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80303B">
      <w:pPr>
        <w:spacing w:before="70" w:line="329" w:lineRule="auto"/>
        <w:ind w:left="4" w:right="65" w:firstLine="398"/>
        <w:jc w:val="center"/>
        <w:rPr>
          <w:rFonts w:hint="eastAsia" w:hAnsi="宋体" w:cs="宋体"/>
          <w:b/>
          <w:bCs/>
          <w:color w:val="auto"/>
          <w:sz w:val="36"/>
          <w:szCs w:val="36"/>
          <w:highlight w:val="none"/>
          <w:lang w:val="en-US" w:eastAsia="zh-CN"/>
        </w:rPr>
      </w:pPr>
      <w:r>
        <w:rPr>
          <w:rFonts w:hint="eastAsia" w:hAnsi="宋体" w:cs="宋体"/>
          <w:b/>
          <w:bCs/>
          <w:color w:val="auto"/>
          <w:sz w:val="36"/>
          <w:szCs w:val="36"/>
          <w:highlight w:val="none"/>
          <w:lang w:val="en-US" w:eastAsia="zh-CN"/>
        </w:rPr>
        <w:t>资格证明材料</w:t>
      </w:r>
    </w:p>
    <w:p w14:paraId="1C6C29FE">
      <w:pPr>
        <w:pStyle w:val="15"/>
        <w:keepNext w:val="0"/>
        <w:keepLines w:val="0"/>
        <w:pageBreakBefore w:val="0"/>
        <w:widowControl w:val="0"/>
        <w:kinsoku/>
        <w:wordWrap/>
        <w:overflowPunct/>
        <w:topLinePunct w:val="0"/>
        <w:bidi w:val="0"/>
        <w:snapToGrid/>
        <w:spacing w:line="360" w:lineRule="auto"/>
        <w:ind w:firstLine="562" w:firstLineChars="200"/>
        <w:jc w:val="both"/>
        <w:textAlignment w:val="auto"/>
        <w:rPr>
          <w:rFonts w:hint="eastAsia" w:ascii="宋体" w:hAnsi="宋体" w:eastAsia="宋体" w:cs="宋体"/>
          <w:b/>
          <w:bCs/>
          <w:color w:val="auto"/>
          <w:kern w:val="2"/>
          <w:sz w:val="28"/>
          <w:szCs w:val="28"/>
          <w:highlight w:val="none"/>
          <w:u w:val="none"/>
          <w:lang w:val="zh-CN"/>
        </w:rPr>
      </w:pPr>
      <w:r>
        <w:rPr>
          <w:rFonts w:hint="eastAsia" w:cs="宋体"/>
          <w:b/>
          <w:bCs/>
          <w:color w:val="auto"/>
          <w:kern w:val="2"/>
          <w:sz w:val="28"/>
          <w:szCs w:val="28"/>
          <w:highlight w:val="none"/>
          <w:u w:val="none"/>
          <w:lang w:val="en-US" w:eastAsia="zh-CN"/>
        </w:rPr>
        <w:t>一</w:t>
      </w:r>
      <w:r>
        <w:rPr>
          <w:rFonts w:hint="eastAsia" w:ascii="宋体" w:hAnsi="宋体" w:eastAsia="宋体" w:cs="宋体"/>
          <w:b/>
          <w:bCs/>
          <w:color w:val="auto"/>
          <w:kern w:val="2"/>
          <w:sz w:val="28"/>
          <w:szCs w:val="28"/>
          <w:highlight w:val="none"/>
          <w:u w:val="none"/>
          <w:lang w:val="en-US" w:eastAsia="zh-CN"/>
        </w:rPr>
        <w:t>、</w:t>
      </w:r>
      <w:r>
        <w:rPr>
          <w:rFonts w:hint="eastAsia" w:ascii="宋体" w:hAnsi="宋体" w:eastAsia="宋体" w:cs="宋体"/>
          <w:b/>
          <w:bCs/>
          <w:color w:val="auto"/>
          <w:kern w:val="2"/>
          <w:sz w:val="28"/>
          <w:szCs w:val="28"/>
          <w:highlight w:val="none"/>
          <w:u w:val="none"/>
          <w:lang w:val="zh-CN"/>
        </w:rPr>
        <w:t>基本资格条件：符合《中华人民共和国政府采购法》第二十二条的规定</w:t>
      </w:r>
      <w:r>
        <w:rPr>
          <w:rFonts w:hint="eastAsia" w:ascii="宋体" w:hAnsi="宋体" w:eastAsia="宋体" w:cs="宋体"/>
          <w:b/>
          <w:bCs/>
          <w:color w:val="auto"/>
          <w:kern w:val="2"/>
          <w:sz w:val="28"/>
          <w:szCs w:val="28"/>
          <w:highlight w:val="none"/>
          <w:u w:val="none"/>
          <w:lang w:val="zh-CN" w:eastAsia="zh-CN"/>
        </w:rPr>
        <w:t>：</w:t>
      </w:r>
    </w:p>
    <w:p w14:paraId="3DE1A30E">
      <w:pPr>
        <w:pStyle w:val="15"/>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cs="宋体"/>
          <w:color w:val="auto"/>
          <w:kern w:val="2"/>
          <w:sz w:val="28"/>
          <w:szCs w:val="28"/>
          <w:highlight w:val="none"/>
          <w:u w:val="none"/>
          <w:lang w:val="zh-CN"/>
        </w:rPr>
      </w:pPr>
      <w:r>
        <w:rPr>
          <w:rFonts w:hint="eastAsia" w:cs="宋体"/>
          <w:color w:val="auto"/>
          <w:kern w:val="2"/>
          <w:sz w:val="28"/>
          <w:szCs w:val="28"/>
          <w:highlight w:val="none"/>
          <w:u w:val="none"/>
          <w:lang w:val="zh-CN"/>
        </w:rPr>
        <w:t>供应商需在项目电子化交易系统中按要求填写《响应函》完成承诺并进行电子签章，并提供以下资料：</w:t>
      </w:r>
    </w:p>
    <w:p w14:paraId="0E1E16E2">
      <w:pPr>
        <w:pStyle w:val="15"/>
        <w:keepNext w:val="0"/>
        <w:keepLines w:val="0"/>
        <w:pageBreakBefore w:val="0"/>
        <w:widowControl w:val="0"/>
        <w:numPr>
          <w:ilvl w:val="0"/>
          <w:numId w:val="2"/>
        </w:numPr>
        <w:kinsoku/>
        <w:wordWrap/>
        <w:overflowPunct/>
        <w:topLinePunct w:val="0"/>
        <w:bidi w:val="0"/>
        <w:snapToGrid/>
        <w:spacing w:line="360" w:lineRule="auto"/>
        <w:ind w:firstLine="560" w:firstLineChars="200"/>
        <w:jc w:val="both"/>
        <w:textAlignment w:val="auto"/>
        <w:rPr>
          <w:rFonts w:hint="eastAsia" w:cs="宋体"/>
          <w:color w:val="auto"/>
          <w:kern w:val="2"/>
          <w:sz w:val="28"/>
          <w:szCs w:val="28"/>
          <w:highlight w:val="none"/>
          <w:u w:val="none"/>
          <w:lang w:val="zh-CN"/>
        </w:rPr>
      </w:pPr>
      <w:r>
        <w:rPr>
          <w:rFonts w:hint="eastAsia" w:cs="宋体"/>
          <w:color w:val="auto"/>
          <w:kern w:val="2"/>
          <w:sz w:val="28"/>
          <w:szCs w:val="28"/>
          <w:highlight w:val="none"/>
          <w:u w:val="none"/>
          <w:lang w:val="zh-CN"/>
        </w:rPr>
        <w:t>具有独立承担民事责任能力，提供有效的主体资格证明：具有独立承担民事责任能力的法人或其他组织或自然人，法人提供有效的营业执照，事业单位提供事业单位法人证书，其他组织提供相关证明材料、自然人应提供身份证；</w:t>
      </w:r>
    </w:p>
    <w:p w14:paraId="1655D817">
      <w:pPr>
        <w:pStyle w:val="15"/>
        <w:keepNext w:val="0"/>
        <w:keepLines w:val="0"/>
        <w:pageBreakBefore w:val="0"/>
        <w:widowControl w:val="0"/>
        <w:numPr>
          <w:ilvl w:val="0"/>
          <w:numId w:val="2"/>
        </w:numPr>
        <w:kinsoku/>
        <w:wordWrap/>
        <w:overflowPunct/>
        <w:topLinePunct w:val="0"/>
        <w:bidi w:val="0"/>
        <w:snapToGrid/>
        <w:spacing w:line="360" w:lineRule="auto"/>
        <w:ind w:left="0" w:leftChars="0" w:firstLine="560" w:firstLineChars="200"/>
        <w:jc w:val="both"/>
        <w:textAlignment w:val="auto"/>
        <w:rPr>
          <w:rFonts w:hint="eastAsia" w:cs="宋体"/>
          <w:color w:val="auto"/>
          <w:kern w:val="2"/>
          <w:sz w:val="28"/>
          <w:szCs w:val="28"/>
          <w:highlight w:val="none"/>
          <w:u w:val="none"/>
          <w:lang w:val="zh-CN"/>
        </w:rPr>
      </w:pPr>
      <w:r>
        <w:rPr>
          <w:rFonts w:hint="eastAsia" w:cs="宋体"/>
          <w:color w:val="auto"/>
          <w:kern w:val="2"/>
          <w:sz w:val="28"/>
          <w:szCs w:val="28"/>
          <w:highlight w:val="none"/>
          <w:u w:val="none"/>
          <w:lang w:val="zh-CN"/>
        </w:rPr>
        <w:t>具有良好的商业信誉和健全的财务会计制度提供2023年度经审计的财务报告（包括四表一注，即资产负债表、利润表、现金流量表、所有者权益变动表及其附注）；事业法人提供部门决算报告；/或在磋商截止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 四种形式的资料提供任何一种即可。</w:t>
      </w:r>
    </w:p>
    <w:p w14:paraId="666DF09C">
      <w:pPr>
        <w:pStyle w:val="15"/>
        <w:keepNext w:val="0"/>
        <w:keepLines w:val="0"/>
        <w:pageBreakBefore w:val="0"/>
        <w:widowControl w:val="0"/>
        <w:numPr>
          <w:ilvl w:val="0"/>
          <w:numId w:val="2"/>
        </w:numPr>
        <w:kinsoku/>
        <w:wordWrap/>
        <w:overflowPunct/>
        <w:topLinePunct w:val="0"/>
        <w:bidi w:val="0"/>
        <w:snapToGrid/>
        <w:spacing w:line="360" w:lineRule="auto"/>
        <w:ind w:left="0" w:leftChars="0" w:firstLine="560" w:firstLineChars="200"/>
        <w:jc w:val="both"/>
        <w:textAlignment w:val="auto"/>
        <w:rPr>
          <w:rFonts w:hint="eastAsia" w:cs="宋体"/>
          <w:color w:val="auto"/>
          <w:kern w:val="2"/>
          <w:sz w:val="28"/>
          <w:szCs w:val="28"/>
          <w:highlight w:val="none"/>
          <w:u w:val="none"/>
          <w:lang w:val="zh-CN"/>
        </w:rPr>
      </w:pPr>
      <w:r>
        <w:rPr>
          <w:rFonts w:hint="eastAsia" w:cs="宋体"/>
          <w:color w:val="auto"/>
          <w:kern w:val="2"/>
          <w:sz w:val="28"/>
          <w:szCs w:val="28"/>
          <w:highlight w:val="none"/>
          <w:u w:val="none"/>
          <w:lang w:val="zh-CN"/>
        </w:rPr>
        <w:t>具有履行合同所必需的设备和专业技术能力。</w:t>
      </w:r>
    </w:p>
    <w:p w14:paraId="1F585453">
      <w:pPr>
        <w:pStyle w:val="15"/>
        <w:keepNext w:val="0"/>
        <w:keepLines w:val="0"/>
        <w:pageBreakBefore w:val="0"/>
        <w:widowControl w:val="0"/>
        <w:numPr>
          <w:ilvl w:val="0"/>
          <w:numId w:val="2"/>
        </w:numPr>
        <w:kinsoku/>
        <w:wordWrap/>
        <w:overflowPunct/>
        <w:topLinePunct w:val="0"/>
        <w:bidi w:val="0"/>
        <w:snapToGrid/>
        <w:spacing w:line="360" w:lineRule="auto"/>
        <w:ind w:left="0" w:leftChars="0" w:firstLine="560" w:firstLineChars="200"/>
        <w:jc w:val="both"/>
        <w:textAlignment w:val="auto"/>
        <w:rPr>
          <w:rFonts w:hint="eastAsia" w:cs="宋体"/>
          <w:color w:val="auto"/>
          <w:kern w:val="2"/>
          <w:sz w:val="28"/>
          <w:szCs w:val="28"/>
          <w:highlight w:val="none"/>
          <w:u w:val="none"/>
          <w:lang w:val="zh-CN"/>
        </w:rPr>
      </w:pPr>
      <w:r>
        <w:rPr>
          <w:rFonts w:hint="eastAsia" w:cs="宋体"/>
          <w:color w:val="auto"/>
          <w:kern w:val="2"/>
          <w:sz w:val="28"/>
          <w:szCs w:val="28"/>
          <w:highlight w:val="none"/>
          <w:u w:val="none"/>
          <w:lang w:val="zh-CN"/>
        </w:rPr>
        <w:t>具有依法缴纳税收的良好记录提供缴费所属日期为响应文件递交截止时间前12个月内任一月份（开启时间当月不计入）的缴费凭据（任意税种）或税务机关出具的完税证明/在法规范围内不需提供的应出具书面说明和证明文件；/或具有依法缴纳税收的诚信声明；以上二种形式的资料提供任何一种即可。</w:t>
      </w:r>
    </w:p>
    <w:p w14:paraId="05880336">
      <w:pPr>
        <w:pStyle w:val="15"/>
        <w:keepNext w:val="0"/>
        <w:keepLines w:val="0"/>
        <w:pageBreakBefore w:val="0"/>
        <w:widowControl w:val="0"/>
        <w:numPr>
          <w:ilvl w:val="0"/>
          <w:numId w:val="2"/>
        </w:numPr>
        <w:kinsoku/>
        <w:wordWrap/>
        <w:overflowPunct/>
        <w:topLinePunct w:val="0"/>
        <w:bidi w:val="0"/>
        <w:snapToGrid/>
        <w:spacing w:line="360" w:lineRule="auto"/>
        <w:ind w:left="0" w:leftChars="0" w:firstLine="560" w:firstLineChars="200"/>
        <w:jc w:val="both"/>
        <w:textAlignment w:val="auto"/>
        <w:rPr>
          <w:rFonts w:hint="eastAsia" w:cs="宋体"/>
          <w:color w:val="auto"/>
          <w:kern w:val="2"/>
          <w:sz w:val="28"/>
          <w:szCs w:val="28"/>
          <w:highlight w:val="none"/>
          <w:u w:val="none"/>
          <w:lang w:val="zh-CN"/>
        </w:rPr>
      </w:pPr>
      <w:r>
        <w:rPr>
          <w:rFonts w:hint="eastAsia" w:cs="宋体"/>
          <w:color w:val="auto"/>
          <w:kern w:val="2"/>
          <w:sz w:val="28"/>
          <w:szCs w:val="28"/>
          <w:highlight w:val="none"/>
          <w:u w:val="none"/>
          <w:lang w:val="zh-CN"/>
        </w:rPr>
        <w:t>社会保障资金缴纳证明：提供缴费所属日期为响应文件递交截止时间前12个月内任一月份（开启时间当月不计入）的缴费凭据或社保机关出具的缴费证明/在法规范围内不需提供的应出具书面说明和证明文件；/或具有依法缴纳税收的诚信声明；以上二种形式的资料提供任何一种即可。</w:t>
      </w:r>
    </w:p>
    <w:p w14:paraId="2DD801C2">
      <w:pPr>
        <w:pStyle w:val="15"/>
        <w:keepNext w:val="0"/>
        <w:keepLines w:val="0"/>
        <w:pageBreakBefore w:val="0"/>
        <w:widowControl w:val="0"/>
        <w:numPr>
          <w:numId w:val="0"/>
        </w:numPr>
        <w:kinsoku/>
        <w:wordWrap/>
        <w:overflowPunct/>
        <w:topLinePunct w:val="0"/>
        <w:bidi w:val="0"/>
        <w:snapToGrid/>
        <w:spacing w:line="360" w:lineRule="auto"/>
        <w:ind w:leftChars="200"/>
        <w:jc w:val="both"/>
        <w:textAlignment w:val="auto"/>
        <w:rPr>
          <w:rFonts w:hint="eastAsia" w:ascii="宋体" w:hAnsi="宋体" w:eastAsia="宋体" w:cs="宋体"/>
          <w:color w:val="auto"/>
          <w:kern w:val="2"/>
          <w:sz w:val="28"/>
          <w:szCs w:val="28"/>
          <w:highlight w:val="none"/>
          <w:u w:val="none"/>
          <w:lang w:val="zh-CN"/>
        </w:rPr>
      </w:pPr>
      <w:r>
        <w:rPr>
          <w:rFonts w:hint="eastAsia" w:cs="宋体"/>
          <w:color w:val="auto"/>
          <w:kern w:val="2"/>
          <w:sz w:val="28"/>
          <w:szCs w:val="28"/>
          <w:highlight w:val="none"/>
          <w:u w:val="none"/>
          <w:lang w:val="zh-CN"/>
        </w:rPr>
        <w:t>（6）提供参加政府采购活动前三年内在经营活动中没有重大违法记录的书面声明（原件）；</w:t>
      </w:r>
    </w:p>
    <w:p w14:paraId="682EDCD5">
      <w:pPr>
        <w:pStyle w:val="15"/>
        <w:keepNext w:val="0"/>
        <w:keepLines w:val="0"/>
        <w:pageBreakBefore w:val="0"/>
        <w:widowControl w:val="0"/>
        <w:kinsoku/>
        <w:wordWrap/>
        <w:overflowPunct/>
        <w:topLinePunct w:val="0"/>
        <w:bidi w:val="0"/>
        <w:snapToGrid/>
        <w:spacing w:line="360" w:lineRule="auto"/>
        <w:ind w:firstLine="562" w:firstLineChars="200"/>
        <w:jc w:val="both"/>
        <w:textAlignment w:val="auto"/>
        <w:rPr>
          <w:rFonts w:hint="eastAsia" w:ascii="宋体" w:hAnsi="宋体" w:eastAsia="宋体" w:cs="宋体"/>
          <w:b/>
          <w:bCs/>
          <w:color w:val="auto"/>
          <w:kern w:val="2"/>
          <w:sz w:val="28"/>
          <w:szCs w:val="28"/>
          <w:highlight w:val="none"/>
          <w:u w:val="none"/>
          <w:lang w:val="zh-CN"/>
        </w:rPr>
      </w:pPr>
      <w:r>
        <w:rPr>
          <w:rFonts w:hint="eastAsia" w:ascii="仿宋" w:hAnsi="仿宋" w:eastAsia="仿宋" w:cs="仿宋"/>
          <w:b/>
          <w:bCs/>
          <w:color w:val="auto"/>
          <w:kern w:val="0"/>
          <w:sz w:val="28"/>
          <w:szCs w:val="28"/>
          <w:highlight w:val="none"/>
          <w:u w:val="none"/>
          <w:lang w:val="en-US" w:eastAsia="zh-CN"/>
        </w:rPr>
        <w:t>二、</w:t>
      </w:r>
      <w:r>
        <w:rPr>
          <w:rFonts w:hint="eastAsia" w:ascii="宋体" w:hAnsi="宋体" w:eastAsia="宋体" w:cs="宋体"/>
          <w:b/>
          <w:bCs/>
          <w:color w:val="auto"/>
          <w:kern w:val="2"/>
          <w:sz w:val="28"/>
          <w:szCs w:val="28"/>
          <w:highlight w:val="none"/>
          <w:u w:val="none"/>
          <w:lang w:val="zh-CN"/>
        </w:rPr>
        <w:t>本项目的特定资格要求：</w:t>
      </w:r>
    </w:p>
    <w:p w14:paraId="23DAD043">
      <w:pPr>
        <w:pStyle w:val="15"/>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ascii="宋体" w:hAnsi="宋体" w:eastAsia="宋体"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en-US" w:eastAsia="zh-CN"/>
        </w:rPr>
        <w:t>1</w:t>
      </w:r>
      <w:r>
        <w:rPr>
          <w:rFonts w:hint="eastAsia" w:ascii="宋体" w:hAnsi="宋体" w:eastAsia="宋体" w:cs="宋体"/>
          <w:color w:val="auto"/>
          <w:kern w:val="2"/>
          <w:sz w:val="28"/>
          <w:szCs w:val="28"/>
          <w:highlight w:val="none"/>
          <w:u w:val="none"/>
          <w:lang w:val="zh-CN"/>
        </w:rPr>
        <w:t>）</w:t>
      </w:r>
      <w:r>
        <w:rPr>
          <w:rFonts w:hint="eastAsia" w:ascii="宋体" w:hAnsi="宋体" w:eastAsia="宋体" w:cs="宋体"/>
          <w:b/>
          <w:bCs/>
          <w:color w:val="auto"/>
          <w:kern w:val="2"/>
          <w:sz w:val="28"/>
          <w:szCs w:val="28"/>
          <w:highlight w:val="none"/>
          <w:u w:val="none"/>
          <w:lang w:val="zh-CN"/>
        </w:rPr>
        <w:t>项目经理</w:t>
      </w:r>
      <w:r>
        <w:rPr>
          <w:rFonts w:hint="eastAsia" w:cs="宋体"/>
          <w:b/>
          <w:bCs/>
          <w:color w:val="auto"/>
          <w:kern w:val="2"/>
          <w:sz w:val="28"/>
          <w:szCs w:val="28"/>
          <w:highlight w:val="none"/>
          <w:u w:val="none"/>
          <w:lang w:val="zh-CN"/>
        </w:rPr>
        <w:t>：</w:t>
      </w:r>
      <w:r>
        <w:rPr>
          <w:rFonts w:hint="eastAsia" w:cs="宋体"/>
          <w:color w:val="auto"/>
          <w:kern w:val="2"/>
          <w:sz w:val="28"/>
          <w:szCs w:val="28"/>
          <w:highlight w:val="none"/>
          <w:u w:val="none"/>
          <w:lang w:val="zh-CN"/>
        </w:rPr>
        <w:t>拟派项目经理具有建筑工程专业二级及以上注册建造师证书，具备有效的安全生产考核合格证书(B证)，在本单位注册且未在其他在建工程担任项目经理:(提供证明资料及无在建承诺)；</w:t>
      </w:r>
    </w:p>
    <w:p w14:paraId="5AA69162">
      <w:pPr>
        <w:pStyle w:val="15"/>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ascii="宋体" w:hAnsi="宋体" w:eastAsia="宋体"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en-US" w:eastAsia="zh-CN"/>
        </w:rPr>
        <w:t>2</w:t>
      </w:r>
      <w:r>
        <w:rPr>
          <w:rFonts w:hint="eastAsia" w:ascii="宋体" w:hAnsi="宋体" w:eastAsia="宋体" w:cs="宋体"/>
          <w:color w:val="auto"/>
          <w:kern w:val="2"/>
          <w:sz w:val="28"/>
          <w:szCs w:val="28"/>
          <w:highlight w:val="none"/>
          <w:u w:val="none"/>
          <w:lang w:val="zh-CN"/>
        </w:rPr>
        <w:t>）</w:t>
      </w:r>
      <w:r>
        <w:rPr>
          <w:rFonts w:hint="eastAsia" w:cs="宋体"/>
          <w:b/>
          <w:bCs/>
          <w:color w:val="auto"/>
          <w:kern w:val="2"/>
          <w:sz w:val="28"/>
          <w:szCs w:val="28"/>
          <w:highlight w:val="none"/>
          <w:u w:val="none"/>
          <w:lang w:val="en-US" w:eastAsia="zh-CN"/>
        </w:rPr>
        <w:t>供应商资质</w:t>
      </w:r>
      <w:r>
        <w:rPr>
          <w:rFonts w:hint="eastAsia" w:cs="宋体"/>
          <w:color w:val="auto"/>
          <w:kern w:val="2"/>
          <w:sz w:val="28"/>
          <w:szCs w:val="28"/>
          <w:highlight w:val="none"/>
          <w:u w:val="none"/>
          <w:lang w:val="zh-CN"/>
        </w:rPr>
        <w:t>：具备建设行政主管部门颁发的建筑工程施工总承包三级及以上资质，具有建设行政主管部门颁发的安全生产许可证；</w:t>
      </w:r>
    </w:p>
    <w:p w14:paraId="301BBECB">
      <w:pPr>
        <w:pStyle w:val="15"/>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ascii="宋体" w:hAnsi="宋体" w:eastAsia="宋体"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en-US" w:eastAsia="zh-CN"/>
        </w:rPr>
        <w:t>3</w:t>
      </w:r>
      <w:r>
        <w:rPr>
          <w:rFonts w:hint="eastAsia" w:ascii="宋体" w:hAnsi="宋体" w:eastAsia="宋体" w:cs="宋体"/>
          <w:color w:val="auto"/>
          <w:kern w:val="2"/>
          <w:sz w:val="28"/>
          <w:szCs w:val="28"/>
          <w:highlight w:val="none"/>
          <w:u w:val="none"/>
          <w:lang w:val="zh-CN"/>
        </w:rPr>
        <w:t>）</w:t>
      </w:r>
      <w:r>
        <w:rPr>
          <w:rFonts w:hint="eastAsia" w:ascii="宋体" w:hAnsi="宋体" w:eastAsia="宋体" w:cs="宋体"/>
          <w:b/>
          <w:bCs/>
          <w:color w:val="auto"/>
          <w:kern w:val="2"/>
          <w:sz w:val="28"/>
          <w:szCs w:val="28"/>
          <w:highlight w:val="none"/>
          <w:u w:val="none"/>
          <w:lang w:val="zh-CN"/>
        </w:rPr>
        <w:t>法定代表人身份证明/法定代表人授权委托书</w:t>
      </w:r>
      <w:r>
        <w:rPr>
          <w:rFonts w:hint="eastAsia" w:cs="宋体"/>
          <w:b/>
          <w:bCs/>
          <w:color w:val="auto"/>
          <w:kern w:val="2"/>
          <w:sz w:val="28"/>
          <w:szCs w:val="28"/>
          <w:highlight w:val="none"/>
          <w:u w:val="none"/>
          <w:lang w:val="zh-CN"/>
        </w:rPr>
        <w:t>：</w:t>
      </w:r>
      <w:r>
        <w:rPr>
          <w:rFonts w:hint="eastAsia" w:cs="宋体"/>
          <w:color w:val="auto"/>
          <w:kern w:val="2"/>
          <w:sz w:val="28"/>
          <w:szCs w:val="28"/>
          <w:highlight w:val="none"/>
          <w:u w:val="none"/>
          <w:lang w:val="zh-CN"/>
        </w:rPr>
        <w:t>法定代表人参加磋商的，须提供法定代表人身份证明并提供本人身份证复印件（或扫描件）；法定代表人授权他人参加磋商的，须提供法定代表人委托授权书，附法定代表人及被授权</w:t>
      </w:r>
      <w:r>
        <w:rPr>
          <w:rFonts w:hint="eastAsia" w:cs="宋体"/>
          <w:color w:val="auto"/>
          <w:kern w:val="2"/>
          <w:sz w:val="28"/>
          <w:szCs w:val="28"/>
          <w:highlight w:val="none"/>
          <w:u w:val="none"/>
          <w:lang w:val="en-US" w:eastAsia="zh-CN"/>
        </w:rPr>
        <w:t>代表</w:t>
      </w:r>
      <w:r>
        <w:rPr>
          <w:rFonts w:hint="eastAsia" w:cs="宋体"/>
          <w:color w:val="auto"/>
          <w:kern w:val="2"/>
          <w:sz w:val="28"/>
          <w:szCs w:val="28"/>
          <w:highlight w:val="none"/>
          <w:u w:val="none"/>
          <w:lang w:val="zh-CN"/>
        </w:rPr>
        <w:t>身份证复印件（或扫描件）。竞争性磋商文件中凡是需要法定代表人</w:t>
      </w:r>
      <w:bookmarkStart w:id="14" w:name="_GoBack"/>
      <w:bookmarkEnd w:id="14"/>
      <w:r>
        <w:rPr>
          <w:rFonts w:hint="eastAsia" w:cs="宋体"/>
          <w:color w:val="auto"/>
          <w:kern w:val="2"/>
          <w:sz w:val="28"/>
          <w:szCs w:val="28"/>
          <w:highlight w:val="none"/>
          <w:u w:val="none"/>
          <w:lang w:val="zh-CN"/>
        </w:rPr>
        <w:t>签字或盖章之处，非法人单位的负责人均参照执行；</w:t>
      </w:r>
    </w:p>
    <w:p w14:paraId="52C469AD">
      <w:pPr>
        <w:pStyle w:val="15"/>
        <w:keepNext w:val="0"/>
        <w:keepLines w:val="0"/>
        <w:pageBreakBefore w:val="0"/>
        <w:widowControl w:val="0"/>
        <w:kinsoku/>
        <w:wordWrap/>
        <w:overflowPunct/>
        <w:topLinePunct w:val="0"/>
        <w:bidi w:val="0"/>
        <w:snapToGrid/>
        <w:spacing w:line="360" w:lineRule="auto"/>
        <w:ind w:firstLine="560" w:firstLineChars="200"/>
        <w:jc w:val="both"/>
        <w:textAlignment w:val="auto"/>
        <w:rPr>
          <w:rFonts w:hint="eastAsia" w:ascii="宋体" w:hAnsi="宋体" w:eastAsia="宋体" w:cs="宋体"/>
          <w:color w:val="auto"/>
          <w:kern w:val="2"/>
          <w:sz w:val="28"/>
          <w:szCs w:val="28"/>
          <w:highlight w:val="none"/>
          <w:u w:val="none"/>
          <w:lang w:val="zh-CN"/>
        </w:rPr>
      </w:pPr>
      <w:r>
        <w:rPr>
          <w:rFonts w:hint="eastAsia" w:ascii="宋体" w:hAnsi="宋体" w:eastAsia="宋体" w:cs="宋体"/>
          <w:color w:val="auto"/>
          <w:kern w:val="2"/>
          <w:sz w:val="28"/>
          <w:szCs w:val="28"/>
          <w:highlight w:val="none"/>
          <w:u w:val="none"/>
          <w:lang w:val="zh-CN"/>
        </w:rPr>
        <w:t>（</w:t>
      </w:r>
      <w:r>
        <w:rPr>
          <w:rFonts w:hint="eastAsia" w:ascii="宋体" w:hAnsi="宋体" w:eastAsia="宋体" w:cs="宋体"/>
          <w:color w:val="auto"/>
          <w:kern w:val="2"/>
          <w:sz w:val="28"/>
          <w:szCs w:val="28"/>
          <w:highlight w:val="none"/>
          <w:u w:val="none"/>
          <w:lang w:val="en-US" w:eastAsia="zh-CN"/>
        </w:rPr>
        <w:t>4</w:t>
      </w:r>
      <w:r>
        <w:rPr>
          <w:rFonts w:hint="eastAsia" w:ascii="宋体" w:hAnsi="宋体" w:eastAsia="宋体" w:cs="宋体"/>
          <w:color w:val="auto"/>
          <w:kern w:val="2"/>
          <w:sz w:val="28"/>
          <w:szCs w:val="28"/>
          <w:highlight w:val="none"/>
          <w:u w:val="none"/>
          <w:lang w:val="zh-CN"/>
        </w:rPr>
        <w:t>）</w:t>
      </w:r>
      <w:r>
        <w:rPr>
          <w:rFonts w:hint="eastAsia" w:ascii="宋体" w:hAnsi="宋体" w:eastAsia="宋体" w:cs="宋体"/>
          <w:b/>
          <w:bCs/>
          <w:color w:val="auto"/>
          <w:kern w:val="2"/>
          <w:sz w:val="28"/>
          <w:szCs w:val="28"/>
          <w:highlight w:val="none"/>
          <w:u w:val="none"/>
          <w:lang w:val="zh-CN"/>
        </w:rPr>
        <w:t>供应商</w:t>
      </w:r>
      <w:r>
        <w:rPr>
          <w:rFonts w:hint="eastAsia" w:cs="宋体"/>
          <w:b/>
          <w:bCs/>
          <w:color w:val="auto"/>
          <w:kern w:val="2"/>
          <w:sz w:val="28"/>
          <w:szCs w:val="28"/>
          <w:highlight w:val="none"/>
          <w:u w:val="none"/>
          <w:lang w:val="en-US" w:eastAsia="zh-CN"/>
        </w:rPr>
        <w:t>信用记录</w:t>
      </w:r>
      <w:r>
        <w:rPr>
          <w:rFonts w:hint="eastAsia" w:cs="宋体"/>
          <w:color w:val="auto"/>
          <w:kern w:val="2"/>
          <w:sz w:val="28"/>
          <w:szCs w:val="28"/>
          <w:highlight w:val="none"/>
          <w:u w:val="none"/>
          <w:lang w:val="zh-CN"/>
        </w:rPr>
        <w:t>：供应商不得为“信用中国”网站(www.creditchina.gov.cn)中列失信被执行人和重大税收违法失信主体的供应商，不得为中国政府采购(www.ccgp.gov.cn)政府采购严重违法失信行为记录名单中被财政部禁止参加政府采购活动的供应商。</w:t>
      </w:r>
      <w:r>
        <w:rPr>
          <w:rFonts w:hint="eastAsia" w:ascii="宋体" w:hAnsi="宋体" w:eastAsia="宋体" w:cs="宋体"/>
          <w:color w:val="auto"/>
          <w:kern w:val="2"/>
          <w:sz w:val="28"/>
          <w:szCs w:val="28"/>
          <w:highlight w:val="none"/>
          <w:u w:val="none"/>
          <w:lang w:val="zh-CN"/>
        </w:rPr>
        <w:t xml:space="preserve"> </w:t>
      </w:r>
    </w:p>
    <w:p w14:paraId="03B0E4C3">
      <w:pPr>
        <w:keepNext w:val="0"/>
        <w:keepLines w:val="0"/>
        <w:pageBreakBefore w:val="0"/>
        <w:widowControl w:val="0"/>
        <w:kinsoku/>
        <w:wordWrap/>
        <w:overflowPunct/>
        <w:topLinePunct w:val="0"/>
        <w:bidi w:val="0"/>
        <w:snapToGrid/>
        <w:spacing w:line="360" w:lineRule="auto"/>
        <w:ind w:firstLine="562" w:firstLineChars="200"/>
        <w:textAlignment w:val="auto"/>
        <w:rPr>
          <w:rFonts w:hint="eastAsia" w:ascii="宋体" w:hAnsi="宋体" w:cs="宋体"/>
          <w:b/>
          <w:color w:val="auto"/>
          <w:sz w:val="28"/>
          <w:szCs w:val="28"/>
          <w:highlight w:val="none"/>
          <w:u w:val="none"/>
        </w:rPr>
      </w:pPr>
      <w:r>
        <w:rPr>
          <w:rFonts w:hint="eastAsia" w:ascii="宋体" w:hAnsi="宋体" w:cs="宋体"/>
          <w:b/>
          <w:color w:val="auto"/>
          <w:sz w:val="28"/>
          <w:szCs w:val="28"/>
          <w:highlight w:val="none"/>
          <w:u w:val="none"/>
        </w:rPr>
        <w:br w:type="page"/>
      </w:r>
    </w:p>
    <w:p w14:paraId="48002976">
      <w:pPr>
        <w:spacing w:line="360" w:lineRule="auto"/>
        <w:ind w:firstLine="643" w:firstLineChars="200"/>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具有履行合同所必需的设备和专业技术能力的承诺</w:t>
      </w:r>
    </w:p>
    <w:p w14:paraId="76AA159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027EF6FF">
      <w:pPr>
        <w:spacing w:line="360" w:lineRule="auto"/>
        <w:rPr>
          <w:rFonts w:hint="eastAsia" w:ascii="宋体" w:hAnsi="宋体" w:eastAsia="宋体" w:cs="宋体"/>
          <w:spacing w:val="4"/>
          <w:sz w:val="24"/>
          <w:szCs w:val="24"/>
          <w:highlight w:val="none"/>
        </w:rPr>
      </w:pPr>
    </w:p>
    <w:p w14:paraId="4FC6C80D">
      <w:pPr>
        <w:pStyle w:val="9"/>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采购代理机构〉</w:t>
      </w:r>
    </w:p>
    <w:p w14:paraId="54CC6E1E">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p>
    <w:p w14:paraId="5C409E10">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textAlignment w:val="auto"/>
        <w:rPr>
          <w:rFonts w:hint="eastAsia" w:ascii="宋体" w:hAnsi="宋体" w:eastAsia="宋体" w:cs="宋体"/>
          <w:color w:val="auto"/>
          <w:sz w:val="24"/>
          <w:szCs w:val="24"/>
          <w:highlight w:val="none"/>
          <w:lang w:val="en-US" w:eastAsia="zh-CN"/>
        </w:rPr>
      </w:pPr>
      <w:r>
        <w:rPr>
          <w:rFonts w:hint="eastAsia" w:hAnsi="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78C0ECBB">
      <w:pPr>
        <w:pStyle w:val="5"/>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6D8ECFFB">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2493FB45">
      <w:pPr>
        <w:keepNext w:val="0"/>
        <w:keepLines w:val="0"/>
        <w:pageBreakBefore w:val="0"/>
        <w:widowControl w:val="0"/>
        <w:kinsoku/>
        <w:wordWrap/>
        <w:overflowPunct/>
        <w:topLinePunct w:val="0"/>
        <w:autoSpaceDE/>
        <w:autoSpaceDN/>
        <w:bidi w:val="0"/>
        <w:adjustRightInd/>
        <w:snapToGrid/>
        <w:spacing w:line="480" w:lineRule="auto"/>
        <w:ind w:right="617"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4786FC72">
      <w:pPr>
        <w:keepNext w:val="0"/>
        <w:keepLines w:val="0"/>
        <w:pageBreakBefore w:val="0"/>
        <w:widowControl w:val="0"/>
        <w:kinsoku/>
        <w:wordWrap/>
        <w:overflowPunct/>
        <w:topLinePunct w:val="0"/>
        <w:autoSpaceDE/>
        <w:autoSpaceDN/>
        <w:bidi w:val="0"/>
        <w:adjustRightInd/>
        <w:snapToGrid/>
        <w:spacing w:line="480" w:lineRule="auto"/>
        <w:ind w:left="0" w:leftChars="0" w:right="617"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hAnsi="宋体" w:cs="宋体"/>
          <w:spacing w:val="4"/>
          <w:sz w:val="24"/>
          <w:szCs w:val="24"/>
          <w:highlight w:val="none"/>
          <w:lang w:val="en-US" w:eastAsia="zh-CN"/>
        </w:rPr>
        <w:t>被授权代表</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58E99888">
      <w:pPr>
        <w:keepNext w:val="0"/>
        <w:keepLines w:val="0"/>
        <w:pageBreakBefore w:val="0"/>
        <w:widowControl w:val="0"/>
        <w:kinsoku/>
        <w:wordWrap/>
        <w:overflowPunct/>
        <w:topLinePunct w:val="0"/>
        <w:autoSpaceDE/>
        <w:autoSpaceDN/>
        <w:bidi w:val="0"/>
        <w:adjustRightInd/>
        <w:snapToGrid/>
        <w:spacing w:line="480" w:lineRule="auto"/>
        <w:ind w:right="617"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22E7252B">
      <w:pPr>
        <w:pStyle w:val="2"/>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rPr>
      </w:pPr>
      <w:r>
        <w:rPr>
          <w:rFonts w:hint="eastAsia" w:ascii="宋体" w:hAnsi="宋体" w:eastAsia="宋体" w:cs="宋体"/>
          <w:b/>
          <w:bCs/>
          <w:sz w:val="24"/>
          <w:szCs w:val="24"/>
          <w:highlight w:val="none"/>
          <w:lang w:eastAsia="zh-CN"/>
        </w:rPr>
        <w:br w:type="page"/>
      </w:r>
    </w:p>
    <w:p w14:paraId="3080A88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5917358B">
      <w:pPr>
        <w:keepNext w:val="0"/>
        <w:keepLines w:val="0"/>
        <w:pageBreakBefore w:val="0"/>
        <w:widowControl/>
        <w:suppressLineNumbers w:val="0"/>
        <w:kinsoku/>
        <w:wordWrap/>
        <w:overflowPunct/>
        <w:topLinePunct w:val="0"/>
        <w:bidi w:val="0"/>
        <w:spacing w:line="360" w:lineRule="auto"/>
        <w:jc w:val="center"/>
        <w:textAlignment w:val="auto"/>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书面声明</w:t>
      </w:r>
    </w:p>
    <w:p w14:paraId="5638BB20">
      <w:pPr>
        <w:keepNext w:val="0"/>
        <w:keepLines w:val="0"/>
        <w:pageBreakBefore w:val="0"/>
        <w:widowControl/>
        <w:suppressLineNumbers w:val="0"/>
        <w:kinsoku/>
        <w:wordWrap/>
        <w:overflowPunct/>
        <w:topLinePunct w:val="0"/>
        <w:bidi w:val="0"/>
        <w:spacing w:line="360" w:lineRule="auto"/>
        <w:jc w:val="left"/>
        <w:textAlignment w:val="auto"/>
        <w:rPr>
          <w:rFonts w:hint="eastAsia" w:ascii="宋体" w:hAnsi="宋体" w:eastAsia="宋体" w:cs="宋体"/>
          <w:color w:val="000000"/>
          <w:kern w:val="0"/>
          <w:sz w:val="24"/>
          <w:szCs w:val="24"/>
          <w:highlight w:val="none"/>
          <w:lang w:val="en-US" w:eastAsia="zh-CN" w:bidi="ar"/>
        </w:rPr>
      </w:pPr>
    </w:p>
    <w:p w14:paraId="5C02891B">
      <w:pPr>
        <w:spacing w:line="360" w:lineRule="auto"/>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rPr>
        <w:t>致：</w:t>
      </w:r>
      <w:r>
        <w:rPr>
          <w:rFonts w:hint="eastAsia" w:ascii="宋体" w:hAnsi="宋体" w:cs="宋体"/>
          <w:color w:val="auto"/>
          <w:spacing w:val="4"/>
          <w:sz w:val="24"/>
          <w:szCs w:val="24"/>
          <w:highlight w:val="none"/>
          <w:u w:val="single"/>
        </w:rPr>
        <w:t xml:space="preserve">   （采购人名称）</w:t>
      </w:r>
    </w:p>
    <w:p w14:paraId="5093043C">
      <w:pPr>
        <w:spacing w:line="360" w:lineRule="auto"/>
        <w:ind w:firstLine="496" w:firstLineChars="20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w:t>
      </w:r>
      <w:r>
        <w:rPr>
          <w:rFonts w:hint="eastAsia" w:ascii="宋体" w:hAnsi="宋体" w:cs="宋体"/>
          <w:color w:val="auto"/>
          <w:spacing w:val="4"/>
          <w:sz w:val="24"/>
          <w:szCs w:val="24"/>
          <w:highlight w:val="none"/>
          <w:u w:val="single"/>
        </w:rPr>
        <w:t xml:space="preserve">                  公司</w:t>
      </w:r>
      <w:r>
        <w:rPr>
          <w:rFonts w:hint="eastAsia" w:ascii="宋体" w:hAnsi="宋体" w:cs="宋体"/>
          <w:color w:val="auto"/>
          <w:spacing w:val="4"/>
          <w:sz w:val="24"/>
          <w:szCs w:val="24"/>
          <w:highlight w:val="none"/>
        </w:rPr>
        <w:t>）为在中华人民共和国境内合法注册并经营的机构。在此郑重声明，我公司在参与本次政府采购活动前三年内在经营活动中没有重大违法记录。</w:t>
      </w:r>
    </w:p>
    <w:p w14:paraId="32F8FC07">
      <w:pPr>
        <w:pStyle w:val="5"/>
        <w:spacing w:line="360" w:lineRule="auto"/>
        <w:rPr>
          <w:rFonts w:hint="eastAsia" w:ascii="宋体" w:hAnsi="宋体" w:cs="宋体"/>
          <w:color w:val="auto"/>
          <w:spacing w:val="4"/>
          <w:sz w:val="24"/>
          <w:szCs w:val="24"/>
          <w:highlight w:val="none"/>
        </w:rPr>
      </w:pPr>
    </w:p>
    <w:p w14:paraId="2D603D18">
      <w:pPr>
        <w:pStyle w:val="5"/>
        <w:spacing w:line="360" w:lineRule="auto"/>
        <w:rPr>
          <w:rFonts w:hint="eastAsia" w:ascii="宋体" w:hAnsi="宋体" w:cs="宋体"/>
          <w:color w:val="auto"/>
          <w:spacing w:val="4"/>
          <w:sz w:val="24"/>
          <w:szCs w:val="24"/>
          <w:highlight w:val="none"/>
        </w:rPr>
      </w:pPr>
    </w:p>
    <w:p w14:paraId="16C79815">
      <w:pPr>
        <w:pStyle w:val="5"/>
        <w:spacing w:line="360" w:lineRule="auto"/>
        <w:rPr>
          <w:rFonts w:hint="eastAsia" w:ascii="宋体" w:hAnsi="宋体" w:cs="宋体"/>
          <w:color w:val="auto"/>
          <w:spacing w:val="4"/>
          <w:sz w:val="24"/>
          <w:szCs w:val="24"/>
          <w:highlight w:val="none"/>
        </w:rPr>
      </w:pPr>
    </w:p>
    <w:p w14:paraId="5D4A0388">
      <w:pPr>
        <w:pStyle w:val="5"/>
        <w:spacing w:line="360" w:lineRule="auto"/>
        <w:rPr>
          <w:rFonts w:hint="eastAsia" w:ascii="宋体" w:hAnsi="宋体" w:cs="宋体"/>
          <w:color w:val="auto"/>
          <w:spacing w:val="4"/>
          <w:sz w:val="24"/>
          <w:szCs w:val="24"/>
          <w:highlight w:val="none"/>
        </w:rPr>
      </w:pPr>
    </w:p>
    <w:p w14:paraId="3C7736C1">
      <w:pPr>
        <w:pStyle w:val="5"/>
        <w:spacing w:line="360" w:lineRule="auto"/>
        <w:rPr>
          <w:rFonts w:hint="eastAsia" w:ascii="宋体" w:hAnsi="宋体" w:cs="宋体"/>
          <w:color w:val="auto"/>
          <w:spacing w:val="4"/>
          <w:sz w:val="24"/>
          <w:szCs w:val="24"/>
          <w:highlight w:val="none"/>
        </w:rPr>
      </w:pPr>
    </w:p>
    <w:p w14:paraId="3D378CB6">
      <w:pPr>
        <w:pStyle w:val="5"/>
        <w:spacing w:line="360" w:lineRule="auto"/>
        <w:rPr>
          <w:rFonts w:hint="eastAsia" w:ascii="宋体" w:hAnsi="宋体" w:cs="宋体"/>
          <w:color w:val="auto"/>
          <w:spacing w:val="4"/>
          <w:sz w:val="24"/>
          <w:szCs w:val="24"/>
          <w:highlight w:val="none"/>
        </w:rPr>
      </w:pPr>
    </w:p>
    <w:p w14:paraId="5B4A5B83">
      <w:pPr>
        <w:pStyle w:val="5"/>
        <w:spacing w:line="360" w:lineRule="auto"/>
        <w:rPr>
          <w:rFonts w:hint="eastAsia" w:ascii="宋体" w:hAnsi="宋体" w:cs="宋体"/>
          <w:color w:val="auto"/>
          <w:spacing w:val="4"/>
          <w:sz w:val="24"/>
          <w:szCs w:val="24"/>
          <w:highlight w:val="none"/>
        </w:rPr>
      </w:pPr>
    </w:p>
    <w:p w14:paraId="44E7AB19">
      <w:pPr>
        <w:pStyle w:val="5"/>
        <w:spacing w:line="360" w:lineRule="auto"/>
        <w:rPr>
          <w:rFonts w:hint="eastAsia" w:ascii="宋体" w:hAnsi="宋体" w:cs="宋体"/>
          <w:color w:val="auto"/>
          <w:spacing w:val="4"/>
          <w:sz w:val="24"/>
          <w:szCs w:val="24"/>
          <w:highlight w:val="none"/>
        </w:rPr>
      </w:pPr>
    </w:p>
    <w:p w14:paraId="687CBF94">
      <w:pPr>
        <w:spacing w:line="360" w:lineRule="auto"/>
        <w:ind w:firstLine="2640" w:firstLineChars="11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供应商：（盖章）</w:t>
      </w:r>
    </w:p>
    <w:p w14:paraId="5DB65F67">
      <w:pPr>
        <w:spacing w:line="360" w:lineRule="auto"/>
        <w:ind w:firstLine="2640" w:firstLineChars="11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法定代表人或被授权代表（签字或盖章）：</w:t>
      </w:r>
    </w:p>
    <w:p w14:paraId="160139B4">
      <w:pPr>
        <w:spacing w:line="360" w:lineRule="auto"/>
        <w:ind w:firstLine="2640" w:firstLineChars="1100"/>
        <w:rPr>
          <w:rFonts w:hint="eastAsia" w:ascii="宋体" w:hAnsi="宋体" w:cs="宋体"/>
          <w:color w:val="auto"/>
          <w:sz w:val="24"/>
          <w:szCs w:val="24"/>
          <w:highlight w:val="none"/>
          <w:u w:val="single"/>
        </w:rPr>
      </w:pPr>
      <w:r>
        <w:rPr>
          <w:rFonts w:hint="eastAsia" w:ascii="宋体" w:hAnsi="宋体" w:cs="宋体"/>
          <w:color w:val="auto"/>
          <w:kern w:val="0"/>
          <w:sz w:val="24"/>
          <w:szCs w:val="24"/>
          <w:highlight w:val="none"/>
        </w:rPr>
        <w:t>日期：</w:t>
      </w:r>
      <w:r>
        <w:rPr>
          <w:rFonts w:hint="eastAsia" w:ascii="宋体" w:hAnsi="宋体" w:cs="宋体"/>
          <w:color w:val="auto"/>
          <w:sz w:val="24"/>
          <w:szCs w:val="24"/>
          <w:highlight w:val="none"/>
          <w:u w:val="none"/>
        </w:rPr>
        <w:t xml:space="preserve">    </w:t>
      </w:r>
      <w:r>
        <w:rPr>
          <w:rFonts w:hint="eastAsia" w:ascii="宋体" w:hAnsi="宋体" w:cs="宋体"/>
          <w:color w:val="auto"/>
          <w:sz w:val="24"/>
          <w:szCs w:val="24"/>
          <w:highlight w:val="none"/>
          <w:u w:val="none"/>
          <w:lang w:val="en-US" w:eastAsia="zh-CN"/>
        </w:rPr>
        <w:t xml:space="preserve"> 年   月   日</w:t>
      </w:r>
      <w:r>
        <w:rPr>
          <w:rFonts w:hint="eastAsia" w:ascii="宋体" w:hAnsi="宋体" w:cs="宋体"/>
          <w:color w:val="auto"/>
          <w:sz w:val="24"/>
          <w:szCs w:val="24"/>
          <w:highlight w:val="none"/>
          <w:u w:val="none"/>
        </w:rPr>
        <w:t xml:space="preserve">  </w:t>
      </w:r>
    </w:p>
    <w:p w14:paraId="6678ABD7">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p>
    <w:p w14:paraId="4B8A349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提示：</w:t>
      </w:r>
    </w:p>
    <w:p w14:paraId="3195427D">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w:t>
      </w:r>
      <w:r>
        <w:rPr>
          <w:rFonts w:hint="eastAsia" w:ascii="宋体" w:hAnsi="宋体" w:eastAsia="宋体" w:cs="宋体"/>
          <w:sz w:val="24"/>
          <w:highlight w:val="none"/>
          <w:lang w:val="en-US" w:eastAsia="zh-CN"/>
        </w:rPr>
        <w:t>本</w:t>
      </w:r>
      <w:r>
        <w:rPr>
          <w:rFonts w:hint="eastAsia" w:ascii="宋体" w:hAnsi="宋体" w:eastAsia="宋体" w:cs="宋体"/>
          <w:sz w:val="24"/>
          <w:highlight w:val="none"/>
        </w:rPr>
        <w:t>声明。</w:t>
      </w:r>
    </w:p>
    <w:p w14:paraId="42D63A1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14:paraId="2A000A25">
      <w:pPr>
        <w:keepLines/>
        <w:pageBreakBefore/>
        <w:jc w:val="center"/>
        <w:outlineLvl w:val="1"/>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11D52212">
      <w:pPr>
        <w:spacing w:line="360" w:lineRule="auto"/>
        <w:ind w:firstLine="480" w:firstLineChars="200"/>
        <w:rPr>
          <w:rFonts w:hint="eastAsia" w:ascii="宋体" w:hAnsi="宋体" w:eastAsia="宋体" w:cs="宋体"/>
        </w:rPr>
      </w:pPr>
    </w:p>
    <w:p w14:paraId="2DF42C27">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244926D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1E91E28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7823253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26424196">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1A397D3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0F388D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48A7A82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12"/>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CC27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140D4D2D">
            <w:pPr>
              <w:spacing w:line="480" w:lineRule="auto"/>
              <w:jc w:val="center"/>
              <w:rPr>
                <w:rFonts w:hint="eastAsia" w:ascii="宋体" w:hAnsi="宋体" w:eastAsia="宋体" w:cs="宋体"/>
                <w:color w:val="auto"/>
                <w:highlight w:val="none"/>
                <w:lang w:eastAsia="zh-CN"/>
              </w:rPr>
            </w:pPr>
          </w:p>
          <w:p w14:paraId="318624E4">
            <w:pPr>
              <w:spacing w:line="480" w:lineRule="auto"/>
              <w:jc w:val="center"/>
              <w:rPr>
                <w:rFonts w:hint="eastAsia" w:ascii="宋体" w:hAnsi="宋体" w:eastAsia="宋体" w:cs="宋体"/>
                <w:color w:val="auto"/>
                <w:highlight w:val="none"/>
                <w:lang w:eastAsia="zh-CN"/>
              </w:rPr>
            </w:pPr>
          </w:p>
          <w:p w14:paraId="5DA0A4E4">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30B3BB2C">
            <w:pPr>
              <w:pStyle w:val="5"/>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7C20119C">
            <w:pPr>
              <w:spacing w:line="480" w:lineRule="auto"/>
              <w:jc w:val="center"/>
              <w:rPr>
                <w:rFonts w:hint="eastAsia" w:ascii="宋体" w:hAnsi="宋体" w:eastAsia="宋体" w:cs="宋体"/>
                <w:color w:val="auto"/>
                <w:highlight w:val="none"/>
              </w:rPr>
            </w:pPr>
          </w:p>
          <w:p w14:paraId="1E189225">
            <w:pPr>
              <w:spacing w:line="480" w:lineRule="auto"/>
              <w:jc w:val="center"/>
              <w:rPr>
                <w:rFonts w:hint="eastAsia" w:ascii="宋体" w:hAnsi="宋体" w:eastAsia="宋体" w:cs="宋体"/>
                <w:color w:val="auto"/>
                <w:highlight w:val="none"/>
              </w:rPr>
            </w:pPr>
          </w:p>
        </w:tc>
      </w:tr>
    </w:tbl>
    <w:p w14:paraId="34D9493A">
      <w:pPr>
        <w:spacing w:line="480" w:lineRule="auto"/>
        <w:rPr>
          <w:rFonts w:hint="eastAsia" w:ascii="宋体" w:hAnsi="宋体" w:eastAsia="宋体" w:cs="宋体"/>
          <w:color w:val="auto"/>
          <w:highlight w:val="none"/>
        </w:rPr>
      </w:pPr>
    </w:p>
    <w:p w14:paraId="6A268917">
      <w:pPr>
        <w:rPr>
          <w:rFonts w:hint="eastAsia" w:ascii="宋体" w:hAnsi="宋体" w:eastAsia="宋体" w:cs="宋体"/>
          <w:color w:val="auto"/>
          <w:highlight w:val="none"/>
        </w:rPr>
      </w:pPr>
    </w:p>
    <w:p w14:paraId="6DEA03AC">
      <w:pPr>
        <w:rPr>
          <w:rFonts w:hint="eastAsia" w:ascii="宋体" w:hAnsi="宋体" w:eastAsia="宋体" w:cs="宋体"/>
          <w:color w:val="auto"/>
          <w:highlight w:val="none"/>
        </w:rPr>
      </w:pPr>
    </w:p>
    <w:p w14:paraId="2CDD39FD">
      <w:pPr>
        <w:rPr>
          <w:rFonts w:hint="eastAsia" w:ascii="宋体" w:hAnsi="宋体" w:eastAsia="宋体" w:cs="宋体"/>
          <w:color w:val="auto"/>
          <w:highlight w:val="none"/>
        </w:rPr>
      </w:pPr>
    </w:p>
    <w:p w14:paraId="124E9061">
      <w:pPr>
        <w:rPr>
          <w:rFonts w:hint="eastAsia" w:ascii="宋体" w:hAnsi="宋体" w:eastAsia="宋体" w:cs="宋体"/>
          <w:color w:val="auto"/>
          <w:highlight w:val="none"/>
        </w:rPr>
      </w:pPr>
    </w:p>
    <w:p w14:paraId="02D9A049">
      <w:pPr>
        <w:spacing w:line="360" w:lineRule="auto"/>
        <w:rPr>
          <w:rFonts w:hint="eastAsia" w:ascii="宋体" w:hAnsi="宋体" w:eastAsia="宋体" w:cs="宋体"/>
          <w:color w:val="auto"/>
          <w:highlight w:val="none"/>
        </w:rPr>
      </w:pPr>
    </w:p>
    <w:p w14:paraId="685B2BFC">
      <w:pPr>
        <w:spacing w:line="360" w:lineRule="auto"/>
        <w:ind w:right="420"/>
        <w:rPr>
          <w:rFonts w:hint="eastAsia" w:ascii="宋体" w:hAnsi="宋体" w:eastAsia="宋体" w:cs="宋体"/>
          <w:color w:val="auto"/>
          <w:highlight w:val="none"/>
        </w:rPr>
      </w:pPr>
    </w:p>
    <w:p w14:paraId="262346E6">
      <w:pPr>
        <w:spacing w:line="360" w:lineRule="auto"/>
        <w:ind w:right="420"/>
        <w:rPr>
          <w:rFonts w:hint="eastAsia" w:ascii="宋体" w:hAnsi="宋体" w:eastAsia="宋体" w:cs="宋体"/>
          <w:color w:val="auto"/>
          <w:highlight w:val="none"/>
        </w:rPr>
      </w:pPr>
    </w:p>
    <w:p w14:paraId="2AA700FF">
      <w:pPr>
        <w:spacing w:line="360" w:lineRule="auto"/>
        <w:ind w:right="420"/>
        <w:rPr>
          <w:rFonts w:hint="eastAsia" w:ascii="宋体" w:hAnsi="宋体" w:eastAsia="宋体" w:cs="宋体"/>
          <w:color w:val="auto"/>
          <w:highlight w:val="none"/>
        </w:rPr>
      </w:pPr>
    </w:p>
    <w:p w14:paraId="41155338">
      <w:pPr>
        <w:spacing w:line="360" w:lineRule="auto"/>
        <w:ind w:right="420"/>
        <w:rPr>
          <w:rFonts w:hint="eastAsia" w:ascii="宋体" w:hAnsi="宋体" w:eastAsia="宋体" w:cs="宋体"/>
          <w:color w:val="auto"/>
          <w:highlight w:val="none"/>
        </w:rPr>
      </w:pPr>
    </w:p>
    <w:p w14:paraId="1FF4D58A">
      <w:pPr>
        <w:spacing w:line="360" w:lineRule="auto"/>
        <w:ind w:right="617"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22CC0DEE">
      <w:pPr>
        <w:spacing w:line="360" w:lineRule="auto"/>
        <w:ind w:right="617"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0CE772B8">
      <w:pPr>
        <w:spacing w:line="500" w:lineRule="exact"/>
        <w:ind w:firstLine="482" w:firstLineChars="200"/>
        <w:rPr>
          <w:rFonts w:hint="eastAsia" w:ascii="宋体" w:hAnsi="宋体" w:eastAsia="宋体" w:cs="宋体"/>
          <w:b/>
          <w:bCs/>
          <w:color w:val="auto"/>
          <w:szCs w:val="24"/>
          <w:highlight w:val="none"/>
          <w:lang w:eastAsia="zh-CN"/>
        </w:rPr>
      </w:pPr>
    </w:p>
    <w:p w14:paraId="2B1DD829">
      <w:pPr>
        <w:pStyle w:val="5"/>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3E03629F">
      <w:pPr>
        <w:rPr>
          <w:rFonts w:hint="eastAsia" w:ascii="宋体" w:hAnsi="宋体" w:eastAsia="宋体" w:cs="宋体"/>
          <w:b/>
          <w:bCs/>
          <w:sz w:val="32"/>
          <w:szCs w:val="32"/>
        </w:rPr>
      </w:pPr>
      <w:r>
        <w:rPr>
          <w:rFonts w:hint="eastAsia" w:ascii="宋体" w:hAnsi="宋体" w:eastAsia="宋体" w:cs="宋体"/>
          <w:b/>
          <w:bCs/>
          <w:sz w:val="32"/>
          <w:szCs w:val="32"/>
        </w:rPr>
        <w:br w:type="page"/>
      </w:r>
    </w:p>
    <w:p w14:paraId="7D64FF8B">
      <w:pP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0C60FE7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w:t>
      </w:r>
      <w:r>
        <w:rPr>
          <w:rFonts w:hint="eastAsia" w:ascii="宋体" w:hAnsi="宋体" w:eastAsia="宋体" w:cs="宋体"/>
          <w:sz w:val="24"/>
          <w:szCs w:val="24"/>
          <w:lang w:eastAsia="zh-CN"/>
        </w:rPr>
        <w:t>提交</w:t>
      </w:r>
      <w:r>
        <w:rPr>
          <w:rFonts w:hint="eastAsia" w:ascii="宋体" w:hAnsi="宋体" w:eastAsia="宋体" w:cs="宋体"/>
          <w:sz w:val="24"/>
          <w:szCs w:val="24"/>
        </w:rPr>
        <w:t>、撤回、修改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181180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0F508939">
      <w:pPr>
        <w:spacing w:line="360" w:lineRule="auto"/>
        <w:ind w:firstLine="480" w:firstLineChars="200"/>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792D6B4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hAnsi="宋体" w:cs="宋体"/>
          <w:sz w:val="24"/>
          <w:szCs w:val="24"/>
          <w:lang w:val="en-US" w:eastAsia="zh-CN"/>
        </w:rPr>
        <w:t>被授权代表</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0"/>
      <w:bookmarkEnd w:id="1"/>
    </w:p>
    <w:p w14:paraId="144E4A1E">
      <w:pPr>
        <w:spacing w:line="360" w:lineRule="auto"/>
        <w:ind w:firstLine="480" w:firstLineChars="200"/>
        <w:rPr>
          <w:rFonts w:hint="eastAsia" w:ascii="宋体" w:hAnsi="宋体" w:eastAsia="宋体" w:cs="宋体"/>
          <w:sz w:val="24"/>
          <w:szCs w:val="24"/>
        </w:rPr>
      </w:pPr>
      <w:bookmarkStart w:id="2" w:name="_Toc201637980"/>
      <w:bookmarkStart w:id="3" w:name="_Toc214090948"/>
      <w:r>
        <w:rPr>
          <w:rFonts w:hint="eastAsia" w:ascii="宋体" w:hAnsi="宋体" w:eastAsia="宋体" w:cs="宋体"/>
          <w:sz w:val="24"/>
          <w:szCs w:val="24"/>
        </w:rPr>
        <w:t>职务：</w:t>
      </w:r>
      <w:bookmarkEnd w:id="2"/>
      <w:bookmarkEnd w:id="3"/>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0E4B7FD4">
      <w:pPr>
        <w:spacing w:line="360" w:lineRule="auto"/>
        <w:rPr>
          <w:rFonts w:hint="eastAsia" w:ascii="宋体" w:hAnsi="宋体" w:eastAsia="宋体" w:cs="宋体"/>
          <w:b/>
          <w:bCs/>
          <w:color w:val="auto"/>
          <w:sz w:val="24"/>
          <w:szCs w:val="24"/>
        </w:rPr>
      </w:pPr>
      <w:bookmarkStart w:id="4" w:name="_Toc201637982"/>
      <w:bookmarkStart w:id="5" w:name="_Toc214090950"/>
      <w:r>
        <w:rPr>
          <w:rFonts w:hint="eastAsia" w:ascii="宋体" w:hAnsi="宋体" w:eastAsia="宋体" w:cs="宋体"/>
          <w:b/>
          <w:bCs/>
          <w:color w:val="auto"/>
          <w:sz w:val="24"/>
          <w:szCs w:val="24"/>
        </w:rPr>
        <w:t>附：法定代表人、被授权代表身份证复印件。</w:t>
      </w:r>
      <w:bookmarkEnd w:id="4"/>
      <w:bookmarkEnd w:id="5"/>
    </w:p>
    <w:tbl>
      <w:tblPr>
        <w:tblStyle w:val="12"/>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38351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8" w:hRule="atLeast"/>
          <w:jc w:val="center"/>
        </w:trPr>
        <w:tc>
          <w:tcPr>
            <w:tcW w:w="4652" w:type="dxa"/>
            <w:vAlign w:val="center"/>
          </w:tcPr>
          <w:p w14:paraId="0A949959">
            <w:pPr>
              <w:spacing w:line="360" w:lineRule="auto"/>
              <w:jc w:val="center"/>
              <w:rPr>
                <w:rFonts w:hint="eastAsia" w:ascii="宋体" w:hAnsi="宋体" w:eastAsia="宋体" w:cs="宋体"/>
                <w:sz w:val="24"/>
                <w:szCs w:val="24"/>
              </w:rPr>
            </w:pPr>
            <w:bookmarkStart w:id="6" w:name="_Toc201637983"/>
            <w:bookmarkStart w:id="7" w:name="_Toc214090951"/>
            <w:r>
              <w:rPr>
                <w:rFonts w:hint="eastAsia" w:ascii="宋体" w:hAnsi="宋体" w:eastAsia="宋体" w:cs="宋体"/>
                <w:sz w:val="24"/>
                <w:szCs w:val="24"/>
              </w:rPr>
              <w:t>法定代表人身份证复印件</w:t>
            </w:r>
            <w:bookmarkEnd w:id="6"/>
            <w:bookmarkEnd w:id="7"/>
          </w:p>
          <w:p w14:paraId="1A3C0C18">
            <w:pPr>
              <w:spacing w:line="360" w:lineRule="auto"/>
              <w:jc w:val="center"/>
              <w:rPr>
                <w:rFonts w:hint="eastAsia" w:ascii="宋体" w:hAnsi="宋体" w:eastAsia="宋体" w:cs="宋体"/>
                <w:sz w:val="24"/>
                <w:szCs w:val="24"/>
              </w:rPr>
            </w:pPr>
            <w:bookmarkStart w:id="8" w:name="_Toc201637984"/>
            <w:bookmarkStart w:id="9" w:name="_Toc214090952"/>
            <w:r>
              <w:rPr>
                <w:rFonts w:hint="eastAsia" w:ascii="宋体" w:hAnsi="宋体" w:eastAsia="宋体" w:cs="宋体"/>
                <w:sz w:val="24"/>
                <w:szCs w:val="24"/>
              </w:rPr>
              <w:t>（正</w:t>
            </w:r>
            <w:r>
              <w:rPr>
                <w:rFonts w:hint="eastAsia" w:hAnsi="宋体" w:cs="宋体"/>
                <w:sz w:val="24"/>
                <w:szCs w:val="24"/>
                <w:lang w:eastAsia="zh-CN"/>
              </w:rPr>
              <w:t>、</w:t>
            </w:r>
            <w:r>
              <w:rPr>
                <w:rFonts w:hint="eastAsia" w:hAnsi="宋体" w:cs="宋体"/>
                <w:sz w:val="24"/>
                <w:szCs w:val="24"/>
                <w:lang w:val="en-US" w:eastAsia="zh-CN"/>
              </w:rPr>
              <w:t>反</w:t>
            </w:r>
            <w:r>
              <w:rPr>
                <w:rFonts w:hint="eastAsia" w:ascii="宋体" w:hAnsi="宋体" w:eastAsia="宋体" w:cs="宋体"/>
                <w:sz w:val="24"/>
                <w:szCs w:val="24"/>
              </w:rPr>
              <w:t>面）</w:t>
            </w:r>
            <w:bookmarkEnd w:id="8"/>
            <w:bookmarkEnd w:id="9"/>
          </w:p>
        </w:tc>
        <w:tc>
          <w:tcPr>
            <w:tcW w:w="4649" w:type="dxa"/>
            <w:vAlign w:val="center"/>
          </w:tcPr>
          <w:p w14:paraId="7B81BE37">
            <w:pPr>
              <w:spacing w:line="360" w:lineRule="auto"/>
              <w:jc w:val="center"/>
              <w:rPr>
                <w:rFonts w:hint="eastAsia" w:ascii="宋体" w:hAnsi="宋体" w:eastAsia="宋体" w:cs="宋体"/>
                <w:sz w:val="24"/>
                <w:szCs w:val="24"/>
              </w:rPr>
            </w:pPr>
            <w:bookmarkStart w:id="10" w:name="_Toc201637985"/>
            <w:bookmarkStart w:id="11" w:name="_Toc214090953"/>
            <w:r>
              <w:rPr>
                <w:rFonts w:hint="eastAsia" w:ascii="宋体" w:hAnsi="宋体" w:eastAsia="宋体" w:cs="宋体"/>
                <w:sz w:val="24"/>
                <w:szCs w:val="24"/>
              </w:rPr>
              <w:t>被授权代表身份证复印件</w:t>
            </w:r>
            <w:bookmarkEnd w:id="10"/>
            <w:bookmarkEnd w:id="11"/>
          </w:p>
          <w:p w14:paraId="4335F06A">
            <w:pPr>
              <w:spacing w:line="360" w:lineRule="auto"/>
              <w:jc w:val="center"/>
              <w:rPr>
                <w:rFonts w:hint="eastAsia" w:ascii="宋体" w:hAnsi="宋体" w:eastAsia="宋体" w:cs="宋体"/>
                <w:sz w:val="24"/>
                <w:szCs w:val="24"/>
              </w:rPr>
            </w:pPr>
            <w:bookmarkStart w:id="12" w:name="_Toc201637986"/>
            <w:bookmarkStart w:id="13" w:name="_Toc214090954"/>
            <w:r>
              <w:rPr>
                <w:rFonts w:hint="eastAsia" w:ascii="宋体" w:hAnsi="宋体" w:eastAsia="宋体" w:cs="宋体"/>
                <w:sz w:val="24"/>
                <w:szCs w:val="24"/>
              </w:rPr>
              <w:t>（正</w:t>
            </w:r>
            <w:r>
              <w:rPr>
                <w:rFonts w:hint="eastAsia" w:hAnsi="宋体" w:cs="宋体"/>
                <w:sz w:val="24"/>
                <w:szCs w:val="24"/>
                <w:lang w:eastAsia="zh-CN"/>
              </w:rPr>
              <w:t>、</w:t>
            </w:r>
            <w:r>
              <w:rPr>
                <w:rFonts w:hint="eastAsia" w:hAnsi="宋体" w:cs="宋体"/>
                <w:sz w:val="24"/>
                <w:szCs w:val="24"/>
                <w:lang w:val="en-US" w:eastAsia="zh-CN"/>
              </w:rPr>
              <w:t>反</w:t>
            </w:r>
            <w:r>
              <w:rPr>
                <w:rFonts w:hint="eastAsia" w:ascii="宋体" w:hAnsi="宋体" w:eastAsia="宋体" w:cs="宋体"/>
                <w:sz w:val="24"/>
                <w:szCs w:val="24"/>
              </w:rPr>
              <w:t>面）</w:t>
            </w:r>
            <w:bookmarkEnd w:id="12"/>
            <w:bookmarkEnd w:id="13"/>
          </w:p>
        </w:tc>
      </w:tr>
    </w:tbl>
    <w:p w14:paraId="222B7CD3">
      <w:pPr>
        <w:spacing w:line="360" w:lineRule="auto"/>
        <w:rPr>
          <w:rFonts w:hint="eastAsia" w:ascii="宋体" w:hAnsi="宋体" w:eastAsia="宋体" w:cs="宋体"/>
          <w:color w:val="auto"/>
          <w:sz w:val="24"/>
          <w:szCs w:val="24"/>
        </w:rPr>
      </w:pPr>
    </w:p>
    <w:p w14:paraId="465CC610">
      <w:pPr>
        <w:spacing w:line="480" w:lineRule="auto"/>
        <w:ind w:left="485" w:leftChars="202" w:right="617"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3FA61A62">
      <w:pPr>
        <w:spacing w:line="480" w:lineRule="auto"/>
        <w:ind w:right="617"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1730A922">
      <w:pPr>
        <w:rPr>
          <w:rFonts w:hint="eastAsia" w:ascii="宋体" w:hAnsi="宋体" w:eastAsia="宋体" w:cs="宋体"/>
          <w:sz w:val="24"/>
          <w:szCs w:val="24"/>
          <w:lang w:val="en-US" w:eastAsia="zh-CN"/>
        </w:rPr>
      </w:pPr>
      <w:r>
        <w:rPr>
          <w:rFonts w:hint="eastAsia" w:ascii="宋体" w:hAnsi="宋体" w:eastAsia="宋体" w:cs="宋体"/>
          <w:b/>
          <w:bCs/>
          <w:color w:val="auto"/>
          <w:sz w:val="24"/>
          <w:szCs w:val="24"/>
          <w:highlight w:val="none"/>
          <w:lang w:eastAsia="zh-CN"/>
        </w:rPr>
        <w:t>注：法定代表人参加时无需提供。</w:t>
      </w:r>
    </w:p>
    <w:p w14:paraId="30F4D1A6">
      <w:pPr>
        <w:spacing w:line="360" w:lineRule="auto"/>
        <w:rPr>
          <w:sz w:val="24"/>
          <w:szCs w:val="24"/>
        </w:rPr>
      </w:pPr>
    </w:p>
    <w:sectPr>
      <w:headerReference r:id="rId3" w:type="default"/>
      <w:footerReference r:id="rId4" w:type="default"/>
      <w:pgSz w:w="11906" w:h="16839"/>
      <w:pgMar w:top="1440" w:right="1466" w:bottom="1440" w:left="1800" w:header="0" w:footer="992" w:gutter="0"/>
      <w:pgNumType w:fmt="decimal"/>
      <w:cols w:space="72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姚体">
    <w:panose1 w:val="02010601030101010101"/>
    <w:charset w:val="86"/>
    <w:family w:val="auto"/>
    <w:pitch w:val="default"/>
    <w:sig w:usb0="00000003"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556B3">
    <w:pPr>
      <w:spacing w:before="1" w:line="179" w:lineRule="auto"/>
      <w:ind w:left="4885"/>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023A9D">
                          <w:pPr>
                            <w:pStyle w:val="7"/>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6023A9D">
                    <w:pPr>
                      <w:pStyle w:val="7"/>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78BD22">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12F89F"/>
    <w:multiLevelType w:val="singleLevel"/>
    <w:tmpl w:val="E012F89F"/>
    <w:lvl w:ilvl="0" w:tentative="0">
      <w:start w:val="1"/>
      <w:numFmt w:val="decimal"/>
      <w:suff w:val="nothing"/>
      <w:lvlText w:val="（%1）"/>
      <w:lvlJc w:val="left"/>
    </w:lvl>
  </w:abstractNum>
  <w:abstractNum w:abstractNumId="1">
    <w:nsid w:val="00000013"/>
    <w:multiLevelType w:val="multilevel"/>
    <w:tmpl w:val="00000013"/>
    <w:lvl w:ilvl="0" w:tentative="0">
      <w:start w:val="2"/>
      <w:numFmt w:val="upperLetter"/>
      <w:pStyle w:val="3"/>
      <w:lvlText w:val="%1、"/>
      <w:lvlJc w:val="left"/>
      <w:pPr>
        <w:tabs>
          <w:tab w:val="left" w:pos="720"/>
        </w:tabs>
        <w:ind w:left="6480" w:hanging="720"/>
      </w:pPr>
      <w:rPr>
        <w:rFonts w:hint="eastAsia"/>
      </w:rPr>
    </w:lvl>
    <w:lvl w:ilvl="1" w:tentative="0">
      <w:start w:val="1"/>
      <w:numFmt w:val="lowerLetter"/>
      <w:lvlText w:val="%2)"/>
      <w:lvlJc w:val="left"/>
      <w:pPr>
        <w:tabs>
          <w:tab w:val="left" w:pos="840"/>
        </w:tabs>
        <w:ind w:left="6600" w:hanging="420"/>
      </w:pPr>
    </w:lvl>
    <w:lvl w:ilvl="2" w:tentative="0">
      <w:start w:val="1"/>
      <w:numFmt w:val="lowerRoman"/>
      <w:lvlText w:val="%3."/>
      <w:lvlJc w:val="right"/>
      <w:pPr>
        <w:tabs>
          <w:tab w:val="left" w:pos="1260"/>
        </w:tabs>
        <w:ind w:left="7020" w:hanging="420"/>
      </w:pPr>
    </w:lvl>
    <w:lvl w:ilvl="3" w:tentative="0">
      <w:start w:val="1"/>
      <w:numFmt w:val="decimal"/>
      <w:lvlText w:val="%4."/>
      <w:lvlJc w:val="left"/>
      <w:pPr>
        <w:tabs>
          <w:tab w:val="left" w:pos="1680"/>
        </w:tabs>
        <w:ind w:left="7440" w:hanging="420"/>
      </w:pPr>
    </w:lvl>
    <w:lvl w:ilvl="4" w:tentative="0">
      <w:start w:val="1"/>
      <w:numFmt w:val="lowerLetter"/>
      <w:lvlText w:val="%5)"/>
      <w:lvlJc w:val="left"/>
      <w:pPr>
        <w:tabs>
          <w:tab w:val="left" w:pos="2100"/>
        </w:tabs>
        <w:ind w:left="7860" w:hanging="420"/>
      </w:pPr>
    </w:lvl>
    <w:lvl w:ilvl="5" w:tentative="0">
      <w:start w:val="1"/>
      <w:numFmt w:val="lowerRoman"/>
      <w:lvlText w:val="%6."/>
      <w:lvlJc w:val="right"/>
      <w:pPr>
        <w:tabs>
          <w:tab w:val="left" w:pos="2520"/>
        </w:tabs>
        <w:ind w:left="8280" w:hanging="420"/>
      </w:pPr>
    </w:lvl>
    <w:lvl w:ilvl="6" w:tentative="0">
      <w:start w:val="1"/>
      <w:numFmt w:val="decimal"/>
      <w:lvlText w:val="%7."/>
      <w:lvlJc w:val="left"/>
      <w:pPr>
        <w:tabs>
          <w:tab w:val="left" w:pos="2940"/>
        </w:tabs>
        <w:ind w:left="8700" w:hanging="420"/>
      </w:pPr>
    </w:lvl>
    <w:lvl w:ilvl="7" w:tentative="0">
      <w:start w:val="1"/>
      <w:numFmt w:val="lowerLetter"/>
      <w:lvlText w:val="%8)"/>
      <w:lvlJc w:val="left"/>
      <w:pPr>
        <w:tabs>
          <w:tab w:val="left" w:pos="3360"/>
        </w:tabs>
        <w:ind w:left="9120" w:hanging="420"/>
      </w:pPr>
    </w:lvl>
    <w:lvl w:ilvl="8" w:tentative="0">
      <w:start w:val="1"/>
      <w:numFmt w:val="lowerRoman"/>
      <w:lvlText w:val="%9."/>
      <w:lvlJc w:val="right"/>
      <w:pPr>
        <w:tabs>
          <w:tab w:val="left" w:pos="3780"/>
        </w:tabs>
        <w:ind w:left="954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zZWE2YjZmMWJhNzNlMjI0YjdmYTc2MjRkNjc2NTMifQ=="/>
  </w:docVars>
  <w:rsids>
    <w:rsidRoot w:val="00000000"/>
    <w:rsid w:val="008322BB"/>
    <w:rsid w:val="02A4476B"/>
    <w:rsid w:val="043833BC"/>
    <w:rsid w:val="128F0C3C"/>
    <w:rsid w:val="12DC3AAD"/>
    <w:rsid w:val="13345697"/>
    <w:rsid w:val="1A317CC6"/>
    <w:rsid w:val="1CD02D25"/>
    <w:rsid w:val="200A1C59"/>
    <w:rsid w:val="351F18AB"/>
    <w:rsid w:val="35246EC1"/>
    <w:rsid w:val="495D3E3D"/>
    <w:rsid w:val="4DDD04A9"/>
    <w:rsid w:val="4F3A1AC4"/>
    <w:rsid w:val="4F5B18D1"/>
    <w:rsid w:val="56705FB3"/>
    <w:rsid w:val="568E01E7"/>
    <w:rsid w:val="58006EC2"/>
    <w:rsid w:val="586631C9"/>
    <w:rsid w:val="636356E5"/>
    <w:rsid w:val="6CDA5ADC"/>
    <w:rsid w:val="6D16195C"/>
    <w:rsid w:val="77CD0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4"/>
    <w:basedOn w:val="1"/>
    <w:next w:val="1"/>
    <w:qFormat/>
    <w:uiPriority w:val="0"/>
    <w:pPr>
      <w:keepNext/>
      <w:numPr>
        <w:ilvl w:val="0"/>
        <w:numId w:val="1"/>
      </w:numPr>
      <w:tabs>
        <w:tab w:val="left" w:pos="2715"/>
        <w:tab w:val="clear" w:pos="720"/>
      </w:tabs>
      <w:autoSpaceDE w:val="0"/>
      <w:autoSpaceDN w:val="0"/>
      <w:adjustRightInd w:val="0"/>
      <w:jc w:val="center"/>
      <w:outlineLvl w:val="3"/>
    </w:pPr>
    <w:rPr>
      <w:rFonts w:ascii="方正姚体" w:eastAsia="方正姚体"/>
      <w:sz w:val="36"/>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99"/>
    <w:pPr>
      <w:tabs>
        <w:tab w:val="left" w:pos="5625"/>
      </w:tabs>
      <w:ind w:left="1138" w:leftChars="542"/>
    </w:pPr>
    <w:rPr>
      <w:rFonts w:ascii="Times New Roman"/>
      <w:kern w:val="2"/>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5">
    <w:name w:val="Body Text"/>
    <w:basedOn w:val="1"/>
    <w:qFormat/>
    <w:uiPriority w:val="0"/>
    <w:pPr>
      <w:spacing w:after="120"/>
    </w:pPr>
    <w:rPr>
      <w:rFonts w:ascii="Times New Roman"/>
      <w:kern w:val="2"/>
      <w:sz w:val="21"/>
    </w:rPr>
  </w:style>
  <w:style w:type="paragraph" w:styleId="6">
    <w:name w:val="Body Text Indent"/>
    <w:basedOn w:val="1"/>
    <w:qFormat/>
    <w:uiPriority w:val="0"/>
    <w:pPr>
      <w:ind w:firstLine="480"/>
    </w:pPr>
    <w:rPr>
      <w:b/>
      <w:bCs/>
      <w:sz w:val="24"/>
    </w:rPr>
  </w:style>
  <w:style w:type="paragraph" w:styleId="7">
    <w:name w:val="footer"/>
    <w:basedOn w:val="1"/>
    <w:qFormat/>
    <w:uiPriority w:val="99"/>
    <w:pPr>
      <w:tabs>
        <w:tab w:val="center" w:pos="4153"/>
        <w:tab w:val="right" w:pos="8306"/>
      </w:tabs>
      <w:snapToGrid w:val="0"/>
      <w:jc w:val="left"/>
    </w:pPr>
    <w:rPr>
      <w:rFonts w:ascii="Times New Roman"/>
      <w:kern w:val="2"/>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Body Text First Indent"/>
    <w:basedOn w:val="5"/>
    <w:next w:val="11"/>
    <w:unhideWhenUsed/>
    <w:qFormat/>
    <w:uiPriority w:val="99"/>
    <w:pPr>
      <w:ind w:firstLine="420" w:firstLineChars="100"/>
    </w:pPr>
  </w:style>
  <w:style w:type="paragraph" w:styleId="11">
    <w:name w:val="Body Text First Indent 2"/>
    <w:basedOn w:val="6"/>
    <w:next w:val="1"/>
    <w:qFormat/>
    <w:uiPriority w:val="0"/>
    <w:pPr>
      <w:ind w:firstLine="420" w:firstLineChars="200"/>
    </w:pPr>
  </w:style>
  <w:style w:type="paragraph" w:customStyle="1" w:styleId="1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5">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1891</Words>
  <Characters>1997</Characters>
  <Lines>0</Lines>
  <Paragraphs>0</Paragraphs>
  <TotalTime>5</TotalTime>
  <ScaleCrop>false</ScaleCrop>
  <LinksUpToDate>false</LinksUpToDate>
  <CharactersWithSpaces>2526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2023-08-28T02:44:00Z</dcterms:created>
  <dc:creator>DELL</dc:creator>
  <cp:lastModifiedBy>扭儿</cp:lastModifiedBy>
  <dcterms:modified xsi:type="dcterms:W3CDTF">2025-04-14T06:02:26Z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80F60C84D185421EA9D5F2BBC713E67D_12</vt:lpwstr>
  </property>
</Properties>
</file>