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项目名称：</w:t>
      </w:r>
    </w:p>
    <w:p>
      <w:pPr>
        <w:pStyle w:val="3"/>
        <w:rPr>
          <w:rFonts w:hint="eastAsia"/>
          <w:color w:val="auto"/>
          <w:highlight w:val="none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宋体" w:hAnsi="宋体" w:eastAsia="宋体" w:cs="宋体"/>
          <w:b/>
          <w:color w:val="auto"/>
          <w:spacing w:val="-2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-20"/>
          <w:sz w:val="32"/>
          <w:szCs w:val="32"/>
          <w:highlight w:val="none"/>
        </w:rPr>
        <w:t xml:space="preserve"> </w:t>
      </w:r>
    </w:p>
    <w:p>
      <w:pPr>
        <w:jc w:val="center"/>
        <w:rPr>
          <w:rFonts w:hint="eastAsia" w:ascii="宋体" w:hAnsi="宋体" w:eastAsia="宋体" w:cs="宋体"/>
          <w:b/>
          <w:color w:val="auto"/>
          <w:spacing w:val="-20"/>
          <w:sz w:val="32"/>
          <w:szCs w:val="32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color w:val="auto"/>
          <w:spacing w:val="-20"/>
          <w:sz w:val="32"/>
          <w:szCs w:val="32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eastAsia="zh-CN"/>
        </w:rPr>
        <w:t>西安市高陵区崇皇街道办事处</w:t>
      </w:r>
    </w:p>
    <w:p>
      <w:pPr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  <w:t>采 购</w:t>
      </w: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 xml:space="preserve"> 合 同</w:t>
      </w: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>
      <w:pPr>
        <w:pStyle w:val="9"/>
        <w:ind w:left="0" w:leftChars="0" w:firstLine="0" w:firstLineChars="0"/>
        <w:jc w:val="center"/>
        <w:rPr>
          <w:rFonts w:hint="eastAsia" w:eastAsia="宋体"/>
          <w:b/>
          <w:bCs/>
          <w:color w:val="auto"/>
          <w:sz w:val="32"/>
          <w:szCs w:val="22"/>
          <w:highlight w:val="none"/>
          <w:lang w:eastAsia="zh-CN"/>
        </w:rPr>
      </w:pPr>
      <w:r>
        <w:rPr>
          <w:rFonts w:hint="eastAsia"/>
          <w:b/>
          <w:bCs/>
          <w:color w:val="auto"/>
          <w:sz w:val="32"/>
          <w:szCs w:val="22"/>
          <w:highlight w:val="none"/>
          <w:lang w:eastAsia="zh-CN"/>
        </w:rPr>
        <w:t>（合同范本，仅供参考）</w:t>
      </w: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>
      <w:pPr>
        <w:ind w:firstLine="1760" w:firstLineChars="550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>
      <w:pP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>
      <w:pPr>
        <w:ind w:firstLine="1760" w:firstLineChars="550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>
      <w:pPr>
        <w:ind w:firstLine="1760" w:firstLineChars="550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甲  方：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eastAsia="zh-CN"/>
        </w:rPr>
        <w:t>西安市高陵区崇皇街道办事处</w:t>
      </w:r>
    </w:p>
    <w:p>
      <w:pPr>
        <w:tabs>
          <w:tab w:val="left" w:pos="480"/>
        </w:tabs>
        <w:ind w:firstLine="640" w:firstLineChars="200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 xml:space="preserve">         </w:t>
      </w:r>
    </w:p>
    <w:p>
      <w:pPr>
        <w:ind w:firstLine="1760" w:firstLineChars="550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乙  方：</w:t>
      </w:r>
    </w:p>
    <w:p>
      <w:pPr>
        <w:tabs>
          <w:tab w:val="left" w:pos="480"/>
        </w:tabs>
        <w:ind w:firstLine="1760" w:firstLineChars="550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>
      <w:pPr>
        <w:ind w:firstLine="3840" w:firstLineChars="1200"/>
        <w:rPr>
          <w:rFonts w:hint="default" w:ascii="宋体" w:hAnsi="宋体" w:eastAsia="宋体" w:cs="宋体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202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日</w:t>
      </w:r>
    </w:p>
    <w:p>
      <w:pPr>
        <w:pStyle w:val="10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>
      <w:pPr>
        <w:spacing w:line="700" w:lineRule="exact"/>
        <w:ind w:left="0" w:leftChars="0" w:firstLine="5880" w:firstLineChars="245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合同编号：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spacing w:line="700" w:lineRule="exact"/>
        <w:ind w:left="0" w:leftChars="0" w:firstLine="5880" w:firstLineChars="245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签约地点：</w:t>
      </w:r>
    </w:p>
    <w:p>
      <w:pPr>
        <w:spacing w:line="20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甲方（全称）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西安市高陵区崇皇街道办事处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乙方（全称）：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依照《中华人民共和国民法典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》《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政府采购法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》和其他有关法律、行政法规，遵循平等、自愿、公平和诚实信用原则，双方就甲方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改线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天然气工程建设安装事项协商一致，订立本合同。</w:t>
      </w:r>
    </w:p>
    <w:p>
      <w:pPr>
        <w:spacing w:line="240" w:lineRule="auto"/>
        <w:ind w:firstLine="482" w:firstLineChars="200"/>
        <w:rPr>
          <w:rFonts w:hint="default" w:ascii="宋体" w:hAnsi="宋体" w:eastAsia="宋体" w:cs="宋体"/>
          <w:b/>
          <w:bCs/>
          <w:spacing w:val="0"/>
          <w:w w:val="10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工程名称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spacing w:line="600" w:lineRule="exact"/>
        <w:ind w:firstLine="482" w:firstLineChars="200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二、工程地点：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  </w:t>
      </w:r>
    </w:p>
    <w:p>
      <w:pPr>
        <w:spacing w:line="600" w:lineRule="exact"/>
        <w:ind w:firstLine="482" w:firstLineChars="200"/>
        <w:rPr>
          <w:rFonts w:hint="default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三、工程内容：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  </w:t>
      </w:r>
    </w:p>
    <w:p>
      <w:pPr>
        <w:spacing w:line="60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四、材料供应：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本工程所需的各种材料及设备由乙方按设计文件要求提供。乙方所提供的材料及设备必须符合相关的规范和技术标准要求。</w:t>
      </w:r>
    </w:p>
    <w:p>
      <w:pPr>
        <w:spacing w:line="60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五、质量等级和质量保修期：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质量等级：合格；该工程质量保修期为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年，质保期自该工程竣工验收合格之日起计算。</w:t>
      </w:r>
    </w:p>
    <w:p>
      <w:pPr>
        <w:spacing w:line="60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六、合同价款：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该工程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暂定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总价款为人民币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（¥：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最终价款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以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政府审计结果为准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spacing w:line="60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七、付款方式及开票：</w:t>
      </w:r>
    </w:p>
    <w:p>
      <w:pPr>
        <w:spacing w:line="560" w:lineRule="exact"/>
        <w:ind w:left="239" w:leftChars="114" w:firstLine="241" w:firstLineChars="10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green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付款方式：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施工完毕提交工程结算书支付至工程总价款的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0%，审计结束后，甲方在收到工程付款申请后15个工作日内按审计价格一次性支付剩余工程款。</w:t>
      </w:r>
    </w:p>
    <w:p>
      <w:pPr>
        <w:spacing w:line="60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开票：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甲方提供开具增值税专用发票或增值税普通发票的开票信息，并加盖公章；乙方确认收到甲方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款项后，按9%的税率和甲方提供的开票信息开具发票。如国家税务政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策变化，按最新文件规定税率执行。</w:t>
      </w:r>
    </w:p>
    <w:p>
      <w:pPr>
        <w:spacing w:line="60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八、合同工期：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在具备开工条件下，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施工队伍进场之日起，工期为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天。如遇雨雪天气及不可抗拒等因素影响施工正常进行时，工期顺延。若因甲方提出变更，或因甲方配合不力人为造成的窝工、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停工，由甲方负责签证，据实另行计费，工期顺延。乙方拖延工期，每逾期一日，按照合同款项的万分之四支付违约金，迟延达20日的，甲方有权解除合同，并要求乙方承担给甲方造成的全部损失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spacing w:line="6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九、双方权利义务：</w:t>
      </w:r>
    </w:p>
    <w:p>
      <w:pPr>
        <w:spacing w:line="60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（一）甲方的权利和义务：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1.负责施工现场的协调工作，指定一名现场工程负责人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(负责本工程所有事宜的办理）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，；联系电话：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，随时协调解决施工中遇到的各种具体问题，为乙方的施工提供相应的便利。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2.甲方免费为乙方提供施工用电、用水、场地、库房等。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3.按本合同约定的方式和期限支付合同价款。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4.负责对乙方提供的施工图等技术方案进行确认。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5.工程完工后，组织有关人员对工程进行初验，对不完善的地方提出改进意见，并要求乙方整改。</w:t>
      </w:r>
    </w:p>
    <w:p>
      <w:pPr>
        <w:spacing w:line="60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（二）乙方的权利和义务：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1.按合同价款足额收取工程款项。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根据甲方委托，乙方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完成本项目的全部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工作。 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3.保证工期，严格执行国家有关规范和技术标准，确保工程质量合格。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4.若工程质量达不到合格等级的，予以返工，并承担由此产生的费用。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加强安全检查，消除安全隐患，杜绝人员伤亡事故的发生（若发生人员伤亡事故，责任由乙方承担）。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.向甲方提供竣工资料一套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spacing w:line="6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十、违约责任：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任何一方不履行合同义务或履行合同义务不符合本合同约定，视为违约。违约方应赔偿因违约而给守约方造成的全部经济损失。</w:t>
      </w:r>
    </w:p>
    <w:p>
      <w:pPr>
        <w:pStyle w:val="5"/>
        <w:tabs>
          <w:tab w:val="left" w:pos="5220"/>
          <w:tab w:val="left" w:pos="5400"/>
        </w:tabs>
        <w:spacing w:line="600" w:lineRule="exact"/>
        <w:ind w:left="0" w:leftChars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十一、本合同在履行过程中发生争议时，由双方协商解决。协商不成，可向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所在地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人民法院提起诉讼。</w:t>
      </w:r>
    </w:p>
    <w:p>
      <w:pPr>
        <w:spacing w:line="6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十二、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本合同附件是本合同的组成部分，与本合同具有同等法律效力，本合同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一式肆份，甲乙双方各执贰份，自签字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盖章之日起生效。</w:t>
      </w:r>
    </w:p>
    <w:p>
      <w:pPr>
        <w:spacing w:line="56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6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6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甲    方：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乙     方：</w:t>
      </w:r>
    </w:p>
    <w:p>
      <w:pPr>
        <w:spacing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法定代表人：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法定代表人：</w:t>
      </w:r>
    </w:p>
    <w:p>
      <w:pPr>
        <w:spacing w:line="560" w:lineRule="exact"/>
        <w:ind w:right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或授权代理人：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或授权代理人：</w:t>
      </w:r>
    </w:p>
    <w:p>
      <w:pPr>
        <w:spacing w:line="560" w:lineRule="exact"/>
        <w:ind w:left="5190" w:leftChars="1500" w:right="560" w:hanging="2040" w:hangingChars="8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账户名称：</w:t>
      </w:r>
    </w:p>
    <w:p>
      <w:pPr>
        <w:spacing w:line="560" w:lineRule="exact"/>
        <w:ind w:left="5190" w:leftChars="1500" w:right="560" w:hanging="2040" w:hangingChars="8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开户银行： </w:t>
      </w:r>
    </w:p>
    <w:p>
      <w:pPr>
        <w:spacing w:line="560" w:lineRule="exact"/>
        <w:ind w:left="5190" w:leftChars="1500" w:right="560" w:hanging="2040" w:hangingChars="8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账    号：</w:t>
      </w:r>
    </w:p>
    <w:p>
      <w:pPr>
        <w:spacing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联系地址：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联系地址：</w:t>
      </w:r>
    </w:p>
    <w:p>
      <w:pPr>
        <w:spacing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联系电话：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联系电话：</w:t>
      </w:r>
    </w:p>
    <w:p>
      <w:pPr>
        <w:spacing w:line="6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 xml:space="preserve">   年   月   日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日    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 xml:space="preserve">   年   月   日</w:t>
      </w:r>
    </w:p>
    <w:p>
      <w:pPr>
        <w:spacing w:line="400" w:lineRule="exact"/>
        <w:ind w:firstLine="562" w:firstLineChars="200"/>
        <w:rPr>
          <w:rFonts w:hint="eastAsia" w:ascii="宋体" w:hAnsi="宋体" w:eastAsia="宋体" w:cs="宋体"/>
          <w:b/>
          <w:color w:val="auto"/>
          <w:sz w:val="28"/>
          <w:highlight w:val="none"/>
        </w:rPr>
      </w:pPr>
    </w:p>
    <w:p>
      <w:pPr>
        <w:tabs>
          <w:tab w:val="left" w:pos="480"/>
        </w:tabs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0NWU3ODgxMTdkOTg0MTEyMjJkYjMwMGE3NTc5NjgifQ=="/>
  </w:docVars>
  <w:rsids>
    <w:rsidRoot w:val="61D00090"/>
    <w:rsid w:val="0BD254E8"/>
    <w:rsid w:val="1B192E77"/>
    <w:rsid w:val="2FC44487"/>
    <w:rsid w:val="61D0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4">
    <w:name w:val="Body Text"/>
    <w:basedOn w:val="1"/>
    <w:next w:val="1"/>
    <w:qFormat/>
    <w:uiPriority w:val="99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6">
    <w:name w:val="Body Text First Indent"/>
    <w:basedOn w:val="4"/>
    <w:next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Times New Roman" w:hAnsi="Times New Roman" w:eastAsia="宋体" w:cs="Times New Roman"/>
      <w:kern w:val="2"/>
      <w:sz w:val="24"/>
      <w:szCs w:val="24"/>
      <w:lang w:val="en-US" w:eastAsia="zh-CN" w:bidi="ar"/>
    </w:rPr>
  </w:style>
  <w:style w:type="paragraph" w:customStyle="1" w:styleId="9">
    <w:name w:val="新样式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360" w:lineRule="auto"/>
      <w:ind w:left="0" w:right="0" w:firstLine="200" w:firstLineChars="200"/>
      <w:jc w:val="both"/>
    </w:pPr>
    <w:rPr>
      <w:rFonts w:hint="default" w:ascii="Times New Roman" w:hAnsi="Times New Roman" w:eastAsia="宋体" w:cs="Times New Roman"/>
      <w:kern w:val="2"/>
      <w:sz w:val="24"/>
      <w:szCs w:val="20"/>
      <w:lang w:val="en-US" w:eastAsia="zh-CN" w:bidi="ar"/>
    </w:rPr>
  </w:style>
  <w:style w:type="paragraph" w:customStyle="1" w:styleId="10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1324</Words>
  <Characters>1349</Characters>
  <Lines>0</Lines>
  <Paragraphs>0</Paragraphs>
  <TotalTime>1</TotalTime>
  <ScaleCrop>false</ScaleCrop>
  <LinksUpToDate>false</LinksUpToDate>
  <CharactersWithSpaces>1666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2023-08-28T02:28:00Z</dcterms:created>
  <dc:creator>过客1393932593</dc:creator>
  <cp:lastModifiedBy>ZP</cp:lastModifiedBy>
  <dcterms:modified xsi:type="dcterms:W3CDTF">2024-07-12T08:11:45Z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3366C34E50E64E5DA223D6306D4BF164_11</vt:lpwstr>
  </property>
</Properties>
</file>