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版本号：YZZB-2501820250314001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长安区耕地保护田长制公示图更新技术服务工作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YZZB-25018</w:t>
      </w:r>
      <w:r>
        <w:br/>
      </w:r>
      <w:r>
        <w:br/>
      </w:r>
      <w:r>
        <w:br/>
      </w:r>
    </w:p>
    <w:p>
      <w:pPr>
        <w:pStyle w:val="null3"/>
        <w:jc w:val="center"/>
        <w:outlineLvl w:val="2"/>
      </w:pPr>
      <w:r>
        <w:rPr>
          <w:rFonts w:ascii="仿宋_GB2312" w:hAnsi="仿宋_GB2312" w:cs="仿宋_GB2312" w:eastAsia="仿宋_GB2312"/>
          <w:sz w:val="28"/>
          <w:b/>
        </w:rPr>
        <w:t>西安市自然资源和规划局长安分局</w:t>
      </w:r>
    </w:p>
    <w:p>
      <w:pPr>
        <w:pStyle w:val="null3"/>
        <w:jc w:val="center"/>
        <w:outlineLvl w:val="2"/>
      </w:pPr>
      <w:r>
        <w:rPr>
          <w:rFonts w:ascii="仿宋_GB2312" w:hAnsi="仿宋_GB2312" w:cs="仿宋_GB2312" w:eastAsia="仿宋_GB2312"/>
          <w:sz w:val="28"/>
          <w:b/>
        </w:rPr>
        <w:t>易臻项目管理有限公司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易臻项目管理有限公司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w:t>
      </w:r>
      <w:r>
        <w:rPr>
          <w:rFonts w:ascii="仿宋_GB2312" w:hAnsi="仿宋_GB2312" w:cs="仿宋_GB2312" w:eastAsia="仿宋_GB2312"/>
        </w:rPr>
        <w:t>委托，拟对</w:t>
      </w:r>
      <w:r>
        <w:rPr>
          <w:rFonts w:ascii="仿宋_GB2312" w:hAnsi="仿宋_GB2312" w:cs="仿宋_GB2312" w:eastAsia="仿宋_GB2312"/>
        </w:rPr>
        <w:t>长安区耕地保护田长制公示图更新技术服务工作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YZZB-25018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长安区耕地保护田长制公示图更新技术服务工作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西安市自然资源和规划局关于印发贯彻落实耕地保护田长制工作方案的通知》（市资源发〔2023〕24号）要求，为加强耕地保护，认真落实田长制各级职责，结合长安区实际，开展长安区耕地保护田长制公示图更新技术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采购包1（长安区耕地保护田长制公示图更新技术服务工作）：属于专门面向中小企业采购。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保缴纳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5、提供具有履行本合同所必需的设备和专业技术能力的声明：供具有履行本合同所必需的设备和专业技术能力的声明；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7、法定代表人授权委托书：须提供法定代表人授权书（法定代表人或负责人直接投标，须提交法定代表人证明书）并提供开标前三月内任意一个月的法人或授权人社保缴纳证明；</w:t>
      </w:r>
    </w:p>
    <w:p>
      <w:pPr>
        <w:pStyle w:val="null3"/>
      </w:pPr>
      <w:r>
        <w:rPr>
          <w:rFonts w:ascii="仿宋_GB2312" w:hAnsi="仿宋_GB2312" w:cs="仿宋_GB2312" w:eastAsia="仿宋_GB2312"/>
        </w:rPr>
        <w:t>8、企业资质：供应商具有测绘乙级（含乙级）及以上资质或土地规划乙级（含乙级）及以上资质；</w:t>
      </w:r>
    </w:p>
    <w:p>
      <w:pPr>
        <w:pStyle w:val="null3"/>
      </w:pPr>
      <w:r>
        <w:rPr>
          <w:rFonts w:ascii="仿宋_GB2312" w:hAnsi="仿宋_GB2312" w:cs="仿宋_GB2312" w:eastAsia="仿宋_GB2312"/>
        </w:rPr>
        <w:t>9、项目负责人资格：项目负责人具有相关专业中级及以上职称；</w:t>
      </w:r>
    </w:p>
    <w:p>
      <w:pPr>
        <w:pStyle w:val="null3"/>
      </w:pPr>
      <w:r>
        <w:rPr>
          <w:rFonts w:ascii="仿宋_GB2312" w:hAnsi="仿宋_GB2312" w:cs="仿宋_GB2312" w:eastAsia="仿宋_GB2312"/>
        </w:rPr>
        <w:t>10、信用信息：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贾丰润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029-85950765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易臻项目管理有限公司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陕西省西安市雁塔区陕西省西安市雁塔区含光路南段1号怡和国际1幢10803室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董青青/王恩全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18392110510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展计划委员会计价格[2002]1980号、发改办价格［2003］857号规定，依据发改价格[2015]299号文件规定标准计取该项目的招标代理服务费，经双方协商，由成交单位支付招标代理服务费，发放成交通知书时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w:t>
      </w:r>
      <w:r>
        <w:rPr>
          <w:rFonts w:ascii="仿宋_GB2312" w:hAnsi="仿宋_GB2312" w:cs="仿宋_GB2312" w:eastAsia="仿宋_GB2312"/>
        </w:rPr>
        <w:t>和</w:t>
      </w:r>
      <w:r>
        <w:rPr>
          <w:rFonts w:ascii="仿宋_GB2312" w:hAnsi="仿宋_GB2312" w:cs="仿宋_GB2312" w:eastAsia="仿宋_GB2312"/>
        </w:rPr>
        <w:t>易臻项目管理有限公司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易臻项目管理有限公司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易臻项目管理有限公司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45</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易臻项目管理有限公司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易臻项目管理有限公司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联系人：董青青/王恩全</w:t>
      </w:r>
    </w:p>
    <w:p>
      <w:pPr>
        <w:pStyle w:val="null3"/>
      </w:pPr>
      <w:r>
        <w:rPr>
          <w:rFonts w:ascii="仿宋_GB2312" w:hAnsi="仿宋_GB2312" w:cs="仿宋_GB2312" w:eastAsia="仿宋_GB2312"/>
        </w:rPr>
        <w:t>联系电话：029-88867482</w:t>
      </w:r>
    </w:p>
    <w:p>
      <w:pPr>
        <w:pStyle w:val="null3"/>
      </w:pPr>
      <w:r>
        <w:rPr>
          <w:rFonts w:ascii="仿宋_GB2312" w:hAnsi="仿宋_GB2312" w:cs="仿宋_GB2312" w:eastAsia="仿宋_GB2312"/>
        </w:rPr>
        <w:t>地址：陕西省西安市雁塔区含光路南段1号怡和国际1幢10803室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西安市自然资源和规划局关于印发贯彻落实耕地保护田长制工作方案的通知》（市资源发〔2023〕24号）要求，为加强耕地保护，认真落实田长制各级职责，结合长安区实际，开展长安区耕地保护田长制公示图更新技术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长安区耕地保护田长制公示图更新技术服务工作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标的名称：长安区耕地保护田长制公示图更新技术服务工作</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长安区耕地保护田长制公示图更新技术服务工作招标内容及要求</w:t>
            </w:r>
          </w:p>
        </w:tc>
        <w:tc>
          <w:tcPr>
            <w:tcW w:type="dxa" w:w="2076"/>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依据《西安市自然资源和规划局关于印发贯彻落实耕地保护田长制工作方案的通知》（市资源发〔</w:t>
            </w:r>
            <w:r>
              <w:rPr>
                <w:rFonts w:ascii="仿宋_GB2312" w:hAnsi="仿宋_GB2312" w:cs="仿宋_GB2312" w:eastAsia="仿宋_GB2312"/>
                <w:sz w:val="21"/>
              </w:rPr>
              <w:t>2023</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号）要求，为加强耕地保护，认真落实田长制各级职责，结合长安区实际，开展长安区耕地保护田长制公示图更新技术服务工作。</w:t>
            </w:r>
          </w:p>
          <w:p>
            <w:pPr>
              <w:pStyle w:val="null3"/>
              <w:jc w:val="both"/>
            </w:pPr>
            <w:r>
              <w:rPr>
                <w:rFonts w:ascii="仿宋_GB2312" w:hAnsi="仿宋_GB2312" w:cs="仿宋_GB2312" w:eastAsia="仿宋_GB2312"/>
                <w:sz w:val="21"/>
                <w:b/>
              </w:rPr>
              <w:t>二、目标任务</w:t>
            </w:r>
          </w:p>
          <w:p>
            <w:pPr>
              <w:pStyle w:val="null3"/>
              <w:ind w:firstLine="420"/>
              <w:jc w:val="both"/>
            </w:pPr>
            <w:r>
              <w:rPr>
                <w:rFonts w:ascii="仿宋_GB2312" w:hAnsi="仿宋_GB2312" w:cs="仿宋_GB2312" w:eastAsia="仿宋_GB2312"/>
                <w:sz w:val="21"/>
              </w:rPr>
              <w:t>为深入贯彻总书记关于耕地保护和粮食安全的重要指示批示精神，落实最严格的耕地保护制度，坚决遏制耕地</w:t>
            </w:r>
            <w:r>
              <w:rPr>
                <w:rFonts w:ascii="仿宋_GB2312" w:hAnsi="仿宋_GB2312" w:cs="仿宋_GB2312" w:eastAsia="仿宋_GB2312"/>
                <w:sz w:val="21"/>
              </w:rPr>
              <w:t>“非农化”、防止“非粮化”，确保粮食安全，加强各级田长对管辖范围内耕地和永久基本农田保护监督，推动各级田长切实履职尽责，按照要求，需完成长安区耕地保护田长制公示图更新技术服务工作。</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工作内容</w:t>
            </w:r>
          </w:p>
          <w:p>
            <w:pPr>
              <w:pStyle w:val="null3"/>
              <w:ind w:firstLine="420"/>
              <w:jc w:val="both"/>
            </w:pPr>
            <w:r>
              <w:rPr>
                <w:rFonts w:ascii="仿宋_GB2312" w:hAnsi="仿宋_GB2312" w:cs="仿宋_GB2312" w:eastAsia="仿宋_GB2312"/>
                <w:sz w:val="21"/>
              </w:rPr>
              <w:t>按照</w:t>
            </w:r>
            <w:r>
              <w:rPr>
                <w:rFonts w:ascii="仿宋_GB2312" w:hAnsi="仿宋_GB2312" w:cs="仿宋_GB2312" w:eastAsia="仿宋_GB2312"/>
                <w:sz w:val="21"/>
              </w:rPr>
              <w:t>2023</w:t>
            </w:r>
            <w:r>
              <w:rPr>
                <w:rFonts w:ascii="仿宋_GB2312" w:hAnsi="仿宋_GB2312" w:cs="仿宋_GB2312" w:eastAsia="仿宋_GB2312"/>
                <w:sz w:val="21"/>
              </w:rPr>
              <w:t>年耕地和永久基本农田核实处置后的最新耕地保护任务和位置对全区各街道田长制公示牌内容进行更新。按照田长制层级，采用固定的格式比例尺、线型、图示符号分别制作区级、街办级、村级田长责任示意图。</w:t>
            </w:r>
          </w:p>
          <w:p>
            <w:pPr>
              <w:pStyle w:val="null3"/>
              <w:ind w:firstLine="420"/>
              <w:jc w:val="both"/>
            </w:pPr>
            <w:r>
              <w:rPr>
                <w:rFonts w:ascii="仿宋_GB2312" w:hAnsi="仿宋_GB2312" w:cs="仿宋_GB2312" w:eastAsia="仿宋_GB2312"/>
                <w:sz w:val="21"/>
              </w:rPr>
              <w:t>长安区涉及耕地保护共计</w:t>
            </w:r>
            <w:r>
              <w:rPr>
                <w:rFonts w:ascii="仿宋_GB2312" w:hAnsi="仿宋_GB2312" w:cs="仿宋_GB2312" w:eastAsia="仿宋_GB2312"/>
                <w:sz w:val="21"/>
              </w:rPr>
              <w:t>16</w:t>
            </w:r>
            <w:r>
              <w:rPr>
                <w:rFonts w:ascii="仿宋_GB2312" w:hAnsi="仿宋_GB2312" w:cs="仿宋_GB2312" w:eastAsia="仿宋_GB2312"/>
                <w:sz w:val="21"/>
              </w:rPr>
              <w:t>个街办，</w:t>
            </w:r>
            <w:r>
              <w:rPr>
                <w:rFonts w:ascii="仿宋_GB2312" w:hAnsi="仿宋_GB2312" w:cs="仿宋_GB2312" w:eastAsia="仿宋_GB2312"/>
                <w:sz w:val="21"/>
              </w:rPr>
              <w:t>219</w:t>
            </w:r>
            <w:r>
              <w:rPr>
                <w:rFonts w:ascii="仿宋_GB2312" w:hAnsi="仿宋_GB2312" w:cs="仿宋_GB2312" w:eastAsia="仿宋_GB2312"/>
                <w:sz w:val="21"/>
              </w:rPr>
              <w:t>个行政村，按照三级田长设置，需制作图件数量为：区级</w:t>
            </w:r>
            <w:r>
              <w:rPr>
                <w:rFonts w:ascii="仿宋_GB2312" w:hAnsi="仿宋_GB2312" w:cs="仿宋_GB2312" w:eastAsia="仿宋_GB2312"/>
                <w:sz w:val="21"/>
              </w:rPr>
              <w:t>1</w:t>
            </w:r>
            <w:r>
              <w:rPr>
                <w:rFonts w:ascii="仿宋_GB2312" w:hAnsi="仿宋_GB2312" w:cs="仿宋_GB2312" w:eastAsia="仿宋_GB2312"/>
                <w:sz w:val="21"/>
              </w:rPr>
              <w:t>套、街办级</w:t>
            </w:r>
            <w:r>
              <w:rPr>
                <w:rFonts w:ascii="仿宋_GB2312" w:hAnsi="仿宋_GB2312" w:cs="仿宋_GB2312" w:eastAsia="仿宋_GB2312"/>
                <w:sz w:val="21"/>
              </w:rPr>
              <w:t>16</w:t>
            </w:r>
            <w:r>
              <w:rPr>
                <w:rFonts w:ascii="仿宋_GB2312" w:hAnsi="仿宋_GB2312" w:cs="仿宋_GB2312" w:eastAsia="仿宋_GB2312"/>
                <w:sz w:val="21"/>
              </w:rPr>
              <w:t>套、村级</w:t>
            </w:r>
            <w:r>
              <w:rPr>
                <w:rFonts w:ascii="仿宋_GB2312" w:hAnsi="仿宋_GB2312" w:cs="仿宋_GB2312" w:eastAsia="仿宋_GB2312"/>
                <w:sz w:val="21"/>
              </w:rPr>
              <w:t>219</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预期成果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）长安区耕地和永久基本农田保护区级图件；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）长安区耕地和永久基本农田保护街道级图件；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）长安区耕地和永久基本农田保护村级图件。</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服务期限</w:t>
            </w:r>
          </w:p>
          <w:p>
            <w:pPr>
              <w:pStyle w:val="null3"/>
              <w:ind w:firstLine="420"/>
              <w:jc w:val="both"/>
            </w:pPr>
            <w:r>
              <w:rPr>
                <w:rFonts w:ascii="仿宋_GB2312" w:hAnsi="仿宋_GB2312" w:cs="仿宋_GB2312" w:eastAsia="仿宋_GB2312"/>
                <w:sz w:val="21"/>
              </w:rPr>
              <w:t>自合同签</w:t>
            </w:r>
            <w:r>
              <w:rPr>
                <w:rFonts w:ascii="仿宋_GB2312" w:hAnsi="仿宋_GB2312" w:cs="仿宋_GB2312" w:eastAsia="仿宋_GB2312"/>
                <w:sz w:val="21"/>
              </w:rPr>
              <w:t>定</w:t>
            </w:r>
            <w:r>
              <w:rPr>
                <w:rFonts w:ascii="仿宋_GB2312" w:hAnsi="仿宋_GB2312" w:cs="仿宋_GB2312" w:eastAsia="仿宋_GB2312"/>
                <w:sz w:val="21"/>
              </w:rPr>
              <w:t>之日起</w:t>
            </w:r>
            <w:r>
              <w:rPr>
                <w:rFonts w:ascii="仿宋_GB2312" w:hAnsi="仿宋_GB2312" w:cs="仿宋_GB2312" w:eastAsia="仿宋_GB2312"/>
                <w:sz w:val="21"/>
              </w:rPr>
              <w:t>1</w:t>
            </w:r>
            <w:r>
              <w:rPr>
                <w:rFonts w:ascii="仿宋_GB2312" w:hAnsi="仿宋_GB2312" w:cs="仿宋_GB2312" w:eastAsia="仿宋_GB2312"/>
                <w:sz w:val="21"/>
              </w:rPr>
              <w:t>个月内完成。</w:t>
            </w:r>
          </w:p>
          <w:p>
            <w:pPr>
              <w:pStyle w:val="null3"/>
              <w:jc w:val="both"/>
            </w:pPr>
            <w:r>
              <w:rPr>
                <w:rFonts w:ascii="仿宋_GB2312" w:hAnsi="仿宋_GB2312" w:cs="仿宋_GB2312" w:eastAsia="仿宋_GB2312"/>
                <w:sz w:val="21"/>
                <w:b/>
              </w:rPr>
              <w:t>六、</w:t>
            </w:r>
            <w:r>
              <w:rPr>
                <w:rFonts w:ascii="仿宋_GB2312" w:hAnsi="仿宋_GB2312" w:cs="仿宋_GB2312" w:eastAsia="仿宋_GB2312"/>
                <w:sz w:val="21"/>
                <w:b/>
              </w:rPr>
              <w:t>质量标准</w:t>
            </w:r>
          </w:p>
          <w:p>
            <w:pPr>
              <w:pStyle w:val="null3"/>
              <w:jc w:val="both"/>
            </w:pPr>
            <w:r>
              <w:rPr>
                <w:rFonts w:ascii="仿宋_GB2312" w:hAnsi="仿宋_GB2312" w:cs="仿宋_GB2312" w:eastAsia="仿宋_GB2312"/>
                <w:sz w:val="21"/>
              </w:rPr>
              <w:t>符合国家地理信息编制相关规定，满足矢量化数据使用要求，出具规定制式图件。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拟投入人员需按甲方要求完成本项目。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自合同签定之日起1个月内完成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由采购人和成交供应商共同对项目进行验收填写验收单。其内容包括是否按照采购人要求进行服务、是否在规定时间内服务完毕。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项目成果通过甲方审核验收、逐级报备、移交全部资料后一次性支付合同价款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中标结果公示发布后，所有供应商须向采购代理机构提供一正两副（和上传文件保持一致的）纸质投标（响应）文件用于备案及档案保存。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2022年度或2023年度或2024年度经审计的财务报告（成立时间至提交投标文件截止时间不足一年的可提供成立后任意时段的资产负债表），或提交开标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提供具有履行本合同所必需的设备和专业技术能力的声明</w:t>
            </w:r>
          </w:p>
        </w:tc>
        <w:tc>
          <w:tcPr>
            <w:tcW w:type="dxa" w:w="3322"/>
          </w:tcPr>
          <w:p>
            <w:pPr>
              <w:pStyle w:val="null3"/>
            </w:pPr>
            <w:r>
              <w:rPr>
                <w:rFonts w:ascii="仿宋_GB2312" w:hAnsi="仿宋_GB2312" w:cs="仿宋_GB2312" w:eastAsia="仿宋_GB2312"/>
              </w:rPr>
              <w:t>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须提供法定代表人授权书（法定代表人或负责人直接投标，须提交法定代表人证明书）并提供开标前三月内任意一个月的法人或授权人社保缴纳证明；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供应商具有测绘乙级（含乙级）及以上资质或土地规划乙级（含乙级）及以上资质；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项目负责人具有相关专业中级及以上职称；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信用中国(www.creditchina.gov.cn)未被列入重大税收违法失信主体名单；在中国执行信息公开网(http://zxgk.court.gov.cn/shixin/)未被列入失信被执行人名单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供应商名称或组织机构与文件中营业执照名称不一致的</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有效报价</w:t>
            </w:r>
          </w:p>
        </w:tc>
        <w:tc>
          <w:tcPr>
            <w:tcW w:type="dxa" w:w="3322"/>
          </w:tcPr>
          <w:p>
            <w:pPr>
              <w:pStyle w:val="null3"/>
            </w:pPr>
            <w:r>
              <w:rPr>
                <w:rFonts w:ascii="仿宋_GB2312" w:hAnsi="仿宋_GB2312" w:cs="仿宋_GB2312" w:eastAsia="仿宋_GB2312"/>
              </w:rPr>
              <w:t>只能有一个有效报价，不得提交选择性报价，报价不超过预算金额或不超过最高限价或评审小组认为低于成本价的报价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供应商对项目的需求进行分析，内容包含①项目的背景②项目的目的③内容与时间要求等进行综合评审。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供应商提供项目的实施方案，内容包含于①工作内容②工作方法③技术要求等进行综合评审。 (1) 实施方案科学严谨、内容全面详细、符合技术标准要求，计10分； (2) 实施方案科学合理、内容全面但描述不够详细、符合技术标准要求，计8分； (3) 实施方案合理，内容全面性不够（缺①至③中任意一项）但描述详细、符合技术标准要求，计6分； (4)实施方案合理，内容全面性不够（缺①至③中任意一项），有具体描述，符合技术标准要求，计4分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1.重难点内容科学全面、针对性强，解决思路可行性强，计10分； 2.重难点内容全面、针对性强，解决思路可行性强，计7分； 3.重难点内容考虑不全面，解决思路可行，计4分；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供应商提供针对本项目的进度计划，内容包含于①进度计划安排②进度计划保证措施等进行综合评审。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1分，扣完为止；每有一项要求的方案内容有一处描述不切合项目实际的，一处扣1.5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供应商制定针对本项目的质量保证方案，内容包括但不限于①质量管理体系②质量保障措施③质量控制手段等。 1.质量保证方案全面详细，目标明确，科学合理、针对性强，计10分； 2.质量保证方案全面但描述不够详细，目标明确，科学合理、针对性强，计7分； 3.质量保证方案全面性不够（缺①至③中任意一项）但描述详细，针对性强，计5分； 4.质量保证方案全面性不够（缺①至③中任意一项）有具体描述，计3分； 5.质量保证方案全面性不够（缺①至③中任意二项及以上）但描述详细，计1分；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1.项目团队人员数量满足采购需求中要求，计2分，每缺少1个人员，扣0.5分；本项最多扣2分； 2.项目团队人员中（不含项目负责人）（包含但不限于测绘、规划、地理信息系统等）中级及以上工程师职称的，每提供一个加1分；具有相关专业中级专业技术职称，每提供一个加1分，本项共计8分；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供应商制定针对本项目的设备配备情况，包括但不限于设备数量、设备种类、设备先进性及可靠性等。 1.设备数量能满足采购需求，设备种类齐全且先进可靠，计5分； 2.设备数量能满足采购需求，设备种类有缺失，计3分； 3.设备数量不能满足采购需求，计1分；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针对本项目提供服务承诺，内容包括但不限于①售后服务机构②售后服务保障措施等。 1.承诺内容全面，描述详细，可行性强，计5分；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1.预期成果分类合理、内容齐全、成果描述具体详实，计5分； 2.预期成果分类基本合理、内容基本齐全，并对成果进行相关描述；计3分； 3.预期成果分类不合理、内容缺失的计1分；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数据保密承诺及安全措施</w:t>
            </w:r>
          </w:p>
        </w:tc>
        <w:tc>
          <w:tcPr>
            <w:tcW w:type="dxa" w:w="2492"/>
          </w:tcPr>
          <w:p>
            <w:pPr>
              <w:pStyle w:val="null3"/>
            </w:pPr>
            <w:r>
              <w:rPr>
                <w:rFonts w:ascii="仿宋_GB2312" w:hAnsi="仿宋_GB2312" w:cs="仿宋_GB2312" w:eastAsia="仿宋_GB2312"/>
              </w:rPr>
              <w:t>根据本项目采购需求，制定数据保密承诺及安全措施。 1.数据保密承诺及安全措施内容全面详细、科学合理，可行性及针对性强，计5分； 2.数据保密承诺及安全措施内容详细、合理可行，计4分； 3.数据保密承诺及安全措施内容可行，计3分； 4.数据保密承诺及安全措施内容简略、内容无针对性，计1分；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供应商针对本项目具体情况提出的合理化建议。 1.内容科学可行，内容丰富且有针对性，计5分； 2.内容可行，有针对性，得3分； 3.内容简单，得1分；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1.供应商提供2021年1月1日至今类似项目业绩，每提供一个业绩得2分，最高得10分；时间以合同签订时间为准。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报价为评标基准价，其价格分为满分。其他投标供应商的价格分统一按照下列公式计算：投标报价得分=(基准价／投标报价)×价格权值×100；计算分数时四舍五入取小数点后两位；评委会二分之一以上专家认为某投标报价有低于成本价嫌疑的，为无效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