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8F1D1">
      <w:pPr>
        <w:tabs>
          <w:tab w:val="left" w:pos="958"/>
        </w:tabs>
        <w:adjustRightInd w:val="0"/>
        <w:snapToGrid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color w:val="auto"/>
          <w:highlight w:val="none"/>
        </w:rPr>
      </w:pPr>
      <w:bookmarkStart w:id="0" w:name="_Toc20028"/>
      <w:bookmarkStart w:id="1" w:name="_Toc14058"/>
      <w:r>
        <w:rPr>
          <w:rFonts w:hint="eastAsia" w:ascii="宋体" w:hAnsi="宋体" w:eastAsia="宋体" w:cs="宋体"/>
          <w:color w:val="auto"/>
          <w:highlight w:val="none"/>
        </w:rPr>
        <w:t>为改善提升基层综合性文化服务中心设施条件，加快构建现代公共文化服务体系建设，促进基本公共文化服务标准化、均等化，保障广大群众基本文化权益，长安区将通过招标的方式，统一采购文体活动器材、办公设施设备等，完善提升基层综合性文化服务中心功能部室，补充文化活动器材短板；更好提升和完善基层综合文化服务中心设施配备，提升公共文化服务效能，更好的满足群众的文化需求。</w:t>
      </w:r>
    </w:p>
    <w:bookmarkEnd w:id="0"/>
    <w:bookmarkEnd w:id="1"/>
    <w:p w14:paraId="1489AAD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zVhMmE3N2YwNzcwNmZhMGUxZTQwNDhiNWE5ODYifQ=="/>
  </w:docVars>
  <w:rsids>
    <w:rsidRoot w:val="7FDA36DA"/>
    <w:rsid w:val="6F8B6CBC"/>
    <w:rsid w:val="7FD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2024-09-02T08:52:00Z</dcterms:created>
  <dc:creator>Dreamer</dc:creator>
  <cp:lastModifiedBy>Dreamer</cp:lastModifiedBy>
  <dcterms:modified xsi:type="dcterms:W3CDTF">2024-09-02T08:52:52Z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95409FFD0B5A45AFB857061137F87D9A_11</vt:lpwstr>
  </property>
</Properties>
</file>