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版本号：241204003</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里杜村农村供水保障项目</w:t>
      </w:r>
    </w:p>
    <w:p>
      <w:pPr>
        <w:pStyle w:val="null3"/>
        <w:jc w:val="center"/>
        <w:outlineLvl w:val="2"/>
      </w:pPr>
      <w:r>
        <w:rPr>
          <w:sz w:val="28"/>
          <w:b/>
        </w:rPr>
        <w:t>采购项目编号：</w:t>
      </w:r>
      <w:r>
        <w:rPr>
          <w:sz w:val="28"/>
          <w:b/>
        </w:rPr>
        <w:t>SXSHZB2024-153</w:t>
      </w:r>
      <w:r>
        <w:br/>
      </w:r>
      <w:r>
        <w:br/>
      </w:r>
      <w:r>
        <w:br/>
      </w:r>
    </w:p>
    <w:p>
      <w:pPr>
        <w:pStyle w:val="null3"/>
        <w:jc w:val="center"/>
        <w:outlineLvl w:val="2"/>
      </w:pPr>
      <w:r>
        <w:rPr>
          <w:sz w:val="28"/>
          <w:b/>
        </w:rPr>
        <w:t>西安市长安区郭杜街道办事处</w:t>
      </w:r>
    </w:p>
    <w:p>
      <w:pPr>
        <w:pStyle w:val="null3"/>
        <w:jc w:val="center"/>
        <w:outlineLvl w:val="2"/>
      </w:pPr>
      <w:r>
        <w:rPr>
          <w:sz w:val="28"/>
          <w:b/>
        </w:rPr>
        <w:t>陕西尚华工程管理咨询有限公司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陕西尚华工程管理咨询有限公司</w:t>
      </w:r>
      <w:r>
        <w:rPr/>
        <w:t>（以下简称“代理机构”）受</w:t>
      </w:r>
      <w:r>
        <w:rPr/>
        <w:t>西安市长安区郭杜街道办事处</w:t>
      </w:r>
      <w:r>
        <w:rPr/>
        <w:t>委托，拟对</w:t>
      </w:r>
      <w:r>
        <w:rPr/>
        <w:t>里杜村农村供水保障项目</w:t>
      </w:r>
      <w:r>
        <w:rPr/>
        <w:t>采用竞争性磋商采购方式进行采购，兹邀请供应商参加本项目的竞争性磋商。</w:t>
      </w:r>
    </w:p>
    <w:p>
      <w:pPr>
        <w:pStyle w:val="null3"/>
        <w:outlineLvl w:val="2"/>
      </w:pPr>
      <w:r>
        <w:rPr>
          <w:sz w:val="28"/>
          <w:b/>
        </w:rPr>
        <w:t>一、采购项目编号：</w:t>
      </w:r>
      <w:r>
        <w:rPr>
          <w:sz w:val="28"/>
          <w:b/>
        </w:rPr>
        <w:t>SXSHZB2024-153</w:t>
      </w:r>
    </w:p>
    <w:p>
      <w:pPr>
        <w:pStyle w:val="null3"/>
        <w:outlineLvl w:val="2"/>
      </w:pPr>
      <w:r>
        <w:rPr>
          <w:sz w:val="28"/>
          <w:b/>
        </w:rPr>
        <w:t>二、采购项目名称：</w:t>
      </w:r>
      <w:r>
        <w:rPr>
          <w:sz w:val="28"/>
          <w:b/>
        </w:rPr>
        <w:t>里杜村农村供水保障项目</w:t>
      </w:r>
    </w:p>
    <w:p>
      <w:pPr>
        <w:pStyle w:val="null3"/>
        <w:outlineLvl w:val="2"/>
      </w:pPr>
      <w:r>
        <w:rPr>
          <w:sz w:val="28"/>
          <w:b/>
        </w:rPr>
        <w:t>三、磋商项目简介</w:t>
      </w:r>
    </w:p>
    <w:p>
      <w:pPr>
        <w:pStyle w:val="null3"/>
        <w:ind w:firstLine="480"/>
      </w:pPr>
      <w:r>
        <w:rPr/>
        <w:t>工程内容：西安市长安区郭杜街道办里杜村农村供水保障项目位于长安区郭杜街道里杜村，里杜村是一个独立的行政村，下设了4个村民小组，目前统计供水总人口数为全村共470户1900余人。现状水源位于村庄西北角，水源为机井抽取地下水，然后通过配水管网至用户。经过多年运行，村内配水管网渗漏严重、水源井水泵频繁故障，以上存在问题极大地影响了当地群众生产生活水平的提高，制约了当地经济发展。为改善群众的生活条件，加快区域发展，尽快提升该村饮水安全， 长安区各级政府高度重视，里杜村安全饮水项目项目已列入《长安区2024 年乡村振兴重点帮扶镇“十镇百村”项目》计划。 工程概况： 本项目建设内容主要包括:水源井更换潜水泵，水箱更换加压泵，由机井至水箱铺设钢管，安装配水管及砌筑配套检修阀门井。具体内容详见图纸及工程量清单。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采购包1（里杜村农村供水保障项目）：属于专门面向中小企业采购。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1、营业执照等主体资格证明文件：供应商应是合法注册的法人或其他组织，并出具合法有效的营业执照/事业单位法人证书/自然人证明或其他证明材料；</w:t>
      </w:r>
    </w:p>
    <w:p>
      <w:pPr>
        <w:pStyle w:val="null3"/>
      </w:pPr>
      <w:r>
        <w:rPr/>
        <w:t>2、法定代表人授权书：法定代表人授权书(附法定代表人、被授权人身份证复印件)及被授权人身份证(法定代表人直接参加磋商，须提供法定代表人身份证明及身份证原件)；</w:t>
      </w:r>
    </w:p>
    <w:p>
      <w:pPr>
        <w:pStyle w:val="null3"/>
      </w:pPr>
      <w:r>
        <w:rPr/>
        <w:t>3、财务状况报告：提供2023年度的财务审计报告(成立时间至提交磋商响应文件截止时间不足一年的可提供成立后任意时段的资产负债表),或其基本存款账户开户银行出具的资信证明及基本存款账户开户许可证(基本存款账户信息)；</w:t>
      </w:r>
    </w:p>
    <w:p>
      <w:pPr>
        <w:pStyle w:val="null3"/>
      </w:pPr>
      <w:r>
        <w:rPr/>
        <w:t>4、税收缴纳证明：提供2024年1月至今已缴纳的至少一个月的纳税证明或完税证明(任意税种),依法免税的单位应提供相关证明材料；</w:t>
      </w:r>
    </w:p>
    <w:p>
      <w:pPr>
        <w:pStyle w:val="null3"/>
      </w:pPr>
      <w:r>
        <w:rPr/>
        <w:t>5、社保缴纳证明：提供2024年1月至今已缴存的至少一个月的社会保障资金缴存单据或社保机构开具的社会保险参保缴费情况证明，依法不需要缴纳社会保障资金的单位应提供相关证明材料；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6、企业资质：投标供应商须具备水利水电工程施工总承包三级及以上资质，且在有效期内，并具备有效的安全生产许可证；</w:t>
      </w:r>
    </w:p>
    <w:p>
      <w:pPr>
        <w:pStyle w:val="null3"/>
      </w:pPr>
      <w:r>
        <w:rPr/>
        <w:t>7、项目经理资质：项目经理应具有水利水电工程专业注册建造师二级及以上执业资格和水利行政主管部门颁发的安全生产考核合格证（B证），在本单位注册，且未担任其他在建工程项目；</w:t>
      </w:r>
    </w:p>
    <w:p>
      <w:pPr>
        <w:pStyle w:val="null3"/>
      </w:pPr>
      <w:r>
        <w:rPr/>
        <w:t>8、省外企业登记备案信息：省外企业需提供在陕西省建筑市场监管与诚信信息一体化平台上登记备案且备案信息有效（复印件加盖公章）；</w:t>
      </w:r>
    </w:p>
    <w:p>
      <w:pPr>
        <w:pStyle w:val="null3"/>
      </w:pPr>
      <w:r>
        <w:rPr/>
        <w:t>9、近3年无重大违纪声明：参加政府采购活动前3年内在经营活动中没有重大违法记录的书面声明；</w:t>
      </w:r>
    </w:p>
    <w:p>
      <w:pPr>
        <w:pStyle w:val="null3"/>
      </w:pPr>
      <w:r>
        <w:rPr/>
        <w:t>10、信誉截图：通过“信用中国”网站(www.creditchina.gov.cn)查询相关主体未被列入失信被执行人、重大税收违法失信主体，中国政府采购网( www.ccgp.gov.cn) 未被列入政府采购严重违法失信行为信用记录名单（查询日期为从磋商文件发售之日起至投标截止日前）；</w:t>
      </w:r>
    </w:p>
    <w:p>
      <w:pPr>
        <w:pStyle w:val="null3"/>
      </w:pPr>
      <w:r>
        <w:rPr/>
        <w:t>11、具备履行合同所必需的设备和专业技术能力：具备履行合同所必需的设备和专业技术能力的证明材料，提供承诺书；</w:t>
      </w:r>
    </w:p>
    <w:p>
      <w:pPr>
        <w:pStyle w:val="null3"/>
      </w:pPr>
      <w:r>
        <w:rPr/>
        <w:t>12、中小企业证明：本项目专门面向中小企业采购，供应商须为中小企业。供应商为中小企业的，应提供《中小企业声明函》；供应商为残疾人福利性单位的，应提供《残疾人福利性单位声明函》；供应商为监狱企业的，应提供《监狱企业证明函》。</w:t>
      </w:r>
    </w:p>
    <w:p>
      <w:pPr>
        <w:pStyle w:val="null3"/>
      </w:pPr>
      <w:r>
        <w:rPr/>
        <w:t>13、不接受联合体磋商：本项目不接受联合体磋商。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西安市长安区郭杜街道办事处</w:t>
      </w:r>
    </w:p>
    <w:p>
      <w:pPr>
        <w:pStyle w:val="null3"/>
      </w:pPr>
      <w:r>
        <w:rPr/>
        <w:t xml:space="preserve"> 地址： </w:t>
      </w:r>
      <w:r>
        <w:rPr/>
        <w:t>郭杜东街45号</w:t>
      </w:r>
    </w:p>
    <w:p>
      <w:pPr>
        <w:pStyle w:val="null3"/>
      </w:pPr>
      <w:r>
        <w:rPr/>
        <w:t xml:space="preserve"> 邮编： </w:t>
      </w:r>
      <w:r>
        <w:rPr/>
        <w:t>710000</w:t>
      </w:r>
    </w:p>
    <w:p>
      <w:pPr>
        <w:pStyle w:val="null3"/>
      </w:pPr>
      <w:r>
        <w:rPr/>
        <w:t xml:space="preserve"> 联系人： </w:t>
      </w:r>
      <w:r>
        <w:rPr/>
        <w:t>马凯</w:t>
      </w:r>
    </w:p>
    <w:p>
      <w:pPr>
        <w:pStyle w:val="null3"/>
      </w:pPr>
      <w:r>
        <w:rPr/>
        <w:t xml:space="preserve"> 联系电话： </w:t>
      </w:r>
      <w:r>
        <w:rPr/>
        <w:t>029-85843302</w:t>
      </w:r>
    </w:p>
    <w:p>
      <w:pPr>
        <w:pStyle w:val="null3"/>
        <w:outlineLvl w:val="3"/>
      </w:pPr>
      <w:r>
        <w:rPr>
          <w:sz w:val="24"/>
          <w:b/>
        </w:rPr>
        <w:t>代理机构：</w:t>
      </w:r>
      <w:r>
        <w:rPr>
          <w:sz w:val="24"/>
          <w:b/>
        </w:rPr>
        <w:t>陕西尚华工程管理咨询有限公司</w:t>
      </w:r>
    </w:p>
    <w:p>
      <w:pPr>
        <w:pStyle w:val="null3"/>
      </w:pPr>
      <w:r>
        <w:rPr/>
        <w:t xml:space="preserve"> 地址： </w:t>
      </w:r>
      <w:r>
        <w:rPr/>
        <w:t>西安市雁塔区团结南路与科技三路交叉口东南角高新新天地T3-11层</w:t>
      </w:r>
    </w:p>
    <w:p>
      <w:pPr>
        <w:pStyle w:val="null3"/>
      </w:pPr>
      <w:r>
        <w:rPr/>
        <w:t xml:space="preserve"> 邮编： </w:t>
      </w:r>
      <w:r>
        <w:rPr/>
        <w:t>710000</w:t>
      </w:r>
    </w:p>
    <w:p>
      <w:pPr>
        <w:pStyle w:val="null3"/>
      </w:pPr>
      <w:r>
        <w:rPr/>
        <w:t xml:space="preserve"> 联系人： </w:t>
      </w:r>
      <w:r>
        <w:rPr/>
        <w:t>闫豪</w:t>
      </w:r>
    </w:p>
    <w:p>
      <w:pPr>
        <w:pStyle w:val="null3"/>
      </w:pPr>
      <w:r>
        <w:rPr/>
        <w:t xml:space="preserve"> 联系电话： </w:t>
      </w:r>
      <w:r>
        <w:rPr/>
        <w:t>17319982286</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采购包1：714,596.76元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按照国家计委颁发的《招标代理服务收费管理暂行办法》（计价格[2002]1980号）文件及国家发展改革委发布的发改价格[2011]534号文件收费标准计取；若单项代理服务费不足陆仟元时按陆仟元收取；造价咨询费按照陕西省物价局陕西省住房和城乡建设厅陕价行发[2014]88 号文件收费标准的计取，若单项造价咨询服务费不足叁仟元时按叁仟元收取。成交供应商在领取成交通知书时，一次性全额支付采购代理服务费用及造价咨询费用。</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西安市长安区郭杜街道办事处</w:t>
      </w:r>
      <w:r>
        <w:rPr/>
        <w:t>和</w:t>
      </w:r>
      <w:r>
        <w:rPr/>
        <w:t>陕西尚华工程管理咨询有限公司</w:t>
      </w:r>
      <w:r>
        <w:rPr/>
        <w:t>享有。对磋商文件中供应商参加本次政府采购活动应当具备的条件，磋商项目技术、服务、商务及其他要求，评审细则及标准由</w:t>
      </w:r>
      <w:r>
        <w:rPr/>
        <w:t>西安市长安区郭杜街道办事处</w:t>
      </w:r>
      <w:r>
        <w:rPr/>
        <w:t>负责解释。除上述磋商文件内容，其他内容由</w:t>
      </w:r>
      <w:r>
        <w:rPr/>
        <w:t>陕西尚华工程管理咨询有限公司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西安市长安区郭杜街道办事处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陕西尚华工程管理咨询有限公司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陕西尚华工程管理咨询有限公司</w:t>
      </w:r>
      <w:r>
        <w:rPr/>
        <w:t xml:space="preserve"> 负责答复；供应商对采购过程的询问、质疑由</w:t>
      </w:r>
      <w:r>
        <w:rPr/>
        <w:t>陕西尚华工程管理咨询有限公司</w:t>
      </w:r>
      <w:r>
        <w:rPr/>
        <w:t xml:space="preserve"> 负责答复；供应商对采购结果的询问、质疑由 </w:t>
      </w:r>
      <w:r>
        <w:rPr/>
        <w:t>陕西尚华工程管理咨询有限公司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联系人：闫豪</w:t>
      </w:r>
    </w:p>
    <w:p>
      <w:pPr>
        <w:pStyle w:val="null3"/>
      </w:pPr>
      <w:r>
        <w:rPr/>
        <w:t>联系电话：17319982286</w:t>
      </w:r>
    </w:p>
    <w:p>
      <w:pPr>
        <w:pStyle w:val="null3"/>
      </w:pPr>
      <w:r>
        <w:rPr/>
        <w:t>地址：西安市雁塔区团结南路与科技三路交叉口东南角高新新天地T3-11层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714,596.76</w:t>
      </w:r>
    </w:p>
    <w:p>
      <w:pPr>
        <w:pStyle w:val="null3"/>
      </w:pPr>
      <w:r>
        <w:rPr/>
        <w:t>采购包最高限价（元）: 714,596.76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714596.76</w:t>
            </w:r>
          </w:p>
        </w:tc>
        <w:tc>
          <w:tcPr>
            <w:tcW w:type="dxa" w:w="1384"/>
          </w:tcPr>
          <w:p>
            <w:pPr>
              <w:pStyle w:val="null3"/>
              <w:jc w:val="right"/>
            </w:pPr>
            <w:r>
              <w:rPr/>
              <w:t>1.00</w:t>
            </w:r>
          </w:p>
        </w:tc>
        <w:tc>
          <w:tcPr>
            <w:tcW w:type="dxa" w:w="1384"/>
          </w:tcPr>
          <w:p>
            <w:pPr>
              <w:pStyle w:val="null3"/>
              <w:jc w:val="right"/>
            </w:pPr>
            <w:r>
              <w:rPr/>
              <w:t>714,596.76</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标的名称：714596.76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2"/>
                <w:b/>
              </w:rPr>
              <w:t>竞争性磋商内容及技术要求</w:t>
            </w:r>
          </w:p>
          <w:p>
            <w:pPr>
              <w:pStyle w:val="null3"/>
              <w:jc w:val="both"/>
            </w:pPr>
            <w:r>
              <w:rPr>
                <w:rFonts w:ascii="宋体" w:hAnsi="宋体" w:cs="宋体" w:eastAsia="宋体"/>
                <w:sz w:val="24"/>
                <w:b/>
              </w:rPr>
              <w:t>一</w:t>
            </w:r>
            <w:r>
              <w:rPr>
                <w:rFonts w:ascii="宋体" w:hAnsi="宋体" w:cs="宋体" w:eastAsia="宋体"/>
                <w:sz w:val="24"/>
                <w:b/>
              </w:rPr>
              <w:t>、</w:t>
            </w:r>
            <w:r>
              <w:rPr>
                <w:rFonts w:ascii="宋体" w:hAnsi="宋体" w:cs="宋体" w:eastAsia="宋体"/>
                <w:sz w:val="24"/>
                <w:b/>
              </w:rPr>
              <w:t>项目概况</w:t>
            </w:r>
          </w:p>
          <w:p>
            <w:pPr>
              <w:pStyle w:val="null3"/>
              <w:ind w:firstLine="478"/>
              <w:jc w:val="both"/>
            </w:pPr>
            <w:r>
              <w:rPr>
                <w:rFonts w:ascii="宋体" w:hAnsi="宋体" w:cs="宋体" w:eastAsia="宋体"/>
                <w:sz w:val="24"/>
                <w:b/>
              </w:rPr>
              <w:t>工程内容：</w:t>
            </w:r>
            <w:r>
              <w:rPr>
                <w:rFonts w:ascii="宋体" w:hAnsi="宋体" w:cs="宋体" w:eastAsia="宋体"/>
                <w:sz w:val="24"/>
              </w:rPr>
              <w:t>西安市长安区郭杜街道办里杜村农村供水保障项目位于长安区郭杜街道里杜村，里杜村是一个独立的行政村，下设了</w:t>
            </w:r>
            <w:r>
              <w:rPr>
                <w:rFonts w:ascii="宋体" w:hAnsi="宋体" w:cs="宋体" w:eastAsia="宋体"/>
                <w:sz w:val="24"/>
              </w:rPr>
              <w:t>4个村民小组，目前统计供水总人口数为全村共470户1900余人。现状水源位于村庄西北角，水源为机井抽取地下水，然后通过配水管网至用户。经过多年运行，村内配水管网渗漏严重、水源井水泵频繁故障，以上存在问题极大地影响了当地群众生产生活水平的提高，制约了当地经济发展。为改善群众的生活条件，加快区域发展，尽快提升该村饮水安全， 长安区各级政府高度重视，里杜村安全饮水项目项目已列入《长安区2024 年乡村振兴重点帮扶镇“十镇百村”项目》计划。</w:t>
            </w:r>
          </w:p>
          <w:p>
            <w:pPr>
              <w:pStyle w:val="null3"/>
              <w:ind w:firstLine="482"/>
              <w:jc w:val="both"/>
            </w:pPr>
            <w:r>
              <w:rPr>
                <w:rFonts w:ascii="宋体" w:hAnsi="宋体" w:cs="宋体" w:eastAsia="宋体"/>
                <w:sz w:val="24"/>
                <w:b/>
              </w:rPr>
              <w:t>工程概况：</w:t>
            </w:r>
          </w:p>
          <w:p>
            <w:pPr>
              <w:pStyle w:val="null3"/>
              <w:ind w:firstLine="480"/>
              <w:jc w:val="both"/>
            </w:pPr>
            <w:r>
              <w:rPr>
                <w:rFonts w:ascii="宋体" w:hAnsi="宋体" w:cs="宋体" w:eastAsia="宋体"/>
                <w:sz w:val="24"/>
              </w:rPr>
              <w:t>本项目建设内容主要包括</w:t>
            </w:r>
            <w:r>
              <w:rPr>
                <w:rFonts w:ascii="宋体" w:hAnsi="宋体" w:cs="宋体" w:eastAsia="宋体"/>
                <w:sz w:val="24"/>
              </w:rPr>
              <w:t>:水源井更换潜水泵，水箱更换加压泵，由机井至水箱铺设钢管，安装配水管及砌筑配套检修阀门井。具体内容详见图纸及工程量清单。</w:t>
            </w:r>
          </w:p>
          <w:p>
            <w:pPr>
              <w:pStyle w:val="null3"/>
              <w:jc w:val="both"/>
            </w:pPr>
            <w:r>
              <w:rPr>
                <w:rFonts w:ascii="宋体" w:hAnsi="宋体" w:cs="宋体" w:eastAsia="宋体"/>
                <w:sz w:val="24"/>
                <w:b/>
              </w:rPr>
              <w:t>二、质量标准</w:t>
            </w:r>
          </w:p>
          <w:p>
            <w:pPr>
              <w:pStyle w:val="null3"/>
              <w:ind w:firstLine="476"/>
              <w:jc w:val="both"/>
            </w:pPr>
            <w:r>
              <w:rPr>
                <w:rFonts w:ascii="宋体" w:hAnsi="宋体" w:cs="宋体" w:eastAsia="宋体"/>
                <w:sz w:val="24"/>
              </w:rPr>
              <w:t>达到国家现行施工验收规范</w:t>
            </w:r>
            <w:r>
              <w:rPr>
                <w:rFonts w:ascii="宋体" w:hAnsi="宋体" w:cs="宋体" w:eastAsia="宋体"/>
                <w:sz w:val="24"/>
              </w:rPr>
              <w:t>“合格”标准。</w:t>
            </w:r>
          </w:p>
          <w:p>
            <w:pPr>
              <w:pStyle w:val="null3"/>
              <w:jc w:val="both"/>
            </w:pPr>
            <w:r>
              <w:rPr>
                <w:rFonts w:ascii="宋体" w:hAnsi="宋体" w:cs="宋体" w:eastAsia="宋体"/>
                <w:sz w:val="24"/>
                <w:b/>
              </w:rPr>
              <w:t>三、商务要求</w:t>
            </w:r>
          </w:p>
          <w:p>
            <w:pPr>
              <w:pStyle w:val="null3"/>
              <w:ind w:firstLine="478"/>
              <w:jc w:val="both"/>
            </w:pPr>
            <w:r>
              <w:rPr>
                <w:rFonts w:ascii="宋体" w:hAnsi="宋体" w:cs="宋体" w:eastAsia="宋体"/>
                <w:sz w:val="24"/>
                <w:b/>
              </w:rPr>
              <w:t>工期：</w:t>
            </w:r>
            <w:r>
              <w:rPr>
                <w:rFonts w:ascii="宋体" w:hAnsi="宋体" w:cs="宋体" w:eastAsia="宋体"/>
                <w:sz w:val="24"/>
              </w:rPr>
              <w:t>合同签订之日起</w:t>
            </w:r>
            <w:r>
              <w:rPr>
                <w:rFonts w:ascii="宋体" w:hAnsi="宋体" w:cs="宋体" w:eastAsia="宋体"/>
                <w:sz w:val="24"/>
              </w:rPr>
              <w:t>3个月。</w:t>
            </w:r>
          </w:p>
          <w:p>
            <w:pPr>
              <w:pStyle w:val="null3"/>
              <w:ind w:firstLine="478"/>
              <w:jc w:val="both"/>
            </w:pPr>
            <w:r>
              <w:rPr>
                <w:rFonts w:ascii="宋体" w:hAnsi="宋体" w:cs="宋体" w:eastAsia="宋体"/>
                <w:sz w:val="24"/>
                <w:b/>
              </w:rPr>
              <w:t>施工地点：</w:t>
            </w:r>
            <w:r>
              <w:rPr>
                <w:rFonts w:ascii="宋体" w:hAnsi="宋体" w:cs="宋体" w:eastAsia="宋体"/>
                <w:sz w:val="24"/>
              </w:rPr>
              <w:t>长安区郭杜街道</w:t>
            </w:r>
            <w:r>
              <w:rPr>
                <w:rFonts w:ascii="宋体" w:hAnsi="宋体" w:cs="宋体" w:eastAsia="宋体"/>
                <w:sz w:val="24"/>
              </w:rPr>
              <w:t>里杜村</w:t>
            </w:r>
          </w:p>
          <w:p>
            <w:pPr>
              <w:pStyle w:val="null3"/>
              <w:ind w:firstLine="478"/>
              <w:jc w:val="both"/>
            </w:pPr>
            <w:r>
              <w:rPr>
                <w:rFonts w:ascii="宋体" w:hAnsi="宋体" w:cs="宋体" w:eastAsia="宋体"/>
                <w:sz w:val="24"/>
                <w:b/>
              </w:rPr>
              <w:t>款项结算：</w:t>
            </w:r>
            <w:r>
              <w:rPr>
                <w:rFonts w:ascii="宋体" w:hAnsi="宋体" w:cs="宋体" w:eastAsia="宋体"/>
                <w:sz w:val="24"/>
              </w:rPr>
              <w:t>合同签约后甲方向乙方支付合同金额的</w:t>
            </w:r>
            <w:r>
              <w:rPr>
                <w:rFonts w:ascii="宋体" w:hAnsi="宋体" w:cs="宋体" w:eastAsia="宋体"/>
                <w:sz w:val="24"/>
              </w:rPr>
              <w:t>30%作为预付款，项目竣工后甲方向乙方支付至合同金额的90%，项目竣工且甲方验收合格，甲方向乙方支付至合同金额的95%，剩余5％为质量保修金，验收合格之日起至质保期满甲方支付乙方保修金5%（扣除相关费用）本金。(如有违约，需扣除违约金及乙方应当支付费用)。</w:t>
            </w:r>
          </w:p>
          <w:p>
            <w:pPr>
              <w:pStyle w:val="null3"/>
              <w:ind w:firstLine="478"/>
              <w:jc w:val="both"/>
            </w:pPr>
            <w:r>
              <w:rPr>
                <w:rFonts w:ascii="宋体" w:hAnsi="宋体" w:cs="宋体" w:eastAsia="宋体"/>
                <w:sz w:val="24"/>
                <w:b/>
              </w:rPr>
              <w:t>四、其他</w:t>
            </w:r>
          </w:p>
          <w:p>
            <w:pPr>
              <w:pStyle w:val="null3"/>
              <w:ind w:firstLine="478"/>
              <w:jc w:val="both"/>
            </w:pPr>
            <w:r>
              <w:rPr>
                <w:rFonts w:ascii="宋体" w:hAnsi="宋体" w:cs="宋体" w:eastAsia="宋体"/>
                <w:sz w:val="24"/>
                <w:b/>
              </w:rPr>
              <w:t>最高限价：</w:t>
            </w:r>
            <w:r>
              <w:rPr>
                <w:rFonts w:ascii="宋体" w:hAnsi="宋体" w:cs="宋体" w:eastAsia="宋体"/>
                <w:sz w:val="24"/>
                <w:b/>
              </w:rPr>
              <w:t>714596.76元人民币（大写：柒拾壹万肆仟伍佰玖拾陆元柒角陆分）。</w:t>
            </w:r>
          </w:p>
          <w:p>
            <w:pPr>
              <w:pStyle w:val="null3"/>
              <w:jc w:val="both"/>
            </w:pPr>
            <w:r>
              <w:rPr>
                <w:rFonts w:ascii="宋体" w:hAnsi="宋体" w:cs="宋体" w:eastAsia="宋体"/>
                <w:sz w:val="24"/>
                <w:b/>
              </w:rPr>
              <w:t>五、清单编制说明</w:t>
            </w:r>
          </w:p>
          <w:p>
            <w:pPr>
              <w:pStyle w:val="null3"/>
              <w:ind w:firstLine="478"/>
              <w:jc w:val="both"/>
            </w:pPr>
            <w:r>
              <w:rPr>
                <w:rFonts w:ascii="宋体" w:hAnsi="宋体" w:cs="宋体" w:eastAsia="宋体"/>
                <w:sz w:val="24"/>
                <w:b/>
              </w:rPr>
              <w:t>1、编制原则</w:t>
            </w:r>
          </w:p>
          <w:p>
            <w:pPr>
              <w:pStyle w:val="null3"/>
              <w:ind w:firstLine="476"/>
              <w:jc w:val="both"/>
            </w:pPr>
            <w:r>
              <w:rPr>
                <w:rFonts w:ascii="宋体" w:hAnsi="宋体" w:cs="宋体" w:eastAsia="宋体"/>
                <w:sz w:val="24"/>
              </w:rPr>
              <w:t>执行陕发改项目</w:t>
            </w:r>
            <w:r>
              <w:rPr>
                <w:rFonts w:ascii="宋体" w:hAnsi="宋体" w:cs="宋体" w:eastAsia="宋体"/>
                <w:sz w:val="24"/>
              </w:rPr>
              <w:t>[2017]1606 号关于《陕西省水利工程设计预算编制规定》、《陕西省水利建筑工程预算定额》及《水利部办公厅关于调整水利工程计价依据增值税计算标准的通知》（办财务函[2019]448 号）编制。</w:t>
            </w:r>
          </w:p>
          <w:p>
            <w:pPr>
              <w:pStyle w:val="null3"/>
              <w:ind w:firstLine="478"/>
              <w:jc w:val="both"/>
            </w:pPr>
            <w:r>
              <w:rPr>
                <w:rFonts w:ascii="宋体" w:hAnsi="宋体" w:cs="宋体" w:eastAsia="宋体"/>
                <w:sz w:val="24"/>
                <w:b/>
              </w:rPr>
              <w:t>2、编制依据</w:t>
            </w:r>
          </w:p>
          <w:p>
            <w:pPr>
              <w:pStyle w:val="null3"/>
              <w:ind w:firstLine="476"/>
              <w:jc w:val="both"/>
            </w:pPr>
            <w:r>
              <w:rPr>
                <w:rFonts w:ascii="宋体" w:hAnsi="宋体" w:cs="宋体" w:eastAsia="宋体"/>
                <w:sz w:val="24"/>
              </w:rPr>
              <w:t>（</w:t>
            </w:r>
            <w:r>
              <w:rPr>
                <w:rFonts w:ascii="宋体" w:hAnsi="宋体" w:cs="宋体" w:eastAsia="宋体"/>
                <w:sz w:val="24"/>
              </w:rPr>
              <w:t>1）西安市长安区郭杜街道办里杜村农村供水保障项目项目相关图纸；</w:t>
            </w:r>
          </w:p>
          <w:p>
            <w:pPr>
              <w:pStyle w:val="null3"/>
              <w:ind w:firstLine="476"/>
              <w:jc w:val="both"/>
            </w:pPr>
            <w:r>
              <w:rPr>
                <w:rFonts w:ascii="宋体" w:hAnsi="宋体" w:cs="宋体" w:eastAsia="宋体"/>
                <w:sz w:val="24"/>
              </w:rPr>
              <w:t>（</w:t>
            </w:r>
            <w:r>
              <w:rPr>
                <w:rFonts w:ascii="宋体" w:hAnsi="宋体" w:cs="宋体" w:eastAsia="宋体"/>
                <w:sz w:val="24"/>
              </w:rPr>
              <w:t>2）陕西省发展和改革委员会关于《陕西省水利工程设计预算编制规定》</w:t>
            </w:r>
          </w:p>
          <w:p>
            <w:pPr>
              <w:pStyle w:val="null3"/>
              <w:ind w:firstLine="476"/>
              <w:jc w:val="both"/>
            </w:pPr>
            <w:r>
              <w:rPr>
                <w:rFonts w:ascii="宋体" w:hAnsi="宋体" w:cs="宋体" w:eastAsia="宋体"/>
                <w:sz w:val="24"/>
              </w:rPr>
              <w:t>《陕西省水利建筑工程预算定额》等计价依据的批复（陕发改项目</w:t>
            </w:r>
            <w:r>
              <w:rPr>
                <w:rFonts w:ascii="宋体" w:hAnsi="宋体" w:cs="宋体" w:eastAsia="宋体"/>
                <w:sz w:val="24"/>
              </w:rPr>
              <w:t>[2017]1606 号）；</w:t>
            </w:r>
          </w:p>
          <w:p>
            <w:pPr>
              <w:pStyle w:val="null3"/>
              <w:ind w:firstLine="476"/>
              <w:jc w:val="both"/>
            </w:pPr>
            <w:r>
              <w:rPr>
                <w:rFonts w:ascii="宋体" w:hAnsi="宋体" w:cs="宋体" w:eastAsia="宋体"/>
                <w:sz w:val="24"/>
              </w:rPr>
              <w:t>（</w:t>
            </w:r>
            <w:r>
              <w:rPr>
                <w:rFonts w:ascii="宋体" w:hAnsi="宋体" w:cs="宋体" w:eastAsia="宋体"/>
                <w:sz w:val="24"/>
              </w:rPr>
              <w:t>3）《陕西省水利工程设计概（估）算编制规定》（2017 年）；</w:t>
            </w:r>
          </w:p>
          <w:p>
            <w:pPr>
              <w:pStyle w:val="null3"/>
              <w:ind w:firstLine="476"/>
              <w:jc w:val="both"/>
            </w:pPr>
            <w:r>
              <w:rPr>
                <w:rFonts w:ascii="宋体" w:hAnsi="宋体" w:cs="宋体" w:eastAsia="宋体"/>
                <w:sz w:val="24"/>
              </w:rPr>
              <w:t>（</w:t>
            </w:r>
            <w:r>
              <w:rPr>
                <w:rFonts w:ascii="宋体" w:hAnsi="宋体" w:cs="宋体" w:eastAsia="宋体"/>
                <w:sz w:val="24"/>
              </w:rPr>
              <w:t>4）《陕西省水利建筑工程预算定额》（2017 年）；</w:t>
            </w:r>
          </w:p>
          <w:p>
            <w:pPr>
              <w:pStyle w:val="null3"/>
              <w:ind w:firstLine="476"/>
              <w:jc w:val="both"/>
            </w:pPr>
            <w:r>
              <w:rPr>
                <w:rFonts w:ascii="宋体" w:hAnsi="宋体" w:cs="宋体" w:eastAsia="宋体"/>
                <w:sz w:val="24"/>
              </w:rPr>
              <w:t>（</w:t>
            </w:r>
            <w:r>
              <w:rPr>
                <w:rFonts w:ascii="宋体" w:hAnsi="宋体" w:cs="宋体" w:eastAsia="宋体"/>
                <w:sz w:val="24"/>
              </w:rPr>
              <w:t>5）《陕西省水利工程施工机械台班费定额》（2017 年）。</w:t>
            </w:r>
          </w:p>
          <w:p>
            <w:pPr>
              <w:pStyle w:val="null3"/>
              <w:ind w:firstLine="476"/>
              <w:jc w:val="both"/>
            </w:pPr>
            <w:r>
              <w:rPr>
                <w:rFonts w:ascii="宋体" w:hAnsi="宋体" w:cs="宋体" w:eastAsia="宋体"/>
                <w:sz w:val="24"/>
              </w:rPr>
              <w:t>3、其他说明</w:t>
            </w:r>
          </w:p>
          <w:p>
            <w:pPr>
              <w:pStyle w:val="null3"/>
              <w:ind w:firstLine="476"/>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临时工程费取建筑工程费的</w:t>
            </w:r>
            <w:r>
              <w:rPr>
                <w:rFonts w:ascii="宋体" w:hAnsi="宋体" w:cs="宋体" w:eastAsia="宋体"/>
                <w:sz w:val="24"/>
              </w:rPr>
              <w:t>1%；</w:t>
            </w:r>
          </w:p>
          <w:p>
            <w:pPr>
              <w:pStyle w:val="null3"/>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限价编制采用陕西省易投造价软件，版本号</w:t>
            </w:r>
            <w:r>
              <w:rPr>
                <w:rFonts w:ascii="宋体" w:hAnsi="宋体" w:cs="宋体" w:eastAsia="宋体"/>
                <w:sz w:val="24"/>
              </w:rPr>
              <w:t>20240228。</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达到国家现行施工验收规范“合格”标准。</w:t>
      </w:r>
    </w:p>
    <w:p>
      <w:pPr>
        <w:pStyle w:val="null3"/>
        <w:ind w:firstLine="480"/>
      </w:pPr>
      <w:r>
        <w:rPr/>
        <w:t>三、针对本项目的其他技术服务要求：</w:t>
      </w:r>
    </w:p>
    <w:p>
      <w:pPr>
        <w:pStyle w:val="null3"/>
      </w:pPr>
      <w:r>
        <w:rPr/>
        <w:t>满足磋商文件、工程量清单、图纸要求。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试点应用工作，供应商需要在线提交所有通过电子化交易平台实施的政府采购项目的响应文件。（成交供应商在领取成交通知书时，需无偿向采购代理机构提供三份（一正两副）纸质版响应文件，纸质版响应文件应与电子化交易系统上传的一致）用于备案及档案保存。2、供应商务必在开标截止时间30分钟前，通过项目电子化交易系统进行签到，如未进行签到，产生的一起 后果由供应商自行承担。 3、供应商的磋商报价包括施工机械使用费、人工费、材料与设备费、其他（运杂费、质检费、安装 费、缺陷修复费、保险费，以及合同明示或暗示的风险、责任和义务等），以及管理费、税金、利润、采购代理服务费、造价 咨询费等所有费用，并符合建设工程计价规则。 4、采购标的对应的中小企业划分标准所属行业为建筑业。建筑业的划型标准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 下或资产总额300万元以下的为微型企业。5、需要落实的政府采购政策：（1）《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2）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 （3）《财政部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（4）《陕西省财政厅关于加快推进我省中小企业政府采购信用融资工作的通知》（陕财办采〔2020〕15 号）、陕西省财政厅关于印发《陕西省中小企业政府采购信用融资办法》（陕财办采〔2018〕23 号）。 （5）其他需要落实的政府采购政策。</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提供2023年度的财务审计报告(成立时间至提交磋商响应文件截止时间不足一年的可提供成立后任意时段的资产负债表),或其基本存款账户开户银行出具的资信证明及基本存款账户开户许可证(基本存款账户信息)；｝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供应商应是合法注册的法人或其他组织，并出具合法有效的营业执照/事业单位法人证书/自然人证明或其他证明材料；</w:t>
            </w:r>
          </w:p>
        </w:tc>
        <w:tc>
          <w:tcPr>
            <w:tcW w:type="dxa" w:w="1661"/>
          </w:tcPr>
          <w:p>
            <w:pPr>
              <w:pStyle w:val="null3"/>
            </w:pPr>
            <w:r>
              <w:rPr/>
              <w:t>项目管理机构组成表 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提供2023年度的财务审计报告(成立时间至提交磋商响应文件截止时间不足一年的可提供成立后任意时段的资产负债表),或其基本存款账户开户银行出具的资信证明及基本存款账户开户许可证(基本存款账户信息)；</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提供2024年1月至今已缴纳的至少一个月的纳税证明或完税证明(任意税种),依法免税的单位应提供相关证明材料；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企业资质</w:t>
            </w:r>
          </w:p>
        </w:tc>
        <w:tc>
          <w:tcPr>
            <w:tcW w:type="dxa" w:w="3322"/>
          </w:tcPr>
          <w:p>
            <w:pPr>
              <w:pStyle w:val="null3"/>
            </w:pPr>
            <w:r>
              <w:rPr/>
              <w:t>投标供应商须具备水利水电工程施工总承包三级及以上资质，且在有效期内，并具备有效的安全生产许可证；</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项目经理资质</w:t>
            </w:r>
          </w:p>
        </w:tc>
        <w:tc>
          <w:tcPr>
            <w:tcW w:type="dxa" w:w="3322"/>
          </w:tcPr>
          <w:p>
            <w:pPr>
              <w:pStyle w:val="null3"/>
            </w:pPr>
            <w:r>
              <w:rPr/>
              <w:t>项目经理应具有水利水电工程专业注册建造师二级及以上执业资格和水利行政主管部门颁发的安全生产考核合格证（B证），在本单位注册，且未担任其他在建工程项目；</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8</w:t>
            </w:r>
          </w:p>
        </w:tc>
        <w:tc>
          <w:tcPr>
            <w:tcW w:type="dxa" w:w="2492"/>
          </w:tcPr>
          <w:p>
            <w:pPr>
              <w:pStyle w:val="null3"/>
            </w:pPr>
            <w:r>
              <w:rPr/>
              <w:t>省外企业登记备案信息</w:t>
            </w:r>
          </w:p>
        </w:tc>
        <w:tc>
          <w:tcPr>
            <w:tcW w:type="dxa" w:w="3322"/>
          </w:tcPr>
          <w:p>
            <w:pPr>
              <w:pStyle w:val="null3"/>
            </w:pPr>
            <w:r>
              <w:rPr/>
              <w:t>省外企业需提供在陕西省建筑市场监管与诚信信息一体化平台上登记备案且备案信息有效（复印件加盖公章）；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近3年无重大违纪声明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 无重大违法记录声明</w:t>
            </w:r>
          </w:p>
        </w:tc>
      </w:tr>
      <w:tr>
        <w:tc>
          <w:tcPr>
            <w:tcW w:type="dxa" w:w="831"/>
          </w:tcPr>
          <w:p>
            <w:pPr>
              <w:pStyle w:val="null3"/>
            </w:pPr>
            <w:r>
              <w:rPr/>
              <w:t>10</w:t>
            </w:r>
          </w:p>
        </w:tc>
        <w:tc>
          <w:tcPr>
            <w:tcW w:type="dxa" w:w="2492"/>
          </w:tcPr>
          <w:p>
            <w:pPr>
              <w:pStyle w:val="null3"/>
            </w:pPr>
            <w:r>
              <w:rPr/>
              <w:t>信誉截图</w:t>
            </w:r>
          </w:p>
        </w:tc>
        <w:tc>
          <w:tcPr>
            <w:tcW w:type="dxa" w:w="3322"/>
          </w:tcPr>
          <w:p>
            <w:pPr>
              <w:pStyle w:val="null3"/>
            </w:pPr>
            <w:r>
              <w:rPr/>
              <w:t>通过“信用中国”网站(www.creditchina.gov.cn)查询相关主体未被列入失信被执行人、重大税收违法失信主体，中国政府采购网( www.ccgp.gov.cn) 未被列入政府采购严重违法失信行为信用记录名单（查询日期为从磋商文件发售之日起至投标截止日前）；</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具备履行合同所必需的设备和专业技术能力</w:t>
            </w:r>
          </w:p>
        </w:tc>
        <w:tc>
          <w:tcPr>
            <w:tcW w:type="dxa" w:w="3322"/>
          </w:tcPr>
          <w:p>
            <w:pPr>
              <w:pStyle w:val="null3"/>
            </w:pPr>
            <w:r>
              <w:rPr/>
              <w:t>具备履行合同所必需的设备和专业技术能力的证明材料，提供承诺书；</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中小企业证明</w:t>
            </w:r>
          </w:p>
        </w:tc>
        <w:tc>
          <w:tcPr>
            <w:tcW w:type="dxa" w:w="3322"/>
          </w:tcPr>
          <w:p>
            <w:pPr>
              <w:pStyle w:val="null3"/>
            </w:pPr>
            <w:r>
              <w:rPr/>
              <w:t>本项目专门面向中小企业采购，供应商须为中小企业。供应商为中小企业的，应提供《中小企业声明函》；供应商为残疾人福利性单位的，应提供《残疾人福利性单位声明函》；供应商为监狱企业的，应提供《监狱企业证明函》。</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13</w:t>
            </w:r>
          </w:p>
        </w:tc>
        <w:tc>
          <w:tcPr>
            <w:tcW w:type="dxa" w:w="2492"/>
          </w:tcPr>
          <w:p>
            <w:pPr>
              <w:pStyle w:val="null3"/>
            </w:pPr>
            <w:r>
              <w:rPr/>
              <w:t>不接受联合体磋商</w:t>
            </w:r>
          </w:p>
        </w:tc>
        <w:tc>
          <w:tcPr>
            <w:tcW w:type="dxa" w:w="3322"/>
          </w:tcPr>
          <w:p>
            <w:pPr>
              <w:pStyle w:val="null3"/>
            </w:pPr>
            <w:r>
              <w:rPr/>
              <w:t>本项目不接受联合体磋商。</w:t>
            </w:r>
          </w:p>
        </w:tc>
        <w:tc>
          <w:tcPr>
            <w:tcW w:type="dxa" w:w="1661"/>
          </w:tcPr>
          <w:p>
            <w:pPr>
              <w:pStyle w:val="null3"/>
            </w:pPr>
            <w:r>
              <w:rPr/>
              <w:t>已标价工程量清单 施工组织设计 工程施工合同 中小企业声明函 供应商应提交的相关资格证明材料 强制优先采购产品承诺函 商务及技术响应偏离表 磋商一览表 响应文件封面 项目管理机构组成表 残疾人福利性单位声明函 报价函 标的清单 供应商类似项目业绩一览表 响应函 主要人员简历表 无重大违法记录声明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 （1）确保工程质量的技术组织措施</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标的清单</w:t>
            </w:r>
          </w:p>
          <w:p>
            <w:pPr>
              <w:pStyle w:val="null3"/>
            </w:pPr>
            <w:r>
              <w:rPr/>
              <w:t>施工组织设计</w:t>
            </w:r>
          </w:p>
          <w:p>
            <w:pPr>
              <w:pStyle w:val="null3"/>
            </w:pPr>
            <w:r>
              <w:rPr/>
              <w:t>供应商应提交的相关资格证明材料</w:t>
            </w:r>
          </w:p>
        </w:tc>
      </w:tr>
      <w:tr>
        <w:tc>
          <w:tcPr>
            <w:tcW w:type="dxa" w:w="831"/>
            <w:vMerge/>
          </w:tcPr>
          <w:p/>
        </w:tc>
        <w:tc>
          <w:tcPr>
            <w:tcW w:type="dxa" w:w="1661"/>
          </w:tcPr>
          <w:p>
            <w:pPr>
              <w:pStyle w:val="null3"/>
            </w:pPr>
            <w:r>
              <w:rPr/>
              <w:t>施工组织设计（2）确保工期的技术组织措施</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标的清单</w:t>
            </w:r>
          </w:p>
          <w:p>
            <w:pPr>
              <w:pStyle w:val="null3"/>
            </w:pPr>
            <w:r>
              <w:rPr/>
              <w:t>施工组织设计</w:t>
            </w:r>
          </w:p>
          <w:p>
            <w:pPr>
              <w:pStyle w:val="null3"/>
            </w:pPr>
            <w:r>
              <w:rPr/>
              <w:t>供应商应提交的相关资格证明材料</w:t>
            </w:r>
          </w:p>
        </w:tc>
      </w:tr>
      <w:tr>
        <w:tc>
          <w:tcPr>
            <w:tcW w:type="dxa" w:w="831"/>
            <w:vMerge/>
          </w:tcPr>
          <w:p/>
        </w:tc>
        <w:tc>
          <w:tcPr>
            <w:tcW w:type="dxa" w:w="1661"/>
          </w:tcPr>
          <w:p>
            <w:pPr>
              <w:pStyle w:val="null3"/>
            </w:pPr>
            <w:r>
              <w:rPr/>
              <w:t>施工组织设计（3）确保安全生产的技术组织措施</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p>
            <w:pPr>
              <w:pStyle w:val="null3"/>
            </w:pPr>
            <w:r>
              <w:rPr/>
              <w:t>供应商应提交的相关资格证明材料</w:t>
            </w:r>
          </w:p>
        </w:tc>
      </w:tr>
      <w:tr>
        <w:tc>
          <w:tcPr>
            <w:tcW w:type="dxa" w:w="831"/>
            <w:vMerge/>
          </w:tcPr>
          <w:p/>
        </w:tc>
        <w:tc>
          <w:tcPr>
            <w:tcW w:type="dxa" w:w="1661"/>
          </w:tcPr>
          <w:p>
            <w:pPr>
              <w:pStyle w:val="null3"/>
            </w:pPr>
            <w:r>
              <w:rPr/>
              <w:t>施工组织设计（4）确保文明施工、治污减霾的技术组织措施及环境保护措施</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施工组织设计（5）施工方案和项目经理部组成人员</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施工组织设计（6）施工机械设备和材料投入计划</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施工组织设计（7）施工进度或施工网络图</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施工组织设计（8）劳动力安排计划及劳务分包情况表</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施工组织设计（9）施工部署、施工总平面布置图及临时设施临时用地表</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施工组织设计（10）新技术、新产品、新工艺、新材料应用</w:t>
            </w:r>
          </w:p>
        </w:tc>
        <w:tc>
          <w:tcPr>
            <w:tcW w:type="dxa" w:w="2492"/>
          </w:tcPr>
          <w:p>
            <w:pPr>
              <w:pStyle w:val="null3"/>
            </w:pPr>
            <w:r>
              <w:rPr/>
              <w:t>按描述是否科学、合理、完善进行评分，评分区间为2-7分；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商务及技术响应偏离表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1、经初审合格的磋商响应文件，其最终磋商报价为有效磋商报价。 2、磋商基准价：有效最低评审价格，满分30分。 3、磋商报价得分=(磋商基准价/评审价格)×30的公式计算得分。 4、磋商报价不完整的，不进入评标标准价的计算，本项得0分。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详见附件：磋商一览表</w:t>
      </w:r>
    </w:p>
    <w:p>
      <w:pPr>
        <w:pStyle w:val="null3"/>
        <w:ind w:firstLine="960"/>
      </w:pPr>
      <w:r>
        <w:rPr/>
        <w:t>详见附件：已标价工程量清单</w:t>
      </w:r>
    </w:p>
    <w:p>
      <w:pPr>
        <w:pStyle w:val="null3"/>
        <w:ind w:firstLine="960"/>
      </w:pPr>
      <w:r>
        <w:rPr/>
        <w:t>详见附件：供应商应提交的相关资格证明材料</w:t>
      </w:r>
    </w:p>
    <w:p>
      <w:pPr>
        <w:pStyle w:val="null3"/>
        <w:ind w:firstLine="960"/>
      </w:pPr>
      <w:r>
        <w:rPr/>
        <w:t>详见附件：无重大违法记录声明</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详见附件：商务及技术响应偏离表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详见附件：施工组织设计</w:t>
      </w:r>
    </w:p>
    <w:p>
      <w:pPr>
        <w:pStyle w:val="null3"/>
        <w:ind w:firstLine="960"/>
      </w:pPr>
      <w:r>
        <w:rPr/>
        <w:t>详见附件：工程施工合同</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详见附件：工程施工合同.docx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