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版本号：SXJRLYZB-202500520250410001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2024年第二批市级水利发展建设专项资金西安市临潼区玉川河新丰席家村段水毁修复工程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SXJRLYZB-2025005</w:t>
      </w:r>
      <w:r>
        <w:br/>
      </w:r>
      <w:r>
        <w:br/>
      </w:r>
      <w:r>
        <w:br/>
      </w:r>
    </w:p>
    <w:p>
      <w:pPr>
        <w:pStyle w:val="null3"/>
        <w:jc w:val="center"/>
        <w:outlineLvl w:val="2"/>
      </w:pPr>
      <w:r>
        <w:rPr>
          <w:rFonts w:ascii="仿宋_GB2312" w:hAnsi="仿宋_GB2312" w:cs="仿宋_GB2312" w:eastAsia="仿宋_GB2312"/>
          <w:sz w:val="28"/>
          <w:b/>
        </w:rPr>
        <w:t>西安市临潼区水务局</w:t>
      </w:r>
    </w:p>
    <w:p>
      <w:pPr>
        <w:pStyle w:val="null3"/>
        <w:jc w:val="center"/>
        <w:outlineLvl w:val="2"/>
      </w:pPr>
      <w:r>
        <w:rPr>
          <w:rFonts w:ascii="仿宋_GB2312" w:hAnsi="仿宋_GB2312" w:cs="仿宋_GB2312" w:eastAsia="仿宋_GB2312"/>
          <w:sz w:val="28"/>
          <w:b/>
        </w:rPr>
        <w:t>陕西金瑞领业项目管理有限公司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陕西金瑞领业项目管理有限公司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西安市临潼区水务局</w:t>
      </w:r>
      <w:r>
        <w:rPr>
          <w:rFonts w:ascii="仿宋_GB2312" w:hAnsi="仿宋_GB2312" w:cs="仿宋_GB2312" w:eastAsia="仿宋_GB2312"/>
        </w:rPr>
        <w:t>委托，拟对</w:t>
      </w:r>
      <w:r>
        <w:rPr>
          <w:rFonts w:ascii="仿宋_GB2312" w:hAnsi="仿宋_GB2312" w:cs="仿宋_GB2312" w:eastAsia="仿宋_GB2312"/>
        </w:rPr>
        <w:t>2024年第二批市级水利发展建设专项资金西安市临潼区玉川河新丰席家村段水毁修复工程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SXJRLYZB-2025005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2024年第二批市级水利发展建设专项资金西安市临潼区玉川河新丰席家村段水毁修复工程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2024年第二批市级水利发展建设专项资金西安市临潼区玉川河新丰席家村段水毁修复工程，本次工程治理段总长 400.0m。其中，新建左侧护岸(M7.5 浆砌石挡墙)400.0m，新建右侧护岸(M7.5浆砌石挡墙)55.0m，对未治理段且冲刷严重、有垮塌风险的天然岸坎、人员密度较大的村庄附近进行砌护。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采购包1（2024年第二批市级水利发展建设专项资金西安市临潼区玉川河新丰席家村段水毁修复工程）：属于专门面向中小企业采购。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1、营业执照：供应商应具备独立承担民事责任的能力，具有法人、事业法人、其它组织的营业执照等证明文件；供应商需在项目电子化交易系统中按要求上传相应证明文件并进行电子签章。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授权委托书（附法定代表人身份证复印件）及被授权委托人身份证（法定代表人参加投标只须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3、供应商资质：供应商具有水利水电工程施工总承包三级（含三级）以上资质，并具有有效的安全生产许可证；供应商需在项目电子化交易系统中按要求上传相应证明文件并进行电子签章。</w:t>
      </w:r>
    </w:p>
    <w:p>
      <w:pPr>
        <w:pStyle w:val="null3"/>
      </w:pPr>
      <w:r>
        <w:rPr>
          <w:rFonts w:ascii="仿宋_GB2312" w:hAnsi="仿宋_GB2312" w:cs="仿宋_GB2312" w:eastAsia="仿宋_GB2312"/>
        </w:rPr>
        <w:t>4、拟派项目负责人资质和专业要求：证书专业等级： 拟派项目经理须具备水利水电工程专业二级（含二级）以上注册建造师资格,具有有效的安全生产考核合格证书（水安B证），且未担任其他在建工程项目的项目经理声明；供应商需在项目电子化交易系统中按要求上传相应证明文件并进行电子签章。</w:t>
      </w:r>
    </w:p>
    <w:p>
      <w:pPr>
        <w:pStyle w:val="null3"/>
      </w:pPr>
      <w:r>
        <w:rPr>
          <w:rFonts w:ascii="仿宋_GB2312" w:hAnsi="仿宋_GB2312" w:cs="仿宋_GB2312" w:eastAsia="仿宋_GB2312"/>
        </w:rPr>
        <w:t>5、财务状况报告：提供具有财务审计资质单位出具的2023或2024年度的财务审计报告(成立时间至磋商时间不足一年的可提供成立后任意时段的资产负债表)或响应文件递交截止时间前六个月内其基本账户银行出具的资信证明(附基本账户证明)或政府采购信用担保机构出具的磋商担保函;供应商需在项目电子化交易系统中按要求上传相应证明文件并进行电子签章。</w:t>
      </w:r>
    </w:p>
    <w:p>
      <w:pPr>
        <w:pStyle w:val="null3"/>
      </w:pPr>
      <w:r>
        <w:rPr>
          <w:rFonts w:ascii="仿宋_GB2312" w:hAnsi="仿宋_GB2312" w:cs="仿宋_GB2312" w:eastAsia="仿宋_GB2312"/>
        </w:rPr>
        <w:t>6、税收缴纳证明：提供投标截止日前6个月内已缴纳的至少一个月的纳税证明或完税证明，依法免税的单位应提供相关证明材料，供应商需在项目电子化交易系统中按要求上传相应证明文件并进行电子签章。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7、社会保障资金缴纳证明：提供投标截止日前6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8、参加政府采购活动前三年内无重大违法记录：参加政府采购活动前3年内经营活动中无重大违法记录声明，供应商需在项目电子化交易系统中按要求上传相应证明文件并进行电子签章。</w:t>
      </w:r>
    </w:p>
    <w:p>
      <w:pPr>
        <w:pStyle w:val="null3"/>
      </w:pPr>
      <w:r>
        <w:rPr>
          <w:rFonts w:ascii="仿宋_GB2312" w:hAnsi="仿宋_GB2312" w:cs="仿宋_GB2312" w:eastAsia="仿宋_GB2312"/>
        </w:rPr>
        <w:t>9、供应商信誉：供应商未被“信用中国”网站(www.sr&amp;mtchin8.gov.&amp;)列入失信被执行人和重大税收违法失信主体，未被中国政府采购网(www.cc.gov.s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10、履行本合同所必需的设备和专业技术能力：提供具有履行本合同所必需的设备和专业技术能力的说明及承诺。供应商需在项目电子化交易系统中按要求上传相应证明文件并进行电子签章。</w:t>
      </w:r>
    </w:p>
    <w:p>
      <w:pPr>
        <w:pStyle w:val="null3"/>
      </w:pPr>
      <w:r>
        <w:rPr>
          <w:rFonts w:ascii="仿宋_GB2312" w:hAnsi="仿宋_GB2312" w:cs="仿宋_GB2312" w:eastAsia="仿宋_GB2312"/>
        </w:rPr>
        <w:t>11、非联合体投标声明：提供非联合体投标声明；供应商需在项目电子化交易系统中按要求上传相应证明文件并进行电子签章。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张林红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15929484443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陕西金瑞领业项目管理有限公司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陕西省渭南市临渭区杜化路北段苏园风景小区4幢1单元1403室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刘嘉鹏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17629233976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采购包1：975,986.65元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代理服务费收费标准：本项目采购代理服务费按国家发改委文件计价格〔2002〕1980号及发改价格〔2011〕534号文件规定标准计取。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西安市临潼区水务局</w:t>
      </w:r>
      <w:r>
        <w:rPr>
          <w:rFonts w:ascii="仿宋_GB2312" w:hAnsi="仿宋_GB2312" w:cs="仿宋_GB2312" w:eastAsia="仿宋_GB2312"/>
        </w:rPr>
        <w:t>和</w:t>
      </w:r>
      <w:r>
        <w:rPr>
          <w:rFonts w:ascii="仿宋_GB2312" w:hAnsi="仿宋_GB2312" w:cs="仿宋_GB2312" w:eastAsia="仿宋_GB2312"/>
        </w:rPr>
        <w:t>陕西金瑞领业项目管理有限公司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陕西金瑞领业项目管理有限公司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陕西金瑞领业项目管理有限公司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陕西金瑞领业项目管理有限公司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陕西金瑞领业项目管理有限公司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陕西金瑞领业项目管理有限公司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联系人：刘嘉鹏</w:t>
      </w:r>
    </w:p>
    <w:p>
      <w:pPr>
        <w:pStyle w:val="null3"/>
      </w:pPr>
      <w:r>
        <w:rPr>
          <w:rFonts w:ascii="仿宋_GB2312" w:hAnsi="仿宋_GB2312" w:cs="仿宋_GB2312" w:eastAsia="仿宋_GB2312"/>
        </w:rPr>
        <w:t>联系电话：17629233976</w:t>
      </w:r>
    </w:p>
    <w:p>
      <w:pPr>
        <w:pStyle w:val="null3"/>
      </w:pPr>
      <w:r>
        <w:rPr>
          <w:rFonts w:ascii="仿宋_GB2312" w:hAnsi="仿宋_GB2312" w:cs="仿宋_GB2312" w:eastAsia="仿宋_GB2312"/>
        </w:rPr>
        <w:t>地址：陕西省渭南市临渭区怡泽园东4排5号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975,986.65</w:t>
      </w:r>
    </w:p>
    <w:p>
      <w:pPr>
        <w:pStyle w:val="null3"/>
      </w:pPr>
      <w:r>
        <w:rPr>
          <w:rFonts w:ascii="仿宋_GB2312" w:hAnsi="仿宋_GB2312" w:cs="仿宋_GB2312" w:eastAsia="仿宋_GB2312"/>
        </w:rPr>
        <w:t>采购包最高限价（元）: 975,986.65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2024年第二批市级水利发展建设专项资金西安市临潼区玉川河新丰席家村段水毁修复工程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975,986.65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标的名称：2024年第二批市级水利发展建设专项资金西安市临潼区玉川河新丰席家村段水毁修复工程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2024年第二批市级水利发展建设专项资金西安市临潼区玉川河新丰席家村段水毁修复工程</w:t>
            </w:r>
          </w:p>
        </w:tc>
        <w:tc>
          <w:tcPr>
            <w:tcW w:type="dxa" w:w="2076"/>
          </w:tcPr>
          <w:p>
            <w:pPr>
              <w:pStyle w:val="null3"/>
              <w:jc w:val="both"/>
            </w:pPr>
            <w:r>
              <w:rPr>
                <w:rFonts w:ascii="仿宋_GB2312" w:hAnsi="仿宋_GB2312" w:cs="仿宋_GB2312" w:eastAsia="仿宋_GB2312"/>
                <w:sz w:val="24"/>
              </w:rPr>
              <w:t>治理河道长度</w:t>
            </w:r>
            <w:r>
              <w:rPr>
                <w:rFonts w:ascii="仿宋_GB2312" w:hAnsi="仿宋_GB2312" w:cs="仿宋_GB2312" w:eastAsia="仿宋_GB2312"/>
                <w:sz w:val="24"/>
              </w:rPr>
              <w:t>400米，其中，新建左侧护岸（M7.5浆砌石档墙）400米，右侧护岸（M7.5浆砌石档墙）55米。（详见工程量清单）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1、供应商需要在线提交所有通过电子化交易平台实施的政府采购项目的响应文件，同时，线下在开标之前提交投标文件正本壹份、副本贰份、电子U盘2份(标明供应商名称，随正本密封)。 若电子响应文件与纸质响应文件不一致的，以电子响成文件为准。线下递交文件截止时 间:在开标时间截止之前:线下递交文件地点为:陕西省渭南市临渭区怡泽园东4排5号。2、本项目成交单位与西安市临潼区防洪排涝及水毁修复项目建设管理处签订施工合同及其他相关文件。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政府采购供应商拒绝政府采购领域商业贿赂承诺书.pdf 供应商承诺书.pdf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或2024年度的财务审计报告（成立时间不到一年的可提供成立后任意时段的资产负债表）或响应文件递截止时间前六个月内其基本账户银行出具的资信证明（附基本账户证明）或政府采购信用担保机构出具的磋商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供应商承诺书.pdf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供应商承诺书.pdf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供应商应具备独立承担民事责任的能力，具有法人、事业法人、其它组织的营业执照等证明文件；供应商需在项目电子化交易系统中按要求上传相应证明文件并进行电子签章。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供应商具有水利水电工程施工总承包三级（含三级）以上资质，并具有有效的安全生产许可证；供应商需在项目电子化交易系统中按要求上传相应证明文件并进行电子签章。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证书专业等级： 拟派项目经理须具备水利水电工程专业二级（含二级）以上注册建造师资格,具有有效的安全生产考核合格证书（水安B证），且未担任其他在建工程项目的项目经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或2024年度的财务审计报告(成立时间至磋商时间不足一年的可提供成立后任意时段的资产负债表)或响应文件递交截止时间前六个月内其基本账户银行出具的资信证明(附基本账户证明)或政府采购信用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参加政府采购活动前三年内无重大违法记录</w:t>
            </w:r>
          </w:p>
        </w:tc>
        <w:tc>
          <w:tcPr>
            <w:tcW w:type="dxa" w:w="3322"/>
          </w:tcPr>
          <w:p>
            <w:pPr>
              <w:pStyle w:val="null3"/>
            </w:pPr>
            <w:r>
              <w:rPr>
                <w:rFonts w:ascii="仿宋_GB2312" w:hAnsi="仿宋_GB2312" w:cs="仿宋_GB2312" w:eastAsia="仿宋_GB2312"/>
              </w:rPr>
              <w:t>参加政府采购活动前3年内经营活动中无重大违法记录声明，供应商需在项目电子化交易系统中按要求上传相应证明文件并进行电子签章。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未被“信用中国”网站(www.sr&amp;mtchin8.gov.&amp;)列入失信被执行人和重大税收违法失信主体，未被中国政府采购网(www.cc.gov.s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提供具有履行本合同所必需的设备和专业技术能力的说明及承诺。供应商需在项目电子化交易系统中按要求上传相应证明文件并进行电子签章。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供应商基本信息(实质性要求)</w:t>
            </w:r>
          </w:p>
        </w:tc>
        <w:tc>
          <w:tcPr>
            <w:tcW w:type="dxa" w:w="3322"/>
          </w:tcPr>
          <w:p>
            <w:pPr>
              <w:pStyle w:val="null3"/>
            </w:pPr>
            <w:r>
              <w:rPr>
                <w:rFonts w:ascii="仿宋_GB2312" w:hAnsi="仿宋_GB2312" w:cs="仿宋_GB2312" w:eastAsia="仿宋_GB2312"/>
              </w:rPr>
              <w:t>供应商提供的名称、签章等信息与营业执照、资质证书等一致</w:t>
            </w:r>
          </w:p>
        </w:tc>
        <w:tc>
          <w:tcPr>
            <w:tcW w:type="dxa" w:w="1661"/>
          </w:tcPr>
          <w:p>
            <w:pPr>
              <w:pStyle w:val="null3"/>
            </w:pPr>
            <w:r>
              <w:rPr>
                <w:rFonts w:ascii="仿宋_GB2312" w:hAnsi="仿宋_GB2312" w:cs="仿宋_GB2312" w:eastAsia="仿宋_GB2312"/>
              </w:rPr>
              <w:t>响应文件封面 供应商应提交的相关资格证明材料 供应商承诺书.pdf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得8～12（含）分；方案总体思路基本明确、可行性、合理性高得4～8(含)分；方案思路模糊、可行性、合理性一般得0～4(含)分。本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项目经理部组成及劳动力投入，人员搭配合理，数量充足，经验丰富，证明材料详尽计4～8（含）分，人员搭配较为合理，数量较充足，经验不足，证明材料不够详尽计0～4（含）分，本项满分8分；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施工机械及工器具的配备情况</w:t>
            </w:r>
          </w:p>
        </w:tc>
        <w:tc>
          <w:tcPr>
            <w:tcW w:type="dxa" w:w="2492"/>
          </w:tcPr>
          <w:p>
            <w:pPr>
              <w:pStyle w:val="null3"/>
            </w:pPr>
            <w:r>
              <w:rPr>
                <w:rFonts w:ascii="仿宋_GB2312" w:hAnsi="仿宋_GB2312" w:cs="仿宋_GB2312" w:eastAsia="仿宋_GB2312"/>
              </w:rPr>
              <w:t>施工机械及工器具的配备情况，机械、设备安排合理、完整计4～8（含）分，机械、设备安排简单计0～4（含）分，本项满分8分；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施工进度表或施工网络图（进度表或网络图结构清晰、安排科学合理计2～5（含）分；进度表或网络图结构基本清晰、安排合理计1～2（含）分，未提供不计分。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供应商提供2022年以来类似项目业绩合同（以合同签订时间为准），每份计2.5分，满分5分。（注：以上证明文件在磋商响应文件中附业绩合同扫描件并加盖公章）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详见附件：供应商承诺书.pdf</w:t>
      </w:r>
    </w:p>
    <w:p>
      <w:pPr>
        <w:pStyle w:val="null3"/>
        <w:ind w:firstLine="960"/>
      </w:pPr>
      <w:r>
        <w:rPr>
          <w:rFonts w:ascii="仿宋_GB2312" w:hAnsi="仿宋_GB2312" w:cs="仿宋_GB2312" w:eastAsia="仿宋_GB2312"/>
        </w:rPr>
        <w:t>详见附件：技术方案.pdf</w:t>
      </w:r>
    </w:p>
    <w:p>
      <w:pPr>
        <w:pStyle w:val="null3"/>
        <w:ind w:firstLine="960"/>
      </w:pPr>
      <w:r>
        <w:rPr>
          <w:rFonts w:ascii="仿宋_GB2312" w:hAnsi="仿宋_GB2312" w:cs="仿宋_GB2312" w:eastAsia="仿宋_GB2312"/>
        </w:rPr>
        <w:t>详见附件：政府采购供应商拒绝政府采购领域商业贿赂承诺书.pdf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