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A21CAB">
      <w:pPr>
        <w:pStyle w:val="10"/>
        <w:jc w:val="center"/>
        <w:outlineLvl w:val="1"/>
        <w:rPr>
          <w:rFonts w:hint="eastAsia" w:ascii="宋体" w:hAnsi="宋体" w:eastAsia="宋体" w:cs="宋体"/>
          <w:b/>
          <w:color w:val="auto"/>
          <w:sz w:val="36"/>
          <w:highlight w:val="none"/>
          <w:lang w:val="en-US" w:eastAsia="zh-CN"/>
        </w:rPr>
      </w:pPr>
      <w:r>
        <w:rPr>
          <w:rFonts w:hint="eastAsia" w:ascii="宋体" w:hAnsi="宋体" w:eastAsia="宋体" w:cs="宋体"/>
          <w:b/>
          <w:color w:val="auto"/>
          <w:sz w:val="36"/>
          <w:highlight w:val="none"/>
          <w:lang w:val="en-US" w:eastAsia="zh-CN"/>
        </w:rPr>
        <w:t>工程勘察合同</w:t>
      </w:r>
    </w:p>
    <w:p w14:paraId="416E4021">
      <w:pPr>
        <w:pStyle w:val="3"/>
        <w:spacing w:line="360" w:lineRule="auto"/>
        <w:rPr>
          <w:rFonts w:ascii="Times New Roman"/>
          <w:color w:val="000000"/>
          <w:sz w:val="36"/>
          <w:szCs w:val="36"/>
        </w:rPr>
      </w:pPr>
    </w:p>
    <w:p w14:paraId="7638227D">
      <w:pPr>
        <w:pStyle w:val="3"/>
        <w:spacing w:line="360" w:lineRule="auto"/>
        <w:rPr>
          <w:rFonts w:ascii="Times New Roman"/>
          <w:color w:val="000000"/>
          <w:sz w:val="36"/>
          <w:szCs w:val="36"/>
        </w:rPr>
      </w:pPr>
    </w:p>
    <w:p w14:paraId="3452B980">
      <w:pPr>
        <w:pStyle w:val="3"/>
        <w:spacing w:line="360" w:lineRule="auto"/>
        <w:rPr>
          <w:rFonts w:ascii="Times New Roman"/>
          <w:color w:val="000000"/>
          <w:sz w:val="36"/>
          <w:szCs w:val="36"/>
        </w:rPr>
      </w:pPr>
    </w:p>
    <w:p w14:paraId="4195B41F">
      <w:pPr>
        <w:pStyle w:val="3"/>
        <w:spacing w:line="360" w:lineRule="auto"/>
        <w:rPr>
          <w:rFonts w:ascii="Times New Roman"/>
          <w:color w:val="000000"/>
          <w:sz w:val="36"/>
          <w:szCs w:val="36"/>
        </w:rPr>
      </w:pPr>
    </w:p>
    <w:p w14:paraId="4778B6F2">
      <w:pPr>
        <w:pStyle w:val="3"/>
        <w:spacing w:line="360" w:lineRule="auto"/>
        <w:rPr>
          <w:rFonts w:ascii="Times New Roman"/>
          <w:color w:val="000000"/>
          <w:sz w:val="36"/>
          <w:szCs w:val="36"/>
        </w:rPr>
      </w:pPr>
    </w:p>
    <w:p w14:paraId="1253D090">
      <w:pPr>
        <w:pStyle w:val="3"/>
        <w:spacing w:line="360" w:lineRule="auto"/>
        <w:ind w:firstLine="560" w:firstLineChars="200"/>
        <w:rPr>
          <w:rFonts w:ascii="Times New Roman"/>
          <w:color w:val="000000"/>
          <w:sz w:val="28"/>
          <w:szCs w:val="28"/>
        </w:rPr>
      </w:pPr>
      <w:r>
        <w:rPr>
          <w:rFonts w:ascii="Times New Roman"/>
          <w:color w:val="000000"/>
          <w:sz w:val="28"/>
          <w:szCs w:val="28"/>
        </w:rPr>
        <w:t>发包人：</w:t>
      </w:r>
      <w:r>
        <w:rPr>
          <w:rFonts w:hint="eastAsia" w:ascii="Times New Roman" w:hAnsi="Times New Roman"/>
          <w:color w:val="000000"/>
          <w:lang w:eastAsia="zh-CN"/>
        </w:rPr>
        <w:t>西安市临潼区住房和城乡建设局</w:t>
      </w:r>
      <w:bookmarkStart w:id="0" w:name="_GoBack"/>
      <w:bookmarkEnd w:id="0"/>
    </w:p>
    <w:p w14:paraId="1B64F6B9">
      <w:pPr>
        <w:pStyle w:val="3"/>
        <w:spacing w:line="360" w:lineRule="auto"/>
        <w:ind w:firstLine="560" w:firstLineChars="200"/>
        <w:rPr>
          <w:rFonts w:ascii="Times New Roman"/>
          <w:color w:val="000000"/>
          <w:sz w:val="28"/>
          <w:szCs w:val="28"/>
        </w:rPr>
      </w:pPr>
      <w:r>
        <w:rPr>
          <w:rFonts w:ascii="Times New Roman"/>
          <w:color w:val="000000"/>
          <w:sz w:val="28"/>
          <w:szCs w:val="28"/>
        </w:rPr>
        <w:t>勘察人：</w:t>
      </w:r>
    </w:p>
    <w:p w14:paraId="7284CF1B">
      <w:pPr>
        <w:pStyle w:val="3"/>
        <w:spacing w:line="360" w:lineRule="auto"/>
        <w:jc w:val="center"/>
        <w:rPr>
          <w:rFonts w:ascii="Times New Roman"/>
          <w:color w:val="000000"/>
          <w:sz w:val="28"/>
          <w:szCs w:val="28"/>
        </w:rPr>
      </w:pPr>
    </w:p>
    <w:p w14:paraId="71E9BDDB">
      <w:pPr>
        <w:pStyle w:val="7"/>
        <w:spacing w:before="0" w:beforeAutospacing="0" w:after="0" w:afterAutospacing="0" w:line="360" w:lineRule="auto"/>
        <w:jc w:val="center"/>
        <w:rPr>
          <w:rFonts w:ascii="Times New Roman" w:hAnsi="Times New Roman"/>
          <w:color w:val="000000"/>
          <w:sz w:val="28"/>
          <w:szCs w:val="28"/>
        </w:rPr>
      </w:pPr>
      <w:r>
        <w:rPr>
          <w:rFonts w:ascii="Times New Roman" w:hAnsi="Times New Roman"/>
          <w:color w:val="000000"/>
          <w:sz w:val="28"/>
          <w:szCs w:val="28"/>
        </w:rPr>
        <w:t>二〇</w:t>
      </w:r>
      <w:r>
        <w:rPr>
          <w:rFonts w:hint="eastAsia" w:ascii="Times New Roman" w:hAnsi="Times New Roman"/>
          <w:color w:val="000000"/>
          <w:sz w:val="28"/>
          <w:szCs w:val="28"/>
        </w:rPr>
        <w:t>二</w:t>
      </w:r>
      <w:r>
        <w:rPr>
          <w:rFonts w:hint="eastAsia" w:ascii="Times New Roman" w:hAnsi="Times New Roman"/>
          <w:color w:val="000000"/>
          <w:sz w:val="28"/>
          <w:szCs w:val="28"/>
          <w:lang w:val="en-US" w:eastAsia="zh-CN"/>
        </w:rPr>
        <w:t>五</w:t>
      </w:r>
      <w:r>
        <w:rPr>
          <w:rFonts w:ascii="Times New Roman" w:hAnsi="Times New Roman"/>
          <w:color w:val="000000"/>
          <w:sz w:val="28"/>
          <w:szCs w:val="28"/>
        </w:rPr>
        <w:t>年   月</w:t>
      </w:r>
    </w:p>
    <w:p w14:paraId="5CD1F267">
      <w:pPr>
        <w:pStyle w:val="7"/>
        <w:spacing w:before="0" w:beforeAutospacing="0" w:after="0" w:afterAutospacing="0" w:line="360" w:lineRule="auto"/>
        <w:rPr>
          <w:rFonts w:hint="eastAsia" w:ascii="Times New Roman" w:hAnsi="Times New Roman" w:eastAsiaTheme="minorEastAsia"/>
          <w:color w:val="000000"/>
          <w:lang w:eastAsia="zh-CN"/>
        </w:rPr>
      </w:pPr>
      <w:r>
        <w:rPr>
          <w:rFonts w:ascii="Times New Roman" w:hAnsi="Times New Roman"/>
          <w:color w:val="000000"/>
          <w:sz w:val="28"/>
          <w:szCs w:val="28"/>
        </w:rPr>
        <w:br w:type="page"/>
      </w:r>
      <w:r>
        <w:rPr>
          <w:rFonts w:ascii="Times New Roman" w:hAnsi="Times New Roman"/>
          <w:color w:val="000000"/>
        </w:rPr>
        <w:t>发包人：</w:t>
      </w:r>
      <w:r>
        <w:rPr>
          <w:rFonts w:hint="eastAsia" w:ascii="Times New Roman" w:hAnsi="Times New Roman"/>
          <w:color w:val="000000"/>
          <w:lang w:eastAsia="zh-CN"/>
        </w:rPr>
        <w:t>西安市临潼区住房和城乡建设局</w:t>
      </w:r>
    </w:p>
    <w:p w14:paraId="34F6B1A3">
      <w:pPr>
        <w:pStyle w:val="7"/>
        <w:spacing w:before="0" w:beforeAutospacing="0" w:after="0" w:afterAutospacing="0" w:line="360" w:lineRule="auto"/>
        <w:rPr>
          <w:rFonts w:ascii="Times New Roman" w:hAnsi="Times New Roman"/>
          <w:color w:val="000000"/>
        </w:rPr>
      </w:pPr>
      <w:r>
        <w:rPr>
          <w:rFonts w:ascii="Times New Roman" w:hAnsi="Times New Roman"/>
          <w:color w:val="000000"/>
        </w:rPr>
        <w:t>勘察人：</w:t>
      </w:r>
    </w:p>
    <w:p w14:paraId="07DCC871">
      <w:pPr>
        <w:pStyle w:val="7"/>
        <w:spacing w:before="0" w:beforeAutospacing="0" w:after="0" w:afterAutospacing="0" w:line="360" w:lineRule="auto"/>
        <w:ind w:firstLine="480" w:firstLineChars="200"/>
        <w:rPr>
          <w:rFonts w:ascii="Times New Roman" w:hAnsi="Times New Roman"/>
          <w:color w:val="000000"/>
        </w:rPr>
      </w:pPr>
      <w:r>
        <w:rPr>
          <w:rFonts w:ascii="Times New Roman" w:hAnsi="Times New Roman"/>
          <w:color w:val="000000"/>
        </w:rPr>
        <w:t>发包人委托勘察人承担</w:t>
      </w:r>
      <w:r>
        <w:rPr>
          <w:rFonts w:ascii="Times New Roman" w:hAnsi="Times New Roman"/>
          <w:b/>
          <w:color w:val="000000"/>
          <w:u w:val="single"/>
        </w:rPr>
        <w:t xml:space="preserve"> </w:t>
      </w:r>
      <w:r>
        <w:rPr>
          <w:rFonts w:hint="eastAsia" w:ascii="Times New Roman" w:hAnsi="Times New Roman"/>
          <w:b/>
          <w:color w:val="000000"/>
          <w:u w:val="single"/>
          <w:lang w:eastAsia="zh-CN"/>
        </w:rPr>
        <w:t>临灞路连接线及康复东西路提升改造项目勘察</w:t>
      </w:r>
      <w:r>
        <w:rPr>
          <w:rFonts w:ascii="Times New Roman" w:hAnsi="Times New Roman"/>
          <w:b/>
          <w:color w:val="000000"/>
          <w:u w:val="single"/>
        </w:rPr>
        <w:t xml:space="preserve"> </w:t>
      </w:r>
      <w:r>
        <w:rPr>
          <w:rFonts w:ascii="Times New Roman" w:hAnsi="Times New Roman"/>
          <w:color w:val="000000"/>
        </w:rPr>
        <w:t>任务。</w:t>
      </w:r>
    </w:p>
    <w:p w14:paraId="1ED9A53A">
      <w:pPr>
        <w:pStyle w:val="7"/>
        <w:spacing w:before="0" w:beforeAutospacing="0" w:after="0" w:afterAutospacing="0" w:line="360" w:lineRule="auto"/>
        <w:rPr>
          <w:rFonts w:ascii="Times New Roman" w:hAnsi="Times New Roman"/>
          <w:color w:val="000000"/>
        </w:rPr>
      </w:pPr>
      <w:r>
        <w:rPr>
          <w:rFonts w:ascii="Times New Roman" w:hAnsi="Times New Roman"/>
          <w:color w:val="000000"/>
        </w:rPr>
        <w:t>　　根据《中华人民共和国</w:t>
      </w:r>
      <w:r>
        <w:rPr>
          <w:rFonts w:hint="eastAsia" w:ascii="Times New Roman" w:hAnsi="Times New Roman"/>
          <w:color w:val="000000"/>
          <w:lang w:eastAsia="zh-CN"/>
        </w:rPr>
        <w:t>民法典</w:t>
      </w:r>
      <w:r>
        <w:rPr>
          <w:rFonts w:ascii="Times New Roman" w:hAnsi="Times New Roman"/>
          <w:color w:val="000000"/>
        </w:rPr>
        <w:t>》及国家有关法规规定，结合本工程的具体情况，为明确责任，协作配合，确保工程勘察质量，经发包人、勘察人协商一致，签订本合同，共同遵守。</w:t>
      </w:r>
    </w:p>
    <w:p w14:paraId="380E76C2">
      <w:pPr>
        <w:pStyle w:val="7"/>
        <w:spacing w:before="0" w:beforeAutospacing="0" w:after="0" w:afterAutospacing="0" w:line="360" w:lineRule="auto"/>
        <w:rPr>
          <w:rFonts w:ascii="Times New Roman" w:hAnsi="Times New Roman"/>
          <w:color w:val="000000"/>
        </w:rPr>
      </w:pPr>
      <w:r>
        <w:rPr>
          <w:rFonts w:ascii="Times New Roman" w:hAnsi="Times New Roman"/>
          <w:color w:val="000000"/>
        </w:rPr>
        <w:t>　　</w:t>
      </w:r>
      <w:r>
        <w:rPr>
          <w:rFonts w:ascii="Times New Roman" w:hAnsi="Times New Roman"/>
          <w:b/>
          <w:bCs/>
          <w:color w:val="000000"/>
        </w:rPr>
        <w:t>第一条：</w:t>
      </w:r>
      <w:r>
        <w:rPr>
          <w:rFonts w:ascii="Times New Roman" w:hAnsi="Times New Roman"/>
          <w:color w:val="000000"/>
        </w:rPr>
        <w:t>工程概况</w:t>
      </w:r>
    </w:p>
    <w:p w14:paraId="7F863052">
      <w:pPr>
        <w:pStyle w:val="7"/>
        <w:spacing w:before="0" w:beforeAutospacing="0" w:after="0" w:afterAutospacing="0" w:line="360" w:lineRule="auto"/>
        <w:rPr>
          <w:rFonts w:ascii="Times New Roman" w:hAnsi="Times New Roman"/>
          <w:color w:val="000000"/>
          <w:u w:val="single"/>
        </w:rPr>
      </w:pPr>
      <w:r>
        <w:rPr>
          <w:rFonts w:ascii="Times New Roman" w:hAnsi="Times New Roman"/>
          <w:color w:val="000000"/>
        </w:rPr>
        <w:t>　　1.1工程名称：</w:t>
      </w:r>
      <w:r>
        <w:rPr>
          <w:rFonts w:hint="eastAsia" w:ascii="Times New Roman" w:hAnsi="Times New Roman"/>
          <w:color w:val="000000"/>
          <w:u w:val="single"/>
        </w:rPr>
        <w:t xml:space="preserve"> </w:t>
      </w:r>
      <w:r>
        <w:rPr>
          <w:rFonts w:hint="eastAsia" w:ascii="Times New Roman" w:hAnsi="Times New Roman"/>
          <w:color w:val="000000"/>
          <w:u w:val="single"/>
          <w:lang w:eastAsia="zh-CN"/>
        </w:rPr>
        <w:t>临灞路连接线及康复东西路提升改造项目勘察</w:t>
      </w:r>
      <w:r>
        <w:rPr>
          <w:rFonts w:hint="eastAsia" w:ascii="Times New Roman" w:hAnsi="Times New Roman"/>
          <w:color w:val="000000"/>
          <w:u w:val="single"/>
        </w:rPr>
        <w:t xml:space="preserve"> </w:t>
      </w:r>
    </w:p>
    <w:p w14:paraId="68FA0140">
      <w:pPr>
        <w:pStyle w:val="7"/>
        <w:spacing w:before="0" w:beforeAutospacing="0" w:after="0" w:afterAutospacing="0" w:line="360" w:lineRule="auto"/>
        <w:ind w:firstLine="480"/>
        <w:rPr>
          <w:rFonts w:ascii="Times New Roman" w:hAnsi="Times New Roman"/>
          <w:color w:val="000000"/>
        </w:rPr>
      </w:pPr>
      <w:r>
        <w:rPr>
          <w:rFonts w:ascii="Times New Roman" w:hAnsi="Times New Roman"/>
          <w:color w:val="000000"/>
        </w:rPr>
        <w:t>1.2工程建设地点：</w:t>
      </w:r>
      <w:r>
        <w:rPr>
          <w:rFonts w:hint="eastAsia" w:ascii="Times New Roman" w:hAnsi="Times New Roman"/>
          <w:color w:val="000000"/>
          <w:u w:val="single"/>
        </w:rPr>
        <w:t xml:space="preserve">  </w:t>
      </w:r>
      <w:r>
        <w:rPr>
          <w:rFonts w:hint="eastAsia"/>
          <w:color w:val="000000"/>
          <w:u w:val="single"/>
          <w:lang w:val="en-US" w:eastAsia="zh-CN"/>
        </w:rPr>
        <w:t xml:space="preserve">                                    </w:t>
      </w:r>
      <w:r>
        <w:rPr>
          <w:rFonts w:hint="eastAsia" w:ascii="Times New Roman" w:hAnsi="Times New Roman"/>
          <w:color w:val="000000"/>
          <w:u w:val="single"/>
        </w:rPr>
        <w:t xml:space="preserve">  </w:t>
      </w:r>
      <w:r>
        <w:rPr>
          <w:rFonts w:ascii="Times New Roman" w:hAnsi="Times New Roman"/>
          <w:color w:val="000000"/>
        </w:rPr>
        <w:t>　　</w:t>
      </w:r>
    </w:p>
    <w:p w14:paraId="584379E3">
      <w:pPr>
        <w:pStyle w:val="7"/>
        <w:spacing w:before="0" w:beforeAutospacing="0" w:after="0" w:afterAutospacing="0" w:line="360" w:lineRule="auto"/>
        <w:ind w:firstLine="480"/>
        <w:rPr>
          <w:rFonts w:ascii="Times New Roman" w:hAnsi="Times New Roman"/>
          <w:color w:val="000000"/>
          <w:u w:val="single"/>
        </w:rPr>
      </w:pPr>
      <w:r>
        <w:rPr>
          <w:rFonts w:ascii="Times New Roman" w:hAnsi="Times New Roman"/>
          <w:color w:val="000000"/>
        </w:rPr>
        <w:t>1.3工程规模、特征：</w:t>
      </w:r>
      <w:r>
        <w:rPr>
          <w:rFonts w:hint="eastAsia"/>
          <w:color w:val="000000"/>
          <w:sz w:val="21"/>
          <w:szCs w:val="21"/>
          <w:u w:val="single"/>
        </w:rPr>
        <w:t xml:space="preserve">  </w:t>
      </w:r>
      <w:r>
        <w:rPr>
          <w:rFonts w:hint="eastAsia" w:ascii="Times New Roman" w:hAnsi="Times New Roman"/>
          <w:color w:val="000000"/>
          <w:u w:val="single"/>
          <w:lang w:eastAsia="zh-CN"/>
        </w:rPr>
        <w:t>本项目主要内容为打通骊山大道断头路、改造康复东西路，新建临灞路连接线 826 米，改建修整道骊山大道东延 875.03 米、康复东西路沿现状道路改扩长度1.18 千米范围内的全部勘察工作。</w:t>
      </w:r>
      <w:r>
        <w:rPr>
          <w:rFonts w:hint="eastAsia" w:ascii="Times New Roman" w:hAnsi="Times New Roman"/>
          <w:color w:val="000000"/>
          <w:u w:val="single"/>
        </w:rPr>
        <w:t xml:space="preserve"> </w:t>
      </w:r>
    </w:p>
    <w:p w14:paraId="770DC6E2">
      <w:pPr>
        <w:pStyle w:val="7"/>
        <w:spacing w:before="0" w:beforeAutospacing="0" w:after="0" w:afterAutospacing="0" w:line="360" w:lineRule="auto"/>
        <w:rPr>
          <w:rFonts w:ascii="Times New Roman" w:hAnsi="Times New Roman"/>
          <w:color w:val="000000"/>
          <w:u w:val="single"/>
        </w:rPr>
      </w:pPr>
      <w:r>
        <w:rPr>
          <w:rFonts w:ascii="Times New Roman" w:hAnsi="Times New Roman"/>
          <w:color w:val="000000"/>
        </w:rPr>
        <w:t>　　1.4工程勘察任务（内容）与技术要求：</w:t>
      </w:r>
      <w:r>
        <w:rPr>
          <w:rFonts w:hint="eastAsia" w:ascii="Times New Roman" w:hAnsi="Times New Roman"/>
          <w:color w:val="000000"/>
          <w:u w:val="single"/>
          <w:lang w:val="en-US" w:eastAsia="zh-CN"/>
        </w:rPr>
        <w:t xml:space="preserve">             </w:t>
      </w:r>
      <w:r>
        <w:rPr>
          <w:rFonts w:ascii="Times New Roman" w:hAnsi="Times New Roman"/>
          <w:color w:val="000000"/>
          <w:u w:val="single"/>
        </w:rPr>
        <w:t>。</w:t>
      </w:r>
    </w:p>
    <w:p w14:paraId="12C0A568">
      <w:pPr>
        <w:pStyle w:val="7"/>
        <w:spacing w:before="0" w:beforeAutospacing="0" w:after="0" w:afterAutospacing="0" w:line="360" w:lineRule="auto"/>
        <w:rPr>
          <w:rFonts w:hint="default" w:ascii="Times New Roman" w:hAnsi="Times New Roman" w:eastAsiaTheme="minorEastAsia"/>
          <w:color w:val="000000"/>
          <w:u w:val="single"/>
          <w:lang w:val="en-US" w:eastAsia="zh-CN"/>
        </w:rPr>
      </w:pPr>
      <w:r>
        <w:rPr>
          <w:rFonts w:ascii="Times New Roman" w:hAnsi="Times New Roman"/>
          <w:color w:val="000000"/>
        </w:rPr>
        <w:t xml:space="preserve">    1.6承接方式：</w:t>
      </w:r>
      <w:r>
        <w:rPr>
          <w:rFonts w:hint="eastAsia" w:ascii="Times New Roman" w:hAnsi="Times New Roman"/>
          <w:color w:val="000000"/>
          <w:u w:val="single"/>
          <w:lang w:val="en-US" w:eastAsia="zh-CN"/>
        </w:rPr>
        <w:t xml:space="preserve">                      </w:t>
      </w:r>
    </w:p>
    <w:p w14:paraId="2E3E7B31">
      <w:pPr>
        <w:pStyle w:val="7"/>
        <w:spacing w:before="0" w:beforeAutospacing="0" w:after="0" w:afterAutospacing="0" w:line="360" w:lineRule="auto"/>
        <w:rPr>
          <w:rFonts w:ascii="Times New Roman" w:hAnsi="Times New Roman"/>
          <w:color w:val="000000"/>
        </w:rPr>
      </w:pPr>
      <w:r>
        <w:rPr>
          <w:rFonts w:ascii="Times New Roman" w:hAnsi="Times New Roman"/>
          <w:color w:val="000000"/>
        </w:rPr>
        <w:t>　　1.7预计勘察工作量：</w:t>
      </w:r>
      <w:r>
        <w:rPr>
          <w:rFonts w:ascii="Times New Roman" w:hAnsi="Times New Roman"/>
          <w:b/>
          <w:color w:val="000000"/>
          <w:u w:val="single"/>
        </w:rPr>
        <w:t xml:space="preserve">  </w:t>
      </w:r>
      <w:r>
        <w:rPr>
          <w:rFonts w:ascii="Times New Roman" w:hAnsi="Times New Roman"/>
          <w:color w:val="000000"/>
          <w:u w:val="single"/>
        </w:rPr>
        <w:t xml:space="preserve">详见工程量清单  </w:t>
      </w:r>
      <w:r>
        <w:rPr>
          <w:rFonts w:ascii="Times New Roman" w:hAnsi="Times New Roman"/>
          <w:b/>
          <w:color w:val="000000"/>
          <w:u w:val="single"/>
        </w:rPr>
        <w:t xml:space="preserve">          </w:t>
      </w:r>
    </w:p>
    <w:p w14:paraId="3AD7FAB5">
      <w:pPr>
        <w:pStyle w:val="7"/>
        <w:spacing w:before="0" w:beforeAutospacing="0" w:after="0" w:afterAutospacing="0" w:line="360" w:lineRule="auto"/>
        <w:rPr>
          <w:rFonts w:ascii="Times New Roman" w:hAnsi="Times New Roman"/>
          <w:color w:val="000000"/>
        </w:rPr>
      </w:pPr>
      <w:r>
        <w:rPr>
          <w:rFonts w:ascii="Times New Roman" w:hAnsi="Times New Roman"/>
          <w:color w:val="000000"/>
        </w:rPr>
        <w:t>　　</w:t>
      </w:r>
      <w:r>
        <w:rPr>
          <w:rFonts w:ascii="Times New Roman" w:hAnsi="Times New Roman"/>
          <w:b/>
          <w:bCs/>
          <w:color w:val="000000"/>
        </w:rPr>
        <w:t>第二条：</w:t>
      </w:r>
      <w:r>
        <w:rPr>
          <w:rFonts w:ascii="Times New Roman" w:hAnsi="Times New Roman"/>
          <w:color w:val="000000"/>
        </w:rPr>
        <w:t>发包人应及时向勘察人提供下列文件资料，并对其准确性、可靠性负责。</w:t>
      </w:r>
    </w:p>
    <w:p w14:paraId="0552B0C1">
      <w:pPr>
        <w:pStyle w:val="7"/>
        <w:spacing w:before="0" w:beforeAutospacing="0" w:after="0" w:afterAutospacing="0" w:line="360" w:lineRule="auto"/>
        <w:rPr>
          <w:rFonts w:ascii="Times New Roman" w:hAnsi="Times New Roman"/>
          <w:color w:val="000000"/>
        </w:rPr>
      </w:pPr>
      <w:r>
        <w:rPr>
          <w:rFonts w:ascii="Times New Roman" w:hAnsi="Times New Roman"/>
          <w:color w:val="000000"/>
        </w:rPr>
        <w:t>　　2.1提供本工程批准文件</w:t>
      </w:r>
      <w:r>
        <w:rPr>
          <w:rFonts w:hint="eastAsia" w:ascii="Times New Roman" w:hAnsi="Times New Roman"/>
          <w:color w:val="000000"/>
        </w:rPr>
        <w:t>、征地成果表</w:t>
      </w:r>
      <w:r>
        <w:rPr>
          <w:rFonts w:ascii="Times New Roman" w:hAnsi="Times New Roman"/>
          <w:color w:val="000000"/>
        </w:rPr>
        <w:t>。</w:t>
      </w:r>
    </w:p>
    <w:p w14:paraId="3495C723">
      <w:pPr>
        <w:pStyle w:val="7"/>
        <w:spacing w:before="0" w:beforeAutospacing="0" w:after="0" w:afterAutospacing="0" w:line="360" w:lineRule="auto"/>
        <w:rPr>
          <w:rFonts w:ascii="Times New Roman" w:hAnsi="Times New Roman"/>
          <w:color w:val="000000"/>
        </w:rPr>
      </w:pPr>
      <w:r>
        <w:rPr>
          <w:rFonts w:ascii="Times New Roman" w:hAnsi="Times New Roman"/>
          <w:color w:val="000000"/>
        </w:rPr>
        <w:t>　　2.2提供工程勘察任务委托书、技术要求和建筑总平面布置图。</w:t>
      </w:r>
    </w:p>
    <w:p w14:paraId="684A2C8C">
      <w:pPr>
        <w:pStyle w:val="7"/>
        <w:spacing w:before="0" w:beforeAutospacing="0" w:after="0" w:afterAutospacing="0" w:line="360" w:lineRule="auto"/>
        <w:rPr>
          <w:rFonts w:ascii="Times New Roman" w:hAnsi="Times New Roman"/>
          <w:color w:val="000000"/>
        </w:rPr>
      </w:pPr>
      <w:r>
        <w:rPr>
          <w:rFonts w:ascii="Times New Roman" w:hAnsi="Times New Roman"/>
          <w:color w:val="000000"/>
        </w:rPr>
        <w:t>　　2.3提供勘察工作所需的坐标与标高资料。</w:t>
      </w:r>
    </w:p>
    <w:p w14:paraId="74910A44">
      <w:pPr>
        <w:pStyle w:val="7"/>
        <w:spacing w:before="0" w:beforeAutospacing="0" w:after="0" w:afterAutospacing="0" w:line="360" w:lineRule="auto"/>
        <w:rPr>
          <w:rFonts w:ascii="Times New Roman" w:hAnsi="Times New Roman"/>
          <w:color w:val="000000"/>
        </w:rPr>
      </w:pPr>
      <w:r>
        <w:rPr>
          <w:rFonts w:ascii="Times New Roman" w:hAnsi="Times New Roman"/>
          <w:color w:val="000000"/>
        </w:rPr>
        <w:t>　　</w:t>
      </w:r>
      <w:r>
        <w:rPr>
          <w:rFonts w:ascii="Times New Roman" w:hAnsi="Times New Roman"/>
          <w:b/>
          <w:bCs/>
          <w:color w:val="000000"/>
        </w:rPr>
        <w:t>第三条：</w:t>
      </w:r>
      <w:r>
        <w:rPr>
          <w:rFonts w:ascii="Times New Roman" w:hAnsi="Times New Roman"/>
          <w:color w:val="000000"/>
        </w:rPr>
        <w:t>勘察人向发包人提交勘察成果资料</w:t>
      </w:r>
      <w:r>
        <w:rPr>
          <w:rFonts w:hint="eastAsia" w:ascii="Times New Roman" w:hAnsi="Times New Roman"/>
          <w:color w:val="000000"/>
        </w:rPr>
        <w:t>（公租房勘察报告、小学勘察报告分别单独成册）</w:t>
      </w:r>
      <w:r>
        <w:rPr>
          <w:rFonts w:ascii="Times New Roman" w:hAnsi="Times New Roman"/>
          <w:color w:val="000000"/>
        </w:rPr>
        <w:t>并对其质量负责。</w:t>
      </w:r>
    </w:p>
    <w:p w14:paraId="70703969">
      <w:pPr>
        <w:pStyle w:val="7"/>
        <w:spacing w:before="0" w:beforeAutospacing="0" w:after="0" w:afterAutospacing="0" w:line="360" w:lineRule="auto"/>
        <w:ind w:firstLine="570"/>
        <w:rPr>
          <w:rFonts w:ascii="Times New Roman" w:hAnsi="Times New Roman"/>
          <w:color w:val="000000"/>
        </w:rPr>
      </w:pPr>
      <w:r>
        <w:rPr>
          <w:rFonts w:ascii="Times New Roman" w:hAnsi="Times New Roman"/>
          <w:color w:val="000000"/>
        </w:rPr>
        <w:t>3.1勘察人负责向发包人提交勘察成果资料的份数</w:t>
      </w:r>
      <w:r>
        <w:rPr>
          <w:rFonts w:ascii="Times New Roman" w:hAnsi="Times New Roman"/>
          <w:color w:val="000000"/>
          <w:u w:val="single"/>
        </w:rPr>
        <w:t>按照《任务委托书》要求</w:t>
      </w:r>
      <w:r>
        <w:rPr>
          <w:rFonts w:ascii="Times New Roman" w:hAnsi="Times New Roman"/>
          <w:color w:val="000000"/>
        </w:rPr>
        <w:t>，勘察报告书一式</w:t>
      </w:r>
      <w:r>
        <w:rPr>
          <w:rFonts w:hint="eastAsia" w:ascii="Times New Roman" w:hAnsi="Times New Roman"/>
          <w:color w:val="000000"/>
        </w:rPr>
        <w:t>柒</w:t>
      </w:r>
      <w:r>
        <w:rPr>
          <w:rFonts w:ascii="Times New Roman" w:hAnsi="Times New Roman"/>
          <w:color w:val="000000"/>
        </w:rPr>
        <w:t>份，电子文件刻光盘一式</w:t>
      </w:r>
      <w:r>
        <w:rPr>
          <w:rFonts w:hint="eastAsia" w:ascii="Times New Roman" w:hAnsi="Times New Roman"/>
          <w:color w:val="000000"/>
        </w:rPr>
        <w:t>叁</w:t>
      </w:r>
      <w:r>
        <w:rPr>
          <w:rFonts w:ascii="Times New Roman" w:hAnsi="Times New Roman"/>
          <w:color w:val="000000"/>
        </w:rPr>
        <w:t>份。。</w:t>
      </w:r>
    </w:p>
    <w:p w14:paraId="304E1FD5">
      <w:pPr>
        <w:pStyle w:val="7"/>
        <w:spacing w:before="0" w:beforeAutospacing="0" w:after="0" w:afterAutospacing="0" w:line="360" w:lineRule="auto"/>
        <w:ind w:firstLine="570"/>
        <w:rPr>
          <w:rFonts w:ascii="Times New Roman" w:hAnsi="Times New Roman"/>
          <w:color w:val="000000"/>
          <w:u w:val="single"/>
        </w:rPr>
      </w:pPr>
      <w:r>
        <w:rPr>
          <w:rFonts w:ascii="Times New Roman" w:hAnsi="Times New Roman"/>
          <w:color w:val="000000"/>
        </w:rPr>
        <w:t>3.2 勘察人所提供的勘察成果中包括内容应</w:t>
      </w:r>
      <w:r>
        <w:rPr>
          <w:rFonts w:ascii="Times New Roman" w:hAnsi="Times New Roman"/>
          <w:color w:val="000000"/>
          <w:u w:val="single"/>
        </w:rPr>
        <w:t>按照《任务委托书》要求。勘察人所提供的勘察成果应以书面形式作为载体提供。</w:t>
      </w:r>
    </w:p>
    <w:p w14:paraId="7E2C689D">
      <w:pPr>
        <w:pStyle w:val="7"/>
        <w:spacing w:before="0" w:beforeAutospacing="0" w:after="0" w:afterAutospacing="0" w:line="360" w:lineRule="auto"/>
        <w:rPr>
          <w:rFonts w:ascii="Times New Roman" w:hAnsi="Times New Roman"/>
          <w:color w:val="000000"/>
        </w:rPr>
      </w:pPr>
      <w:r>
        <w:rPr>
          <w:rFonts w:ascii="Times New Roman" w:hAnsi="Times New Roman"/>
          <w:b/>
          <w:bCs/>
          <w:color w:val="000000"/>
        </w:rPr>
        <w:t>第四条：</w:t>
      </w:r>
      <w:r>
        <w:rPr>
          <w:rFonts w:ascii="Times New Roman" w:hAnsi="Times New Roman"/>
          <w:color w:val="000000"/>
        </w:rPr>
        <w:t>开工及提交勘察成果资料的时间和收费标准及付费方式</w:t>
      </w:r>
    </w:p>
    <w:p w14:paraId="1C219474">
      <w:pPr>
        <w:pStyle w:val="7"/>
        <w:spacing w:before="0" w:beforeAutospacing="0" w:after="0" w:afterAutospacing="0" w:line="360" w:lineRule="auto"/>
        <w:rPr>
          <w:rFonts w:ascii="Times New Roman" w:hAnsi="Times New Roman"/>
          <w:color w:val="000000"/>
        </w:rPr>
      </w:pPr>
      <w:r>
        <w:rPr>
          <w:rFonts w:ascii="Times New Roman" w:hAnsi="Times New Roman"/>
          <w:color w:val="000000"/>
        </w:rPr>
        <w:t>　　4.1开工及提交勘察成果资料的时间</w:t>
      </w:r>
    </w:p>
    <w:p w14:paraId="3F162A1B">
      <w:pPr>
        <w:pStyle w:val="7"/>
        <w:spacing w:before="0" w:beforeAutospacing="0" w:after="0" w:afterAutospacing="0" w:line="360" w:lineRule="auto"/>
        <w:rPr>
          <w:rFonts w:ascii="Times New Roman" w:hAnsi="Times New Roman"/>
          <w:color w:val="000000"/>
        </w:rPr>
      </w:pPr>
      <w:r>
        <w:rPr>
          <w:rFonts w:ascii="Times New Roman" w:hAnsi="Times New Roman"/>
          <w:color w:val="000000"/>
        </w:rPr>
        <w:t>　　4.1.1本工程的勘察工作开工日期</w:t>
      </w:r>
      <w:r>
        <w:rPr>
          <w:rFonts w:hint="eastAsia" w:ascii="Times New Roman" w:hAnsi="Times New Roman"/>
          <w:color w:val="000000"/>
        </w:rPr>
        <w:t>：</w:t>
      </w:r>
      <w:r>
        <w:rPr>
          <w:rFonts w:hint="eastAsia" w:ascii="Times New Roman" w:hAnsi="Times New Roman"/>
          <w:color w:val="000000"/>
          <w:u w:val="single"/>
        </w:rPr>
        <w:t>合同签订后7日内</w:t>
      </w:r>
      <w:r>
        <w:rPr>
          <w:rFonts w:hint="eastAsia" w:ascii="Times New Roman" w:hAnsi="Times New Roman"/>
          <w:color w:val="000000"/>
        </w:rPr>
        <w:t>；</w:t>
      </w:r>
      <w:r>
        <w:rPr>
          <w:rFonts w:ascii="Times New Roman" w:hAnsi="Times New Roman"/>
          <w:color w:val="000000"/>
        </w:rPr>
        <w:t>提交</w:t>
      </w:r>
      <w:r>
        <w:rPr>
          <w:rFonts w:hint="eastAsia" w:ascii="Times New Roman" w:hAnsi="Times New Roman"/>
          <w:color w:val="000000"/>
        </w:rPr>
        <w:t>全部</w:t>
      </w:r>
      <w:r>
        <w:rPr>
          <w:rFonts w:ascii="Times New Roman" w:hAnsi="Times New Roman"/>
          <w:color w:val="000000"/>
        </w:rPr>
        <w:t>勘察成果资料的日期</w:t>
      </w:r>
      <w:r>
        <w:rPr>
          <w:rFonts w:hint="eastAsia" w:ascii="Times New Roman" w:hAnsi="Times New Roman"/>
          <w:color w:val="000000"/>
        </w:rPr>
        <w:t>：</w:t>
      </w:r>
      <w:r>
        <w:rPr>
          <w:rFonts w:hint="eastAsia" w:ascii="Times New Roman" w:hAnsi="Times New Roman"/>
          <w:color w:val="000000"/>
          <w:u w:val="single"/>
        </w:rPr>
        <w:t>合同签订后</w:t>
      </w:r>
      <w:r>
        <w:rPr>
          <w:rFonts w:hint="eastAsia" w:ascii="Times New Roman" w:hAnsi="Times New Roman"/>
          <w:color w:val="000000"/>
          <w:u w:val="single"/>
          <w:lang w:val="en-US" w:eastAsia="zh-CN"/>
        </w:rPr>
        <w:t>15</w:t>
      </w:r>
      <w:r>
        <w:rPr>
          <w:rFonts w:hint="eastAsia" w:ascii="Times New Roman" w:hAnsi="Times New Roman"/>
          <w:color w:val="000000"/>
          <w:u w:val="single"/>
        </w:rPr>
        <w:t>日内</w:t>
      </w:r>
      <w:r>
        <w:rPr>
          <w:rFonts w:ascii="Times New Roman" w:hAnsi="Times New Roman"/>
          <w:color w:val="000000"/>
        </w:rPr>
        <w:t>，由于发包人或勘察人的原因未能按期开工或提交成果资料时，按本合同第六条规定办理。</w:t>
      </w:r>
    </w:p>
    <w:p w14:paraId="573AA212">
      <w:pPr>
        <w:pStyle w:val="7"/>
        <w:spacing w:before="0" w:beforeAutospacing="0" w:after="0" w:afterAutospacing="0" w:line="360" w:lineRule="auto"/>
        <w:rPr>
          <w:rFonts w:ascii="Times New Roman" w:hAnsi="Times New Roman"/>
          <w:color w:val="000000"/>
        </w:rPr>
      </w:pPr>
      <w:r>
        <w:rPr>
          <w:rFonts w:ascii="Times New Roman" w:hAnsi="Times New Roman"/>
          <w:color w:val="000000"/>
        </w:rPr>
        <w:t>　　4.1.2勘察工作有效期限以合同规定</w:t>
      </w:r>
      <w:r>
        <w:rPr>
          <w:rFonts w:hint="eastAsia" w:ascii="Times New Roman" w:hAnsi="Times New Roman"/>
          <w:color w:val="000000"/>
        </w:rPr>
        <w:t>的</w:t>
      </w:r>
      <w:r>
        <w:rPr>
          <w:rFonts w:ascii="Times New Roman" w:hAnsi="Times New Roman"/>
          <w:color w:val="000000"/>
        </w:rPr>
        <w:t>时间为准，如遇特殊情况（设计变更、发包人要求的工作量变化、不可抗力影响以及非勘察人原因造成的停、窝工等）时，工期可顺延。但发包人不承担勘察人其他形式的经济损失。</w:t>
      </w:r>
    </w:p>
    <w:p w14:paraId="4899BE6D">
      <w:pPr>
        <w:pStyle w:val="7"/>
        <w:spacing w:before="0" w:beforeAutospacing="0" w:after="0" w:afterAutospacing="0" w:line="360" w:lineRule="auto"/>
        <w:ind w:firstLine="570"/>
        <w:rPr>
          <w:rFonts w:ascii="Times New Roman" w:hAnsi="Times New Roman"/>
          <w:color w:val="000000"/>
        </w:rPr>
      </w:pPr>
      <w:r>
        <w:rPr>
          <w:rFonts w:ascii="Times New Roman" w:hAnsi="Times New Roman"/>
          <w:color w:val="000000"/>
        </w:rPr>
        <w:t>4.2合同价款、付费方式</w:t>
      </w:r>
    </w:p>
    <w:p w14:paraId="43A735B6">
      <w:pPr>
        <w:pStyle w:val="7"/>
        <w:spacing w:before="0" w:beforeAutospacing="0" w:after="0" w:afterAutospacing="0" w:line="360" w:lineRule="auto"/>
        <w:ind w:firstLine="570"/>
        <w:rPr>
          <w:rFonts w:ascii="Times New Roman" w:hAnsi="Times New Roman"/>
          <w:color w:val="000000"/>
          <w:u w:val="single"/>
        </w:rPr>
      </w:pPr>
      <w:r>
        <w:rPr>
          <w:rFonts w:ascii="Times New Roman" w:hAnsi="Times New Roman"/>
          <w:color w:val="000000"/>
        </w:rPr>
        <w:t>合同价款：</w:t>
      </w:r>
      <w:r>
        <w:rPr>
          <w:rFonts w:ascii="Times New Roman" w:hAnsi="Times New Roman"/>
          <w:color w:val="000000"/>
          <w:u w:val="single"/>
        </w:rPr>
        <w:t xml:space="preserve">                       </w:t>
      </w:r>
    </w:p>
    <w:p w14:paraId="254684F1">
      <w:pPr>
        <w:tabs>
          <w:tab w:val="left" w:pos="2435"/>
        </w:tabs>
        <w:spacing w:line="360" w:lineRule="auto"/>
        <w:ind w:firstLine="570"/>
        <w:rPr>
          <w:color w:val="000000"/>
          <w:sz w:val="24"/>
        </w:rPr>
      </w:pPr>
      <w:r>
        <w:rPr>
          <w:color w:val="000000"/>
          <w:sz w:val="24"/>
        </w:rPr>
        <w:t>勘察费支付：</w:t>
      </w:r>
      <w:r>
        <w:rPr>
          <w:rFonts w:hint="eastAsia" w:ascii="Times New Roman" w:hAnsi="Times New Roman" w:eastAsiaTheme="minorEastAsia" w:cstheme="minorBidi"/>
          <w:color w:val="000000"/>
          <w:kern w:val="0"/>
          <w:sz w:val="24"/>
          <w:szCs w:val="24"/>
          <w:lang w:val="en-US" w:eastAsia="zh-CN" w:bidi="ar"/>
        </w:rPr>
        <w:t>在合同签订且首次提交勘察成果文件后，达到付款条件起10日内，支付合同总金额的30%,在本项目勘察通过评审后，达到付款条件起10日内，支付合同总金额的60%,本项目整体通过甲方验收后 ，达到付款条件起10日内，支付合同总金额的10%。</w:t>
      </w:r>
    </w:p>
    <w:p w14:paraId="687F3B19">
      <w:pPr>
        <w:tabs>
          <w:tab w:val="left" w:pos="2435"/>
        </w:tabs>
        <w:spacing w:line="360" w:lineRule="auto"/>
        <w:ind w:firstLine="570"/>
        <w:rPr>
          <w:color w:val="000000"/>
          <w:sz w:val="24"/>
        </w:rPr>
      </w:pPr>
      <w:r>
        <w:rPr>
          <w:color w:val="000000"/>
          <w:sz w:val="24"/>
        </w:rPr>
        <w:t>勘察费计算：</w:t>
      </w:r>
      <w:r>
        <w:rPr>
          <w:rFonts w:hint="eastAsia"/>
          <w:color w:val="000000"/>
          <w:sz w:val="24"/>
        </w:rPr>
        <w:t>固定综合单价</w:t>
      </w:r>
      <w:r>
        <w:rPr>
          <w:rFonts w:hint="eastAsia"/>
          <w:b/>
          <w:bCs/>
          <w:color w:val="000000"/>
          <w:sz w:val="24"/>
        </w:rPr>
        <w:t>（包含本合同1.4条规定的全部勘察工作费用、进出场费、安全文明费用、税费等所有相关费用，结算时固定综合单价不予调整，工程量按时结算）</w:t>
      </w:r>
      <w:r>
        <w:rPr>
          <w:color w:val="000000"/>
          <w:sz w:val="24"/>
        </w:rPr>
        <w:t>。</w:t>
      </w:r>
    </w:p>
    <w:p w14:paraId="78907C2D">
      <w:pPr>
        <w:tabs>
          <w:tab w:val="left" w:pos="2435"/>
        </w:tabs>
        <w:spacing w:line="360" w:lineRule="auto"/>
        <w:ind w:firstLine="570"/>
        <w:rPr>
          <w:color w:val="000000"/>
          <w:sz w:val="24"/>
        </w:rPr>
      </w:pPr>
      <w:r>
        <w:rPr>
          <w:color w:val="000000"/>
          <w:sz w:val="24"/>
        </w:rPr>
        <w:t>勘察费以银行转账的方式支付或承兑汇票。勘察人指定的收款账户为：</w:t>
      </w:r>
    </w:p>
    <w:p w14:paraId="2251F632">
      <w:pPr>
        <w:spacing w:line="360" w:lineRule="auto"/>
        <w:ind w:firstLine="570"/>
        <w:rPr>
          <w:color w:val="000000"/>
          <w:sz w:val="24"/>
          <w:u w:val="single"/>
        </w:rPr>
      </w:pPr>
      <w:r>
        <w:rPr>
          <w:color w:val="000000"/>
          <w:sz w:val="24"/>
          <w:u w:val="single"/>
        </w:rPr>
        <w:t xml:space="preserve">                       </w:t>
      </w:r>
    </w:p>
    <w:p w14:paraId="48FB3ABE">
      <w:pPr>
        <w:spacing w:line="360" w:lineRule="auto"/>
        <w:ind w:firstLine="570"/>
        <w:rPr>
          <w:color w:val="000000"/>
          <w:sz w:val="24"/>
          <w:u w:val="single"/>
        </w:rPr>
      </w:pPr>
      <w:r>
        <w:rPr>
          <w:color w:val="000000"/>
          <w:sz w:val="24"/>
          <w:u w:val="single"/>
        </w:rPr>
        <w:t xml:space="preserve">                       </w:t>
      </w:r>
    </w:p>
    <w:p w14:paraId="3E0869E6">
      <w:pPr>
        <w:spacing w:line="360" w:lineRule="auto"/>
        <w:ind w:firstLine="570"/>
        <w:rPr>
          <w:color w:val="000000"/>
          <w:sz w:val="24"/>
          <w:u w:val="single"/>
        </w:rPr>
      </w:pPr>
      <w:r>
        <w:rPr>
          <w:color w:val="000000"/>
          <w:sz w:val="24"/>
          <w:u w:val="single"/>
        </w:rPr>
        <w:t xml:space="preserve">                       </w:t>
      </w:r>
    </w:p>
    <w:p w14:paraId="7543796E">
      <w:pPr>
        <w:pStyle w:val="7"/>
        <w:spacing w:before="0" w:beforeAutospacing="0" w:after="0" w:afterAutospacing="0" w:line="360" w:lineRule="auto"/>
        <w:rPr>
          <w:rFonts w:ascii="Times New Roman" w:hAnsi="Times New Roman"/>
          <w:color w:val="000000"/>
        </w:rPr>
      </w:pPr>
      <w:r>
        <w:rPr>
          <w:rFonts w:ascii="Times New Roman" w:hAnsi="Times New Roman"/>
          <w:color w:val="000000"/>
        </w:rPr>
        <w:t>　　</w:t>
      </w:r>
      <w:r>
        <w:rPr>
          <w:rFonts w:ascii="Times New Roman" w:hAnsi="Times New Roman"/>
          <w:b/>
          <w:bCs/>
          <w:color w:val="000000"/>
        </w:rPr>
        <w:t>第五条：</w:t>
      </w:r>
      <w:r>
        <w:rPr>
          <w:rFonts w:ascii="Times New Roman" w:hAnsi="Times New Roman"/>
          <w:color w:val="000000"/>
        </w:rPr>
        <w:t>发包人、勘察人责任</w:t>
      </w:r>
    </w:p>
    <w:p w14:paraId="6E620A9B">
      <w:pPr>
        <w:pStyle w:val="7"/>
        <w:spacing w:before="0" w:beforeAutospacing="0" w:after="0" w:afterAutospacing="0" w:line="360" w:lineRule="auto"/>
        <w:rPr>
          <w:rFonts w:ascii="Times New Roman" w:hAnsi="Times New Roman"/>
          <w:color w:val="000000"/>
        </w:rPr>
      </w:pPr>
      <w:r>
        <w:rPr>
          <w:rFonts w:ascii="Times New Roman" w:hAnsi="Times New Roman"/>
          <w:color w:val="000000"/>
        </w:rPr>
        <w:t>　　5.1发包人责任</w:t>
      </w:r>
    </w:p>
    <w:p w14:paraId="2AE7EF69">
      <w:pPr>
        <w:pStyle w:val="7"/>
        <w:spacing w:before="0" w:beforeAutospacing="0" w:after="0" w:afterAutospacing="0" w:line="360" w:lineRule="auto"/>
        <w:rPr>
          <w:rFonts w:ascii="Times New Roman" w:hAnsi="Times New Roman"/>
          <w:color w:val="000000"/>
        </w:rPr>
      </w:pPr>
      <w:r>
        <w:rPr>
          <w:rFonts w:ascii="Times New Roman" w:hAnsi="Times New Roman"/>
          <w:color w:val="000000"/>
        </w:rPr>
        <w:t>　　5.1.1发包人委托任务时，必须以书面形式向勘察人明确勘察任务及技术要求，并按第二条规定提供文件资料。</w:t>
      </w:r>
    </w:p>
    <w:p w14:paraId="72004384">
      <w:pPr>
        <w:pStyle w:val="7"/>
        <w:spacing w:before="0" w:beforeAutospacing="0" w:after="0" w:afterAutospacing="0" w:line="360" w:lineRule="auto"/>
        <w:ind w:firstLine="480" w:firstLineChars="200"/>
        <w:rPr>
          <w:rFonts w:ascii="Times New Roman" w:hAnsi="Times New Roman"/>
          <w:color w:val="000000"/>
        </w:rPr>
      </w:pPr>
      <w:r>
        <w:rPr>
          <w:rFonts w:ascii="Times New Roman" w:hAnsi="Times New Roman"/>
          <w:color w:val="000000"/>
        </w:rPr>
        <w:t>5.1.2 发包人应及时为勘察人提供工作现场</w:t>
      </w:r>
      <w:r>
        <w:rPr>
          <w:rFonts w:hint="eastAsia" w:ascii="Times New Roman" w:hAnsi="Times New Roman"/>
          <w:color w:val="000000"/>
        </w:rPr>
        <w:t>。</w:t>
      </w:r>
    </w:p>
    <w:p w14:paraId="2C07D34C">
      <w:pPr>
        <w:pStyle w:val="7"/>
        <w:spacing w:before="0" w:beforeAutospacing="0" w:after="0" w:afterAutospacing="0" w:line="360" w:lineRule="auto"/>
        <w:rPr>
          <w:rFonts w:ascii="Times New Roman" w:hAnsi="Times New Roman"/>
          <w:color w:val="000000"/>
        </w:rPr>
      </w:pPr>
      <w:r>
        <w:rPr>
          <w:rFonts w:ascii="Times New Roman" w:hAnsi="Times New Roman"/>
          <w:color w:val="000000"/>
        </w:rPr>
        <w:t>　　5.1.</w:t>
      </w:r>
      <w:r>
        <w:rPr>
          <w:rFonts w:hint="eastAsia" w:ascii="Times New Roman" w:hAnsi="Times New Roman"/>
          <w:color w:val="000000"/>
        </w:rPr>
        <w:t>3</w:t>
      </w:r>
      <w:r>
        <w:rPr>
          <w:rFonts w:ascii="Times New Roman" w:hAnsi="Times New Roman"/>
          <w:color w:val="000000"/>
        </w:rPr>
        <w:t>勘察过程中的任何工作量变更，勘察人应与发包人办理正式工作量变更手续，发包人按照办理的工作量变更手续根据实际发生的工作量支付勘察费。</w:t>
      </w:r>
    </w:p>
    <w:p w14:paraId="2DCC55C9">
      <w:pPr>
        <w:pStyle w:val="7"/>
        <w:spacing w:before="0" w:beforeAutospacing="0" w:after="0" w:afterAutospacing="0" w:line="360" w:lineRule="auto"/>
        <w:rPr>
          <w:rFonts w:ascii="Times New Roman" w:hAnsi="Times New Roman"/>
          <w:color w:val="000000"/>
        </w:rPr>
      </w:pPr>
      <w:r>
        <w:rPr>
          <w:rFonts w:ascii="Times New Roman" w:hAnsi="Times New Roman"/>
          <w:color w:val="000000"/>
        </w:rPr>
        <w:t>　　5.1.</w:t>
      </w:r>
      <w:r>
        <w:rPr>
          <w:rFonts w:hint="eastAsia" w:ascii="Times New Roman" w:hAnsi="Times New Roman"/>
          <w:color w:val="000000"/>
        </w:rPr>
        <w:t>4</w:t>
      </w:r>
      <w:r>
        <w:rPr>
          <w:rFonts w:ascii="Times New Roman" w:hAnsi="Times New Roman"/>
          <w:color w:val="000000"/>
        </w:rPr>
        <w:t>发包人应保护勘察人的投标书、勘察方案、报告书、文件、资料图纸、数据、特殊工艺（方法）、专利技术和合理化建议。</w:t>
      </w:r>
    </w:p>
    <w:p w14:paraId="65C3E681">
      <w:pPr>
        <w:pStyle w:val="7"/>
        <w:spacing w:before="0" w:beforeAutospacing="0" w:after="0" w:afterAutospacing="0" w:line="360" w:lineRule="auto"/>
        <w:rPr>
          <w:rFonts w:ascii="Times New Roman" w:hAnsi="Times New Roman"/>
          <w:color w:val="000000"/>
        </w:rPr>
      </w:pPr>
      <w:r>
        <w:rPr>
          <w:rFonts w:ascii="Times New Roman" w:hAnsi="Times New Roman"/>
          <w:color w:val="000000"/>
        </w:rPr>
        <w:t>　　5.1.</w:t>
      </w:r>
      <w:r>
        <w:rPr>
          <w:rFonts w:hint="eastAsia" w:ascii="Times New Roman" w:hAnsi="Times New Roman"/>
          <w:color w:val="000000"/>
        </w:rPr>
        <w:t>5</w:t>
      </w:r>
      <w:r>
        <w:rPr>
          <w:rFonts w:ascii="Times New Roman" w:hAnsi="Times New Roman"/>
          <w:color w:val="000000"/>
        </w:rPr>
        <w:t>本合同有关条款规定和补充协议中发包人应负的其它责任。</w:t>
      </w:r>
    </w:p>
    <w:p w14:paraId="444A3CC4">
      <w:pPr>
        <w:pStyle w:val="7"/>
        <w:spacing w:before="0" w:beforeAutospacing="0" w:after="0" w:afterAutospacing="0" w:line="360" w:lineRule="auto"/>
        <w:rPr>
          <w:rFonts w:ascii="Times New Roman" w:hAnsi="Times New Roman"/>
          <w:color w:val="000000"/>
        </w:rPr>
      </w:pPr>
      <w:r>
        <w:rPr>
          <w:rFonts w:ascii="Times New Roman" w:hAnsi="Times New Roman"/>
          <w:color w:val="000000"/>
        </w:rPr>
        <w:t>　　5.2勘察人责任</w:t>
      </w:r>
    </w:p>
    <w:p w14:paraId="37D6A50A">
      <w:pPr>
        <w:pStyle w:val="7"/>
        <w:spacing w:before="0" w:beforeAutospacing="0" w:after="0" w:afterAutospacing="0" w:line="360" w:lineRule="auto"/>
        <w:rPr>
          <w:rFonts w:ascii="Times New Roman" w:hAnsi="Times New Roman"/>
          <w:color w:val="000000"/>
        </w:rPr>
      </w:pPr>
      <w:r>
        <w:rPr>
          <w:rFonts w:ascii="Times New Roman" w:hAnsi="Times New Roman"/>
          <w:color w:val="000000"/>
        </w:rPr>
        <w:t>　　5.2.1勘察人应按国家技术规范、标准、规程和发包人的任务委托书及技术要求进行工程勘察，按本合同规定的时间提交符合本合同要求以及国家标准的勘察成果资料，并对其负责。</w:t>
      </w:r>
    </w:p>
    <w:p w14:paraId="4CFC23EE">
      <w:pPr>
        <w:pStyle w:val="7"/>
        <w:numPr>
          <w:ins w:id="0" w:author="微软用户" w:date="2009-01-13T23:26:00Z"/>
        </w:numPr>
        <w:spacing w:before="0" w:beforeAutospacing="0" w:after="0" w:afterAutospacing="0" w:line="360" w:lineRule="auto"/>
        <w:ind w:firstLine="570"/>
        <w:rPr>
          <w:rFonts w:ascii="Times New Roman" w:hAnsi="Times New Roman"/>
          <w:color w:val="000000"/>
        </w:rPr>
      </w:pPr>
      <w:r>
        <w:rPr>
          <w:rFonts w:ascii="Times New Roman" w:hAnsi="Times New Roman"/>
          <w:color w:val="000000"/>
        </w:rPr>
        <w:t>5.2.2由于勘察人提供的勘察成果资料质量不合格，勘察人应负责无偿给予补充完善使其达到质量合格；若勘察人无力补充完善，或者怠于进行完善，发包人有权自行委托其他单位进行补充完善，勘察人应承担全部勘察费用；或因勘察质量造成重大经济损失或工程事故时，勘察人除应负法律责任和免收直接受损失部分的勘察费外，并根据损失程度向发包人支付赔偿金，赔偿金应相当于发包人因此所遭受的全部实际损失的。</w:t>
      </w:r>
    </w:p>
    <w:p w14:paraId="06A401EF">
      <w:pPr>
        <w:pStyle w:val="7"/>
        <w:spacing w:before="0" w:beforeAutospacing="0" w:after="0" w:afterAutospacing="0" w:line="360" w:lineRule="auto"/>
        <w:rPr>
          <w:rFonts w:ascii="Times New Roman" w:hAnsi="Times New Roman"/>
          <w:color w:val="000000"/>
        </w:rPr>
      </w:pPr>
      <w:r>
        <w:rPr>
          <w:rFonts w:ascii="Times New Roman" w:hAnsi="Times New Roman"/>
          <w:color w:val="000000"/>
        </w:rPr>
        <w:t>　　5.2.3在工程勘察前，提出勘察纲要或勘察组织设计，派人与发包人的人员一起验收发包人提供的材料。</w:t>
      </w:r>
      <w:r>
        <w:rPr>
          <w:rFonts w:hint="eastAsia"/>
          <w:bCs/>
          <w:color w:val="000000"/>
        </w:rPr>
        <w:t>根据本项目现场实际情况，勘察人与发包人充分沟通，结合现场尚未拆除建筑物的影响合理安排工作计划，由此对勘察工作造成局部影响的待现场条件具备后再按工期实施，不受影响部分应按合同约定工期完成。勘察人不得因上述原因以任何理由向发包人提出经济索赔。</w:t>
      </w:r>
    </w:p>
    <w:p w14:paraId="7C97E93F">
      <w:pPr>
        <w:pStyle w:val="7"/>
        <w:spacing w:before="0" w:beforeAutospacing="0" w:after="0" w:afterAutospacing="0" w:line="360" w:lineRule="auto"/>
        <w:rPr>
          <w:rFonts w:ascii="Times New Roman" w:hAnsi="Times New Roman"/>
          <w:color w:val="000000"/>
        </w:rPr>
      </w:pPr>
      <w:r>
        <w:rPr>
          <w:rFonts w:ascii="Times New Roman" w:hAnsi="Times New Roman"/>
          <w:color w:val="000000"/>
        </w:rPr>
        <w:t>　　5.2.4勘察过程中，根据工程的岩土工程条件（或工作现场地形地貌、地质和水文地质条件）及技术规范要求，向发包人提出增减工作量或修改勘察工作的意见。如发包人同意进行工程量变更，应及时办理正式变更手续。</w:t>
      </w:r>
    </w:p>
    <w:p w14:paraId="6BED9814">
      <w:pPr>
        <w:pStyle w:val="7"/>
        <w:spacing w:before="0" w:beforeAutospacing="0" w:after="0" w:afterAutospacing="0" w:line="360" w:lineRule="auto"/>
        <w:ind w:firstLine="570"/>
        <w:rPr>
          <w:rFonts w:ascii="Times New Roman" w:hAnsi="Times New Roman"/>
          <w:color w:val="000000"/>
        </w:rPr>
      </w:pPr>
      <w:r>
        <w:rPr>
          <w:rFonts w:ascii="Times New Roman" w:hAnsi="Times New Roman"/>
          <w:color w:val="000000"/>
        </w:rPr>
        <w:t>5.2.5在现场工作的勘察人的人员，应遵守发包人的安全保卫及其它有关的规章制度，</w:t>
      </w:r>
      <w:r>
        <w:rPr>
          <w:rFonts w:hint="eastAsia" w:ascii="Times New Roman" w:hAnsi="Times New Roman"/>
          <w:color w:val="000000"/>
        </w:rPr>
        <w:t>并</w:t>
      </w:r>
      <w:r>
        <w:rPr>
          <w:rFonts w:ascii="Times New Roman" w:hAnsi="Times New Roman"/>
          <w:color w:val="000000"/>
        </w:rPr>
        <w:t>承担其有关资料保密义务。</w:t>
      </w:r>
    </w:p>
    <w:p w14:paraId="31CC4893">
      <w:pPr>
        <w:pStyle w:val="7"/>
        <w:spacing w:before="0" w:beforeAutospacing="0" w:after="0" w:afterAutospacing="0" w:line="360" w:lineRule="auto"/>
        <w:rPr>
          <w:rFonts w:ascii="Times New Roman" w:hAnsi="Times New Roman"/>
          <w:color w:val="000000"/>
        </w:rPr>
      </w:pPr>
      <w:r>
        <w:rPr>
          <w:rFonts w:ascii="Times New Roman" w:hAnsi="Times New Roman"/>
          <w:color w:val="000000"/>
        </w:rPr>
        <w:t>　　5.2.6本合同有关条款规定和补充协议中勘察人应负的其它责任。</w:t>
      </w:r>
    </w:p>
    <w:p w14:paraId="44518075">
      <w:pPr>
        <w:pStyle w:val="7"/>
        <w:spacing w:before="0" w:beforeAutospacing="0" w:after="0" w:afterAutospacing="0" w:line="360" w:lineRule="auto"/>
        <w:rPr>
          <w:rFonts w:ascii="Times New Roman" w:hAnsi="Times New Roman"/>
          <w:color w:val="000000"/>
        </w:rPr>
      </w:pPr>
      <w:r>
        <w:rPr>
          <w:rFonts w:ascii="Times New Roman" w:hAnsi="Times New Roman"/>
          <w:color w:val="000000"/>
        </w:rPr>
        <w:t>　　</w:t>
      </w:r>
      <w:r>
        <w:rPr>
          <w:rFonts w:ascii="Times New Roman" w:hAnsi="Times New Roman"/>
          <w:b/>
          <w:bCs/>
          <w:color w:val="000000"/>
        </w:rPr>
        <w:t>第六条：</w:t>
      </w:r>
      <w:r>
        <w:rPr>
          <w:rFonts w:ascii="Times New Roman" w:hAnsi="Times New Roman"/>
          <w:color w:val="000000"/>
        </w:rPr>
        <w:t>违约责任</w:t>
      </w:r>
    </w:p>
    <w:p w14:paraId="0650B5DC">
      <w:pPr>
        <w:pStyle w:val="7"/>
        <w:spacing w:before="0" w:beforeAutospacing="0" w:after="0" w:afterAutospacing="0" w:line="360" w:lineRule="auto"/>
        <w:ind w:firstLine="570"/>
        <w:rPr>
          <w:rFonts w:ascii="Times New Roman" w:hAnsi="Times New Roman"/>
          <w:color w:val="000000"/>
        </w:rPr>
      </w:pPr>
      <w:r>
        <w:rPr>
          <w:rFonts w:ascii="Times New Roman" w:hAnsi="Times New Roman"/>
          <w:color w:val="000000"/>
        </w:rPr>
        <w:t>6.1由于发包人原因造成勘察人停、窝工，工期可适当顺延，发包人不承担任何停、窝工费用。</w:t>
      </w:r>
    </w:p>
    <w:p w14:paraId="5CF408DB">
      <w:pPr>
        <w:pStyle w:val="7"/>
        <w:spacing w:before="0" w:beforeAutospacing="0" w:after="0" w:afterAutospacing="0" w:line="360" w:lineRule="auto"/>
        <w:ind w:firstLine="570"/>
        <w:rPr>
          <w:rFonts w:ascii="Times New Roman" w:hAnsi="Times New Roman"/>
          <w:color w:val="000000"/>
        </w:rPr>
      </w:pPr>
      <w:r>
        <w:rPr>
          <w:rFonts w:ascii="Times New Roman" w:hAnsi="Times New Roman"/>
          <w:color w:val="000000"/>
        </w:rPr>
        <w:t>6.2对于勘察人在工作过程中对邻近设施、地下管线和埋藏物所造成的任何破坏和损害，勘察人承担完全赔偿责任。</w:t>
      </w:r>
    </w:p>
    <w:p w14:paraId="00D57170">
      <w:pPr>
        <w:pStyle w:val="7"/>
        <w:spacing w:before="0" w:beforeAutospacing="0" w:after="0" w:afterAutospacing="0" w:line="360" w:lineRule="auto"/>
        <w:rPr>
          <w:rFonts w:ascii="Times New Roman" w:hAnsi="Times New Roman"/>
          <w:color w:val="000000"/>
        </w:rPr>
      </w:pPr>
      <w:r>
        <w:rPr>
          <w:rFonts w:ascii="Times New Roman" w:hAnsi="Times New Roman"/>
          <w:color w:val="000000"/>
        </w:rPr>
        <w:t>　　6.3由于勘察人原因造成勘察成果资料质量不合格，不能满足技术要求时，其返工勘察费用由勘察人承担。</w:t>
      </w:r>
    </w:p>
    <w:p w14:paraId="0A1EEEA8">
      <w:pPr>
        <w:pStyle w:val="7"/>
        <w:spacing w:before="0" w:beforeAutospacing="0" w:after="0" w:afterAutospacing="0" w:line="360" w:lineRule="auto"/>
        <w:rPr>
          <w:rFonts w:ascii="Times New Roman" w:hAnsi="Times New Roman"/>
          <w:color w:val="000000"/>
        </w:rPr>
      </w:pPr>
      <w:r>
        <w:rPr>
          <w:rFonts w:ascii="Times New Roman" w:hAnsi="Times New Roman"/>
          <w:color w:val="000000"/>
        </w:rPr>
        <w:t>　　6.4勘察人签收发包人的《任务委托书》后，由于发包人原因而终止任务委托时，勘察人未进行勘察工作的，发包人不承担任何费用。已进行勘察工作的，完成的工作量在50％以内时，发包人应向勘察人支付预算额50％的勘察费。完成的工作量超过50％时，则应向勘察人支付预算额100％的勘察费。勘察人根据本条款申请付款时应提交已经完成的工作成果给发包人。</w:t>
      </w:r>
    </w:p>
    <w:p w14:paraId="7E0B1D4F">
      <w:pPr>
        <w:pStyle w:val="7"/>
        <w:spacing w:before="0" w:beforeAutospacing="0" w:after="0" w:afterAutospacing="0" w:line="360" w:lineRule="auto"/>
        <w:rPr>
          <w:rFonts w:ascii="Times New Roman" w:hAnsi="Times New Roman"/>
          <w:color w:val="000000"/>
        </w:rPr>
      </w:pPr>
      <w:r>
        <w:rPr>
          <w:rFonts w:ascii="Times New Roman" w:hAnsi="Times New Roman"/>
          <w:color w:val="000000"/>
        </w:rPr>
        <w:t>　　6.5发包人未按合同规定时间（日期）拨付勘察费，每逾期一日，应偿付当期未支付勘察费的万分之三违约金。</w:t>
      </w:r>
    </w:p>
    <w:p w14:paraId="5B67DD57">
      <w:pPr>
        <w:pStyle w:val="7"/>
        <w:spacing w:before="0" w:beforeAutospacing="0" w:after="0" w:afterAutospacing="0" w:line="360" w:lineRule="auto"/>
        <w:rPr>
          <w:rFonts w:ascii="Times New Roman" w:hAnsi="Times New Roman"/>
          <w:color w:val="000000"/>
        </w:rPr>
      </w:pPr>
      <w:r>
        <w:rPr>
          <w:rFonts w:ascii="Times New Roman" w:hAnsi="Times New Roman"/>
          <w:color w:val="000000"/>
        </w:rPr>
        <w:t>　　6.6由于勘察人原因未按合同规定时间（日期）提交勘察成果资料，每逾期一日，应承担当期勘察费的万分之三的违约金。</w:t>
      </w:r>
    </w:p>
    <w:p w14:paraId="652A3621">
      <w:pPr>
        <w:pStyle w:val="7"/>
        <w:spacing w:before="0" w:beforeAutospacing="0" w:after="0" w:afterAutospacing="0" w:line="360" w:lineRule="auto"/>
        <w:rPr>
          <w:rFonts w:ascii="Times New Roman" w:hAnsi="Times New Roman"/>
          <w:color w:val="000000"/>
        </w:rPr>
      </w:pPr>
      <w:r>
        <w:rPr>
          <w:rFonts w:ascii="Times New Roman" w:hAnsi="Times New Roman"/>
          <w:color w:val="000000"/>
        </w:rPr>
        <w:t>　　</w:t>
      </w:r>
      <w:r>
        <w:rPr>
          <w:rFonts w:ascii="Times New Roman" w:hAnsi="Times New Roman"/>
          <w:b/>
          <w:bCs/>
          <w:color w:val="000000"/>
        </w:rPr>
        <w:t>第七条：</w:t>
      </w:r>
      <w:r>
        <w:rPr>
          <w:rFonts w:ascii="Times New Roman" w:hAnsi="Times New Roman"/>
          <w:color w:val="000000"/>
        </w:rPr>
        <w:t>本合同未尽事宜，经发包人与勘察人协商一致，签订补充协议，补充协议与本协议冲突的，以补充协议为准。</w:t>
      </w:r>
    </w:p>
    <w:p w14:paraId="28974D7A">
      <w:pPr>
        <w:pStyle w:val="7"/>
        <w:spacing w:before="0" w:beforeAutospacing="0" w:after="0" w:afterAutospacing="0" w:line="360" w:lineRule="auto"/>
        <w:ind w:firstLine="555"/>
        <w:rPr>
          <w:rFonts w:ascii="Times New Roman" w:hAnsi="Times New Roman"/>
          <w:color w:val="000000"/>
        </w:rPr>
      </w:pPr>
      <w:r>
        <w:rPr>
          <w:rFonts w:ascii="Times New Roman" w:hAnsi="Times New Roman"/>
          <w:b/>
          <w:bCs/>
          <w:color w:val="000000"/>
        </w:rPr>
        <w:t>第八条：</w:t>
      </w:r>
      <w:r>
        <w:rPr>
          <w:rFonts w:ascii="Times New Roman" w:hAnsi="Times New Roman"/>
          <w:color w:val="000000"/>
        </w:rPr>
        <w:t xml:space="preserve">其它约定事项： </w:t>
      </w:r>
    </w:p>
    <w:p w14:paraId="3965D926">
      <w:pPr>
        <w:pStyle w:val="7"/>
        <w:spacing w:before="0" w:beforeAutospacing="0" w:after="0" w:afterAutospacing="0" w:line="360" w:lineRule="auto"/>
        <w:ind w:firstLine="555"/>
        <w:rPr>
          <w:rFonts w:ascii="Times New Roman" w:hAnsi="Times New Roman"/>
          <w:color w:val="000000"/>
          <w:u w:val="single"/>
        </w:rPr>
      </w:pPr>
      <w:r>
        <w:rPr>
          <w:rFonts w:ascii="Times New Roman" w:hAnsi="Times New Roman"/>
          <w:color w:val="000000"/>
          <w:u w:val="single"/>
        </w:rPr>
        <w:t>8.1 发包人不负责提供勘察工作范围内邻近设施、地下管线和埋藏物的资料和信息，也不对提供给勘察人的邻近设施、地下管线和埋藏物资料的真实性和准确性负责。勘察人承诺自行了解核实相关信息，确保不对邻近设施、地下管线和埋藏物造成任何破坏和损害。</w:t>
      </w:r>
    </w:p>
    <w:p w14:paraId="4AEA3E3E">
      <w:pPr>
        <w:pStyle w:val="7"/>
        <w:spacing w:before="0" w:beforeAutospacing="0" w:after="0" w:afterAutospacing="0" w:line="360" w:lineRule="auto"/>
        <w:ind w:firstLine="555"/>
        <w:rPr>
          <w:rFonts w:ascii="Times New Roman" w:hAnsi="Times New Roman"/>
          <w:color w:val="000000"/>
          <w:u w:val="single"/>
        </w:rPr>
      </w:pPr>
      <w:r>
        <w:rPr>
          <w:rFonts w:ascii="Times New Roman" w:hAnsi="Times New Roman"/>
          <w:color w:val="000000"/>
          <w:u w:val="single"/>
        </w:rPr>
        <w:t>8.2勘察人承诺对自身其全部人员和设备物资等的安全负全责，勘察人应自行办理相应保险。发包人不承担因勘察人的任何人员的伤亡和设备物资损失等全部法律责任。如勘察人以及勘察人员工导致第三方提出赔偿请求，勘察人应自行承担全部法律责任。如因上述原因，导致发包人承担赔偿责任，发包人有权直接在勘察人的勘察费中进行冲减。</w:t>
      </w:r>
    </w:p>
    <w:p w14:paraId="2C374A8D">
      <w:pPr>
        <w:pStyle w:val="7"/>
        <w:spacing w:before="0" w:beforeAutospacing="0" w:after="0" w:afterAutospacing="0" w:line="360" w:lineRule="auto"/>
        <w:ind w:firstLine="480" w:firstLineChars="200"/>
        <w:rPr>
          <w:rFonts w:ascii="Times New Roman" w:hAnsi="Times New Roman"/>
          <w:color w:val="000000"/>
          <w:u w:val="single"/>
        </w:rPr>
      </w:pPr>
      <w:r>
        <w:rPr>
          <w:rFonts w:ascii="Times New Roman" w:hAnsi="Times New Roman"/>
          <w:color w:val="000000"/>
          <w:u w:val="single"/>
        </w:rPr>
        <w:t>8.3在合同履行期间发生不可抗力，不能履约方应及时履行通知的义务，并提供合法有效的证明后方可免除责任。</w:t>
      </w:r>
    </w:p>
    <w:p w14:paraId="5178EB2B">
      <w:pPr>
        <w:pStyle w:val="7"/>
        <w:spacing w:before="0" w:beforeAutospacing="0" w:after="0" w:afterAutospacing="0" w:line="360" w:lineRule="auto"/>
        <w:ind w:firstLine="570"/>
        <w:rPr>
          <w:rFonts w:ascii="Times New Roman" w:hAnsi="Times New Roman"/>
          <w:color w:val="000000"/>
          <w:u w:val="single"/>
        </w:rPr>
      </w:pPr>
      <w:r>
        <w:rPr>
          <w:rFonts w:ascii="Times New Roman" w:hAnsi="Times New Roman"/>
          <w:color w:val="000000"/>
          <w:u w:val="single"/>
        </w:rPr>
        <w:t>8.4发包人对勘察人的保密要求：本合同和之前任何合同没有任何联系，不相互印证，无任何可比性，未经发包人书面许可，合同文件和内容、与本技术咨询活动相关的任何信息和成果等均不得泄露给任何第三方。所有合同组成文件不得外借，严格保密。对于由于勘察人原因造成的信息和成果的泄漏，给发包人造成的损失，由勘察人承担完全赔偿责任。如果发包人要求，勘察人应当按照本合同以及发包人对于保密的进一步要求，与发包人另行签订《保密协议》。</w:t>
      </w:r>
    </w:p>
    <w:p w14:paraId="78C94846">
      <w:pPr>
        <w:pStyle w:val="7"/>
        <w:spacing w:before="0" w:beforeAutospacing="0" w:after="0" w:afterAutospacing="0" w:line="360" w:lineRule="auto"/>
        <w:ind w:firstLine="570"/>
        <w:rPr>
          <w:rFonts w:ascii="Times New Roman" w:hAnsi="Times New Roman"/>
          <w:color w:val="000000"/>
          <w:u w:val="single"/>
        </w:rPr>
      </w:pPr>
      <w:r>
        <w:rPr>
          <w:rFonts w:ascii="Times New Roman" w:hAnsi="Times New Roman"/>
          <w:color w:val="000000"/>
          <w:u w:val="single"/>
        </w:rPr>
        <w:t>8.5 勘察人承诺严格满足《施工工地创卫实施标准》和西安市关于文明工地、文明施工、</w:t>
      </w:r>
      <w:r>
        <w:rPr>
          <w:rFonts w:hint="eastAsia" w:ascii="Times New Roman" w:hAnsi="Times New Roman"/>
          <w:color w:val="000000"/>
          <w:u w:val="single"/>
        </w:rPr>
        <w:t>减污治霾、</w:t>
      </w:r>
      <w:r>
        <w:rPr>
          <w:rFonts w:ascii="Times New Roman" w:hAnsi="Times New Roman"/>
          <w:color w:val="000000"/>
          <w:u w:val="single"/>
        </w:rPr>
        <w:t>“四城联创”等的要求。</w:t>
      </w:r>
    </w:p>
    <w:p w14:paraId="0B49C5D3">
      <w:pPr>
        <w:pStyle w:val="7"/>
        <w:spacing w:before="0" w:beforeAutospacing="0" w:after="0" w:afterAutospacing="0" w:line="360" w:lineRule="auto"/>
        <w:ind w:firstLine="570"/>
        <w:rPr>
          <w:rFonts w:ascii="Times New Roman" w:hAnsi="Times New Roman"/>
          <w:color w:val="000000"/>
          <w:u w:val="single"/>
        </w:rPr>
      </w:pPr>
      <w:r>
        <w:rPr>
          <w:rFonts w:ascii="Times New Roman" w:hAnsi="Times New Roman"/>
          <w:color w:val="000000"/>
          <w:u w:val="single"/>
        </w:rPr>
        <w:t>8.6勘察费确认程序：发包人根据项目需求下达勘察任务委托书，勘察人根据任务委托书要求编制勘察方案，发包人批复勘察方案，勘察人按照批复的方案进行勘察，勘察人提交勘察成果，发包人审核合格后，勘察人根据中标</w:t>
      </w:r>
      <w:r>
        <w:rPr>
          <w:rFonts w:hint="eastAsia" w:ascii="Times New Roman" w:hAnsi="Times New Roman"/>
          <w:color w:val="000000"/>
          <w:u w:val="single"/>
        </w:rPr>
        <w:t>综合单价</w:t>
      </w:r>
      <w:r>
        <w:rPr>
          <w:rFonts w:ascii="Times New Roman" w:hAnsi="Times New Roman"/>
          <w:color w:val="000000"/>
          <w:u w:val="single"/>
        </w:rPr>
        <w:t>及</w:t>
      </w:r>
      <w:r>
        <w:rPr>
          <w:rFonts w:hint="eastAsia" w:ascii="Times New Roman" w:hAnsi="Times New Roman"/>
          <w:color w:val="000000"/>
          <w:u w:val="single"/>
        </w:rPr>
        <w:t>实际完成</w:t>
      </w:r>
      <w:r>
        <w:rPr>
          <w:rFonts w:ascii="Times New Roman" w:hAnsi="Times New Roman"/>
          <w:color w:val="000000"/>
          <w:u w:val="single"/>
        </w:rPr>
        <w:t>工程量编制勘察费用决算，发包人审核决算，勘察人根据审核的决算申请支付勘察费。</w:t>
      </w:r>
    </w:p>
    <w:p w14:paraId="4C3CBDBB">
      <w:pPr>
        <w:pStyle w:val="7"/>
        <w:spacing w:before="0" w:beforeAutospacing="0" w:after="0" w:afterAutospacing="0" w:line="360" w:lineRule="auto"/>
        <w:ind w:firstLine="482" w:firstLineChars="200"/>
        <w:rPr>
          <w:rFonts w:ascii="Times New Roman" w:hAnsi="Times New Roman"/>
          <w:color w:val="000000"/>
        </w:rPr>
      </w:pPr>
      <w:r>
        <w:rPr>
          <w:rFonts w:ascii="Times New Roman" w:hAnsi="Times New Roman"/>
          <w:b/>
          <w:bCs/>
          <w:color w:val="000000"/>
        </w:rPr>
        <w:t>第九条：</w:t>
      </w:r>
      <w:r>
        <w:rPr>
          <w:rFonts w:ascii="Times New Roman" w:hAnsi="Times New Roman"/>
          <w:color w:val="000000"/>
        </w:rPr>
        <w:t>本合同发生争议，发包人、勘察人应及时协商解决，也可由工程所在地建设行政主管部门调解，协商或调解不成时，发包人、勘察人同意</w:t>
      </w:r>
      <w:r>
        <w:rPr>
          <w:rFonts w:hint="eastAsia" w:ascii="Times New Roman" w:hAnsi="Times New Roman"/>
          <w:color w:val="000000"/>
        </w:rPr>
        <w:t>向项目所在地人民法院提起诉讼</w:t>
      </w:r>
      <w:r>
        <w:rPr>
          <w:rFonts w:ascii="Times New Roman" w:hAnsi="Times New Roman"/>
          <w:color w:val="000000"/>
        </w:rPr>
        <w:t>。</w:t>
      </w:r>
    </w:p>
    <w:p w14:paraId="27F5311E">
      <w:pPr>
        <w:pStyle w:val="7"/>
        <w:spacing w:before="0" w:beforeAutospacing="0" w:after="0" w:afterAutospacing="0" w:line="360" w:lineRule="auto"/>
        <w:ind w:firstLine="555"/>
        <w:rPr>
          <w:rFonts w:ascii="Times New Roman" w:hAnsi="Times New Roman"/>
          <w:color w:val="000000"/>
        </w:rPr>
      </w:pPr>
      <w:r>
        <w:rPr>
          <w:rFonts w:ascii="Times New Roman" w:hAnsi="Times New Roman"/>
          <w:b/>
          <w:bCs/>
          <w:color w:val="000000"/>
        </w:rPr>
        <w:t>第十条：</w:t>
      </w:r>
      <w:r>
        <w:rPr>
          <w:rFonts w:ascii="Times New Roman" w:hAnsi="Times New Roman"/>
          <w:color w:val="000000"/>
        </w:rPr>
        <w:t>本合同自发包人、勘察人签字盖章后生效。</w:t>
      </w:r>
    </w:p>
    <w:p w14:paraId="27B3BD70">
      <w:pPr>
        <w:pStyle w:val="7"/>
        <w:spacing w:before="0" w:beforeAutospacing="0" w:after="0" w:afterAutospacing="0" w:line="360" w:lineRule="auto"/>
        <w:ind w:firstLine="555"/>
        <w:rPr>
          <w:rFonts w:ascii="Times New Roman" w:hAnsi="Times New Roman"/>
          <w:b/>
          <w:bCs/>
          <w:color w:val="000000"/>
        </w:rPr>
      </w:pPr>
    </w:p>
    <w:p w14:paraId="55531CE8">
      <w:pPr>
        <w:pStyle w:val="7"/>
        <w:spacing w:before="0" w:beforeAutospacing="0" w:after="0" w:afterAutospacing="0" w:line="360" w:lineRule="auto"/>
        <w:ind w:firstLine="555"/>
        <w:rPr>
          <w:rFonts w:ascii="Times New Roman" w:hAnsi="Times New Roman"/>
          <w:color w:val="000000"/>
        </w:rPr>
      </w:pPr>
      <w:r>
        <w:rPr>
          <w:rFonts w:ascii="Times New Roman" w:hAnsi="Times New Roman"/>
          <w:b/>
          <w:bCs/>
          <w:color w:val="000000"/>
        </w:rPr>
        <w:t>第十一条：</w:t>
      </w:r>
      <w:r>
        <w:rPr>
          <w:rFonts w:ascii="Times New Roman" w:hAnsi="Times New Roman"/>
          <w:color w:val="000000"/>
        </w:rPr>
        <w:t>本合</w:t>
      </w:r>
      <w:r>
        <w:rPr>
          <w:rFonts w:hint="eastAsia" w:ascii="Times New Roman" w:hAnsi="Times New Roman"/>
          <w:color w:val="000000"/>
        </w:rPr>
        <w:t>一式拾份</w:t>
      </w:r>
      <w:r>
        <w:rPr>
          <w:rFonts w:ascii="Times New Roman" w:hAnsi="Times New Roman"/>
          <w:color w:val="000000"/>
        </w:rPr>
        <w:t>，发包人执</w:t>
      </w:r>
      <w:r>
        <w:rPr>
          <w:rFonts w:hint="eastAsia" w:ascii="Times New Roman" w:hAnsi="Times New Roman"/>
          <w:color w:val="000000"/>
        </w:rPr>
        <w:t>捌</w:t>
      </w:r>
      <w:r>
        <w:rPr>
          <w:rFonts w:ascii="Times New Roman" w:hAnsi="Times New Roman"/>
          <w:color w:val="000000"/>
        </w:rPr>
        <w:t>份，勘察人执</w:t>
      </w:r>
      <w:r>
        <w:rPr>
          <w:rFonts w:hint="eastAsia" w:ascii="Times New Roman" w:hAnsi="Times New Roman"/>
          <w:color w:val="000000"/>
        </w:rPr>
        <w:t>贰</w:t>
      </w:r>
      <w:r>
        <w:rPr>
          <w:rFonts w:ascii="Times New Roman" w:hAnsi="Times New Roman"/>
          <w:color w:val="000000"/>
        </w:rPr>
        <w:t>份。</w:t>
      </w:r>
    </w:p>
    <w:p w14:paraId="7F6D4AC0">
      <w:pPr>
        <w:pStyle w:val="7"/>
        <w:spacing w:before="0" w:beforeAutospacing="0" w:after="0" w:afterAutospacing="0" w:line="360" w:lineRule="auto"/>
        <w:rPr>
          <w:rFonts w:hint="eastAsia" w:ascii="Times New Roman" w:hAnsi="Times New Roman"/>
          <w:color w:val="000000"/>
        </w:rPr>
      </w:pPr>
    </w:p>
    <w:p w14:paraId="6B714889">
      <w:pPr>
        <w:pStyle w:val="7"/>
        <w:spacing w:before="0" w:beforeAutospacing="0" w:after="0" w:afterAutospacing="0" w:line="360" w:lineRule="auto"/>
        <w:rPr>
          <w:rFonts w:hint="eastAsia" w:ascii="Times New Roman" w:hAnsi="Times New Roman"/>
          <w:color w:val="000000"/>
        </w:rPr>
      </w:pPr>
      <w:r>
        <w:rPr>
          <w:rFonts w:hint="eastAsia" w:ascii="Times New Roman" w:hAnsi="Times New Roman"/>
          <w:color w:val="000000"/>
        </w:rPr>
        <w:t xml:space="preserve">   附件一：工程勘查任务书</w:t>
      </w:r>
    </w:p>
    <w:p w14:paraId="4A0DE7BB">
      <w:pPr>
        <w:pStyle w:val="7"/>
        <w:spacing w:before="0" w:beforeAutospacing="0" w:after="0" w:afterAutospacing="0" w:line="360" w:lineRule="auto"/>
        <w:rPr>
          <w:rFonts w:hint="eastAsia" w:ascii="Times New Roman" w:hAnsi="Times New Roman"/>
          <w:color w:val="000000"/>
        </w:rPr>
      </w:pPr>
      <w:r>
        <w:rPr>
          <w:rFonts w:hint="eastAsia" w:ascii="Times New Roman" w:hAnsi="Times New Roman"/>
          <w:color w:val="000000"/>
        </w:rPr>
        <w:t xml:space="preserve">   附件二：勘查工程量及价格清单</w:t>
      </w:r>
    </w:p>
    <w:p w14:paraId="121826C3">
      <w:pPr>
        <w:pStyle w:val="7"/>
        <w:spacing w:before="0" w:beforeAutospacing="0" w:after="0" w:afterAutospacing="0" w:line="360" w:lineRule="auto"/>
        <w:ind w:firstLine="240" w:firstLineChars="100"/>
        <w:rPr>
          <w:rFonts w:ascii="Times New Roman" w:hAnsi="Times New Roman"/>
          <w:color w:val="000000"/>
        </w:rPr>
      </w:pPr>
      <w:r>
        <w:rPr>
          <w:rFonts w:hint="eastAsia" w:ascii="Times New Roman" w:hAnsi="Times New Roman"/>
          <w:color w:val="000000"/>
        </w:rPr>
        <w:t>（以下无正文）</w:t>
      </w:r>
    </w:p>
    <w:tbl>
      <w:tblPr>
        <w:tblStyle w:val="8"/>
        <w:tblW w:w="0" w:type="auto"/>
        <w:tblInd w:w="0" w:type="dxa"/>
        <w:tblLayout w:type="fixed"/>
        <w:tblCellMar>
          <w:top w:w="0" w:type="dxa"/>
          <w:left w:w="108" w:type="dxa"/>
          <w:bottom w:w="0" w:type="dxa"/>
          <w:right w:w="108" w:type="dxa"/>
        </w:tblCellMar>
      </w:tblPr>
      <w:tblGrid>
        <w:gridCol w:w="4968"/>
        <w:gridCol w:w="4320"/>
      </w:tblGrid>
      <w:tr w14:paraId="06C83B87">
        <w:tblPrEx>
          <w:tblCellMar>
            <w:top w:w="0" w:type="dxa"/>
            <w:left w:w="108" w:type="dxa"/>
            <w:bottom w:w="0" w:type="dxa"/>
            <w:right w:w="108" w:type="dxa"/>
          </w:tblCellMar>
        </w:tblPrEx>
        <w:trPr>
          <w:trHeight w:val="907" w:hRule="exact"/>
        </w:trPr>
        <w:tc>
          <w:tcPr>
            <w:tcW w:w="4968" w:type="dxa"/>
            <w:noWrap w:val="0"/>
            <w:vAlign w:val="center"/>
          </w:tcPr>
          <w:p w14:paraId="3A09FBA1">
            <w:pPr>
              <w:snapToGrid w:val="0"/>
              <w:spacing w:line="360" w:lineRule="auto"/>
              <w:ind w:left="960" w:hanging="960" w:hangingChars="400"/>
              <w:rPr>
                <w:bCs/>
                <w:color w:val="000000"/>
                <w:sz w:val="24"/>
              </w:rPr>
            </w:pPr>
            <w:r>
              <w:rPr>
                <w:rFonts w:hint="eastAsia"/>
                <w:bCs/>
                <w:color w:val="000000"/>
                <w:sz w:val="24"/>
              </w:rPr>
              <w:t xml:space="preserve"> </w:t>
            </w:r>
            <w:r>
              <w:rPr>
                <w:bCs/>
                <w:color w:val="000000"/>
                <w:sz w:val="24"/>
              </w:rPr>
              <w:t>发包人：</w:t>
            </w:r>
          </w:p>
        </w:tc>
        <w:tc>
          <w:tcPr>
            <w:tcW w:w="4320" w:type="dxa"/>
            <w:noWrap w:val="0"/>
            <w:vAlign w:val="center"/>
          </w:tcPr>
          <w:p w14:paraId="075C3DF4">
            <w:pPr>
              <w:snapToGrid w:val="0"/>
              <w:spacing w:line="360" w:lineRule="auto"/>
              <w:rPr>
                <w:bCs/>
                <w:color w:val="000000"/>
                <w:sz w:val="24"/>
              </w:rPr>
            </w:pPr>
            <w:r>
              <w:rPr>
                <w:bCs/>
                <w:color w:val="000000"/>
                <w:sz w:val="24"/>
              </w:rPr>
              <w:t>勘察人：</w:t>
            </w:r>
            <w:r>
              <w:rPr>
                <w:b/>
                <w:bCs/>
                <w:color w:val="000000"/>
                <w:sz w:val="24"/>
              </w:rPr>
              <w:t xml:space="preserve"> </w:t>
            </w:r>
          </w:p>
        </w:tc>
      </w:tr>
      <w:tr w14:paraId="74E7C07E">
        <w:tblPrEx>
          <w:tblCellMar>
            <w:top w:w="0" w:type="dxa"/>
            <w:left w:w="108" w:type="dxa"/>
            <w:bottom w:w="0" w:type="dxa"/>
            <w:right w:w="108" w:type="dxa"/>
          </w:tblCellMar>
        </w:tblPrEx>
        <w:trPr>
          <w:trHeight w:val="907" w:hRule="exact"/>
        </w:trPr>
        <w:tc>
          <w:tcPr>
            <w:tcW w:w="4968" w:type="dxa"/>
            <w:noWrap w:val="0"/>
            <w:vAlign w:val="center"/>
          </w:tcPr>
          <w:p w14:paraId="0487EC90">
            <w:pPr>
              <w:pStyle w:val="4"/>
              <w:snapToGrid w:val="0"/>
              <w:spacing w:line="360" w:lineRule="auto"/>
              <w:ind w:left="132" w:leftChars="47"/>
              <w:rPr>
                <w:bCs/>
                <w:color w:val="000000"/>
              </w:rPr>
            </w:pPr>
            <w:r>
              <w:rPr>
                <w:bCs/>
                <w:color w:val="000000"/>
              </w:rPr>
              <w:t>单位地址：</w:t>
            </w:r>
          </w:p>
        </w:tc>
        <w:tc>
          <w:tcPr>
            <w:tcW w:w="4320" w:type="dxa"/>
            <w:noWrap w:val="0"/>
            <w:vAlign w:val="center"/>
          </w:tcPr>
          <w:p w14:paraId="587CA531">
            <w:pPr>
              <w:snapToGrid w:val="0"/>
              <w:spacing w:line="360" w:lineRule="auto"/>
              <w:rPr>
                <w:bCs/>
                <w:color w:val="000000"/>
                <w:sz w:val="24"/>
              </w:rPr>
            </w:pPr>
            <w:r>
              <w:rPr>
                <w:bCs/>
                <w:color w:val="000000"/>
                <w:sz w:val="24"/>
              </w:rPr>
              <w:t xml:space="preserve">单位地址： </w:t>
            </w:r>
          </w:p>
        </w:tc>
      </w:tr>
      <w:tr w14:paraId="4E6D5BFA">
        <w:tblPrEx>
          <w:tblCellMar>
            <w:top w:w="0" w:type="dxa"/>
            <w:left w:w="108" w:type="dxa"/>
            <w:bottom w:w="0" w:type="dxa"/>
            <w:right w:w="108" w:type="dxa"/>
          </w:tblCellMar>
        </w:tblPrEx>
        <w:trPr>
          <w:trHeight w:val="860" w:hRule="exact"/>
        </w:trPr>
        <w:tc>
          <w:tcPr>
            <w:tcW w:w="4968" w:type="dxa"/>
            <w:noWrap w:val="0"/>
            <w:vAlign w:val="center"/>
          </w:tcPr>
          <w:p w14:paraId="140132C0">
            <w:pPr>
              <w:pStyle w:val="4"/>
              <w:snapToGrid w:val="0"/>
              <w:spacing w:line="360" w:lineRule="auto"/>
              <w:ind w:left="132" w:leftChars="47"/>
              <w:rPr>
                <w:rFonts w:hint="eastAsia"/>
                <w:bCs/>
                <w:color w:val="000000"/>
              </w:rPr>
            </w:pPr>
            <w:r>
              <w:rPr>
                <w:bCs/>
                <w:color w:val="000000"/>
              </w:rPr>
              <w:t>法定代表人：</w:t>
            </w:r>
          </w:p>
          <w:p w14:paraId="7B81E59F">
            <w:pPr>
              <w:pStyle w:val="2"/>
              <w:rPr>
                <w:rFonts w:hint="eastAsia"/>
                <w:color w:val="000000"/>
              </w:rPr>
            </w:pPr>
          </w:p>
          <w:p w14:paraId="3341FAA3">
            <w:pPr>
              <w:pStyle w:val="2"/>
              <w:rPr>
                <w:color w:val="000000"/>
              </w:rPr>
            </w:pPr>
          </w:p>
        </w:tc>
        <w:tc>
          <w:tcPr>
            <w:tcW w:w="4320" w:type="dxa"/>
            <w:noWrap w:val="0"/>
            <w:vAlign w:val="center"/>
          </w:tcPr>
          <w:p w14:paraId="7725A3E5">
            <w:pPr>
              <w:snapToGrid w:val="0"/>
              <w:spacing w:line="360" w:lineRule="auto"/>
              <w:rPr>
                <w:rFonts w:hint="eastAsia"/>
                <w:bCs/>
                <w:color w:val="000000"/>
                <w:sz w:val="24"/>
              </w:rPr>
            </w:pPr>
            <w:r>
              <w:rPr>
                <w:bCs/>
                <w:color w:val="000000"/>
                <w:sz w:val="24"/>
              </w:rPr>
              <w:t>法定代表人：</w:t>
            </w:r>
          </w:p>
          <w:p w14:paraId="10449B0F">
            <w:pPr>
              <w:pStyle w:val="2"/>
              <w:rPr>
                <w:color w:val="000000"/>
              </w:rPr>
            </w:pPr>
          </w:p>
        </w:tc>
      </w:tr>
      <w:tr w14:paraId="7F7929F3">
        <w:tblPrEx>
          <w:tblCellMar>
            <w:top w:w="0" w:type="dxa"/>
            <w:left w:w="108" w:type="dxa"/>
            <w:bottom w:w="0" w:type="dxa"/>
            <w:right w:w="108" w:type="dxa"/>
          </w:tblCellMar>
        </w:tblPrEx>
        <w:trPr>
          <w:trHeight w:val="619" w:hRule="exact"/>
        </w:trPr>
        <w:tc>
          <w:tcPr>
            <w:tcW w:w="4968" w:type="dxa"/>
            <w:noWrap w:val="0"/>
            <w:vAlign w:val="center"/>
          </w:tcPr>
          <w:p w14:paraId="02248099">
            <w:pPr>
              <w:pStyle w:val="4"/>
              <w:snapToGrid w:val="0"/>
              <w:spacing w:line="360" w:lineRule="auto"/>
              <w:ind w:left="132" w:leftChars="47"/>
              <w:rPr>
                <w:bCs/>
                <w:color w:val="000000"/>
              </w:rPr>
            </w:pPr>
            <w:r>
              <w:rPr>
                <w:bCs/>
                <w:color w:val="000000"/>
              </w:rPr>
              <w:t xml:space="preserve">邮政编码： </w:t>
            </w:r>
          </w:p>
        </w:tc>
        <w:tc>
          <w:tcPr>
            <w:tcW w:w="4320" w:type="dxa"/>
            <w:noWrap w:val="0"/>
            <w:vAlign w:val="center"/>
          </w:tcPr>
          <w:p w14:paraId="373183D4">
            <w:pPr>
              <w:snapToGrid w:val="0"/>
              <w:spacing w:line="360" w:lineRule="auto"/>
              <w:rPr>
                <w:bCs/>
                <w:color w:val="000000"/>
                <w:sz w:val="24"/>
              </w:rPr>
            </w:pPr>
            <w:r>
              <w:rPr>
                <w:bCs/>
                <w:color w:val="000000"/>
                <w:sz w:val="24"/>
              </w:rPr>
              <w:t>邮政编码：</w:t>
            </w:r>
          </w:p>
        </w:tc>
      </w:tr>
      <w:tr w14:paraId="02F30C53">
        <w:tblPrEx>
          <w:tblCellMar>
            <w:top w:w="0" w:type="dxa"/>
            <w:left w:w="108" w:type="dxa"/>
            <w:bottom w:w="0" w:type="dxa"/>
            <w:right w:w="108" w:type="dxa"/>
          </w:tblCellMar>
        </w:tblPrEx>
        <w:trPr>
          <w:trHeight w:val="563" w:hRule="exact"/>
        </w:trPr>
        <w:tc>
          <w:tcPr>
            <w:tcW w:w="4968" w:type="dxa"/>
            <w:noWrap w:val="0"/>
            <w:vAlign w:val="center"/>
          </w:tcPr>
          <w:p w14:paraId="7579B32E">
            <w:pPr>
              <w:pStyle w:val="4"/>
              <w:snapToGrid w:val="0"/>
              <w:spacing w:line="360" w:lineRule="auto"/>
              <w:ind w:left="132" w:leftChars="47"/>
              <w:rPr>
                <w:bCs/>
                <w:color w:val="000000"/>
              </w:rPr>
            </w:pPr>
            <w:r>
              <w:rPr>
                <w:bCs/>
                <w:color w:val="000000"/>
              </w:rPr>
              <w:t xml:space="preserve">联系人电话： </w:t>
            </w:r>
          </w:p>
        </w:tc>
        <w:tc>
          <w:tcPr>
            <w:tcW w:w="4320" w:type="dxa"/>
            <w:noWrap w:val="0"/>
            <w:vAlign w:val="center"/>
          </w:tcPr>
          <w:p w14:paraId="1B9FF915">
            <w:pPr>
              <w:snapToGrid w:val="0"/>
              <w:spacing w:line="360" w:lineRule="auto"/>
              <w:rPr>
                <w:bCs/>
                <w:color w:val="000000"/>
                <w:sz w:val="24"/>
              </w:rPr>
            </w:pPr>
            <w:r>
              <w:rPr>
                <w:bCs/>
                <w:color w:val="000000"/>
                <w:sz w:val="24"/>
              </w:rPr>
              <w:t>联系人电话：</w:t>
            </w:r>
          </w:p>
        </w:tc>
      </w:tr>
      <w:tr w14:paraId="42E16B7D">
        <w:tblPrEx>
          <w:tblCellMar>
            <w:top w:w="0" w:type="dxa"/>
            <w:left w:w="108" w:type="dxa"/>
            <w:bottom w:w="0" w:type="dxa"/>
            <w:right w:w="108" w:type="dxa"/>
          </w:tblCellMar>
        </w:tblPrEx>
        <w:trPr>
          <w:trHeight w:val="588" w:hRule="exact"/>
        </w:trPr>
        <w:tc>
          <w:tcPr>
            <w:tcW w:w="4968" w:type="dxa"/>
            <w:noWrap w:val="0"/>
            <w:vAlign w:val="center"/>
          </w:tcPr>
          <w:p w14:paraId="3ED1BAC9">
            <w:pPr>
              <w:pStyle w:val="4"/>
              <w:snapToGrid w:val="0"/>
              <w:spacing w:line="360" w:lineRule="auto"/>
              <w:ind w:left="132" w:leftChars="47"/>
              <w:rPr>
                <w:bCs/>
                <w:color w:val="000000"/>
              </w:rPr>
            </w:pPr>
            <w:r>
              <w:rPr>
                <w:bCs/>
                <w:color w:val="000000"/>
              </w:rPr>
              <w:t xml:space="preserve">传   真： </w:t>
            </w:r>
          </w:p>
        </w:tc>
        <w:tc>
          <w:tcPr>
            <w:tcW w:w="4320" w:type="dxa"/>
            <w:noWrap w:val="0"/>
            <w:vAlign w:val="center"/>
          </w:tcPr>
          <w:p w14:paraId="5BA473EE">
            <w:pPr>
              <w:snapToGrid w:val="0"/>
              <w:spacing w:line="360" w:lineRule="auto"/>
              <w:rPr>
                <w:bCs/>
                <w:color w:val="000000"/>
                <w:sz w:val="24"/>
              </w:rPr>
            </w:pPr>
            <w:r>
              <w:rPr>
                <w:bCs/>
                <w:color w:val="000000"/>
                <w:sz w:val="24"/>
              </w:rPr>
              <w:t>传   真：</w:t>
            </w:r>
            <w:r>
              <w:rPr>
                <w:color w:val="000000"/>
                <w:sz w:val="24"/>
              </w:rPr>
              <w:t xml:space="preserve"> </w:t>
            </w:r>
          </w:p>
        </w:tc>
      </w:tr>
      <w:tr w14:paraId="410F757A">
        <w:tblPrEx>
          <w:tblCellMar>
            <w:top w:w="0" w:type="dxa"/>
            <w:left w:w="108" w:type="dxa"/>
            <w:bottom w:w="0" w:type="dxa"/>
            <w:right w:w="108" w:type="dxa"/>
          </w:tblCellMar>
        </w:tblPrEx>
        <w:trPr>
          <w:trHeight w:val="624" w:hRule="exact"/>
        </w:trPr>
        <w:tc>
          <w:tcPr>
            <w:tcW w:w="4968" w:type="dxa"/>
            <w:noWrap w:val="0"/>
            <w:vAlign w:val="center"/>
          </w:tcPr>
          <w:p w14:paraId="77795CEA">
            <w:pPr>
              <w:pStyle w:val="4"/>
              <w:snapToGrid w:val="0"/>
              <w:spacing w:line="360" w:lineRule="auto"/>
              <w:ind w:left="132" w:leftChars="47"/>
              <w:rPr>
                <w:bCs/>
                <w:color w:val="000000"/>
              </w:rPr>
            </w:pPr>
            <w:r>
              <w:rPr>
                <w:bCs/>
                <w:color w:val="000000"/>
              </w:rPr>
              <w:t>开户银行：</w:t>
            </w:r>
          </w:p>
        </w:tc>
        <w:tc>
          <w:tcPr>
            <w:tcW w:w="4320" w:type="dxa"/>
            <w:noWrap w:val="0"/>
            <w:vAlign w:val="center"/>
          </w:tcPr>
          <w:p w14:paraId="106179A5">
            <w:pPr>
              <w:snapToGrid w:val="0"/>
              <w:spacing w:line="360" w:lineRule="auto"/>
              <w:rPr>
                <w:bCs/>
                <w:color w:val="000000"/>
                <w:sz w:val="24"/>
              </w:rPr>
            </w:pPr>
            <w:r>
              <w:rPr>
                <w:bCs/>
                <w:color w:val="000000"/>
                <w:sz w:val="24"/>
              </w:rPr>
              <w:t xml:space="preserve">开户银行： </w:t>
            </w:r>
          </w:p>
        </w:tc>
      </w:tr>
      <w:tr w14:paraId="14CD7506">
        <w:tblPrEx>
          <w:tblCellMar>
            <w:top w:w="0" w:type="dxa"/>
            <w:left w:w="108" w:type="dxa"/>
            <w:bottom w:w="0" w:type="dxa"/>
            <w:right w:w="108" w:type="dxa"/>
          </w:tblCellMar>
        </w:tblPrEx>
        <w:trPr>
          <w:trHeight w:val="617" w:hRule="exact"/>
        </w:trPr>
        <w:tc>
          <w:tcPr>
            <w:tcW w:w="4968" w:type="dxa"/>
            <w:noWrap w:val="0"/>
            <w:vAlign w:val="center"/>
          </w:tcPr>
          <w:p w14:paraId="6B63E0BE">
            <w:pPr>
              <w:pStyle w:val="4"/>
              <w:snapToGrid w:val="0"/>
              <w:spacing w:line="360" w:lineRule="auto"/>
              <w:ind w:left="132" w:leftChars="47"/>
              <w:rPr>
                <w:bCs/>
                <w:color w:val="000000"/>
              </w:rPr>
            </w:pPr>
            <w:r>
              <w:rPr>
                <w:bCs/>
                <w:color w:val="000000"/>
              </w:rPr>
              <w:t>银行帐号：</w:t>
            </w:r>
          </w:p>
        </w:tc>
        <w:tc>
          <w:tcPr>
            <w:tcW w:w="4320" w:type="dxa"/>
            <w:noWrap w:val="0"/>
            <w:vAlign w:val="center"/>
          </w:tcPr>
          <w:p w14:paraId="6450C387">
            <w:pPr>
              <w:snapToGrid w:val="0"/>
              <w:spacing w:line="360" w:lineRule="auto"/>
              <w:rPr>
                <w:bCs/>
                <w:color w:val="000000"/>
                <w:sz w:val="24"/>
              </w:rPr>
            </w:pPr>
            <w:r>
              <w:rPr>
                <w:bCs/>
                <w:color w:val="000000"/>
                <w:sz w:val="24"/>
              </w:rPr>
              <w:t>银行帐号：</w:t>
            </w:r>
          </w:p>
        </w:tc>
      </w:tr>
      <w:tr w14:paraId="5A74C8AE">
        <w:tblPrEx>
          <w:tblCellMar>
            <w:top w:w="0" w:type="dxa"/>
            <w:left w:w="108" w:type="dxa"/>
            <w:bottom w:w="0" w:type="dxa"/>
            <w:right w:w="108" w:type="dxa"/>
          </w:tblCellMar>
        </w:tblPrEx>
        <w:trPr>
          <w:trHeight w:val="617" w:hRule="exact"/>
        </w:trPr>
        <w:tc>
          <w:tcPr>
            <w:tcW w:w="4968" w:type="dxa"/>
            <w:noWrap w:val="0"/>
            <w:vAlign w:val="center"/>
          </w:tcPr>
          <w:p w14:paraId="2DA4F3FA">
            <w:pPr>
              <w:pStyle w:val="4"/>
              <w:snapToGrid w:val="0"/>
              <w:spacing w:line="360" w:lineRule="auto"/>
              <w:ind w:left="132" w:leftChars="47"/>
              <w:rPr>
                <w:bCs/>
                <w:color w:val="000000"/>
              </w:rPr>
            </w:pPr>
            <w:r>
              <w:rPr>
                <w:bCs/>
                <w:color w:val="000000"/>
              </w:rPr>
              <w:t>日期：20</w:t>
            </w:r>
            <w:r>
              <w:rPr>
                <w:rFonts w:hint="eastAsia"/>
                <w:bCs/>
                <w:color w:val="000000"/>
              </w:rPr>
              <w:t>2</w:t>
            </w:r>
            <w:r>
              <w:rPr>
                <w:rFonts w:hint="eastAsia"/>
                <w:bCs/>
                <w:color w:val="000000"/>
                <w:lang w:val="en-US" w:eastAsia="zh-CN"/>
              </w:rPr>
              <w:t>5</w:t>
            </w:r>
            <w:r>
              <w:rPr>
                <w:bCs/>
                <w:color w:val="000000"/>
              </w:rPr>
              <w:t>年   月  日</w:t>
            </w:r>
          </w:p>
        </w:tc>
        <w:tc>
          <w:tcPr>
            <w:tcW w:w="4320" w:type="dxa"/>
            <w:noWrap w:val="0"/>
            <w:vAlign w:val="center"/>
          </w:tcPr>
          <w:p w14:paraId="7C7B594B">
            <w:pPr>
              <w:snapToGrid w:val="0"/>
              <w:spacing w:line="360" w:lineRule="auto"/>
              <w:rPr>
                <w:bCs/>
                <w:color w:val="000000"/>
                <w:sz w:val="24"/>
              </w:rPr>
            </w:pPr>
            <w:r>
              <w:rPr>
                <w:bCs/>
                <w:color w:val="000000"/>
                <w:sz w:val="24"/>
              </w:rPr>
              <w:t>日期：20</w:t>
            </w:r>
            <w:r>
              <w:rPr>
                <w:rFonts w:hint="eastAsia"/>
                <w:bCs/>
                <w:color w:val="000000"/>
                <w:sz w:val="24"/>
              </w:rPr>
              <w:t>2</w:t>
            </w:r>
            <w:r>
              <w:rPr>
                <w:rFonts w:hint="eastAsia"/>
                <w:bCs/>
                <w:color w:val="000000"/>
                <w:sz w:val="24"/>
                <w:lang w:val="en-US" w:eastAsia="zh-CN"/>
              </w:rPr>
              <w:t>5</w:t>
            </w:r>
            <w:r>
              <w:rPr>
                <w:bCs/>
                <w:color w:val="000000"/>
                <w:sz w:val="24"/>
              </w:rPr>
              <w:t xml:space="preserve"> 年   月     日</w:t>
            </w:r>
          </w:p>
        </w:tc>
      </w:tr>
    </w:tbl>
    <w:p w14:paraId="618302A6">
      <w:pPr>
        <w:pStyle w:val="7"/>
        <w:spacing w:before="0" w:beforeAutospacing="0" w:after="0" w:afterAutospacing="0" w:line="360" w:lineRule="auto"/>
        <w:rPr>
          <w:rFonts w:ascii="Times New Roman" w:hAnsi="Times New Roman"/>
          <w:color w:val="000000"/>
        </w:rPr>
      </w:pPr>
    </w:p>
    <w:p w14:paraId="42FABBE7">
      <w:pPr>
        <w:spacing w:line="360" w:lineRule="auto"/>
        <w:outlineLvl w:val="0"/>
        <w:rPr>
          <w:color w:val="000000"/>
          <w:sz w:val="24"/>
        </w:rPr>
        <w:sectPr>
          <w:footerReference r:id="rId6" w:type="first"/>
          <w:footerReference r:id="rId5" w:type="default"/>
          <w:pgSz w:w="11906" w:h="16838"/>
          <w:pgMar w:top="1418" w:right="926" w:bottom="1418" w:left="1440" w:header="851" w:footer="992" w:gutter="0"/>
          <w:pgNumType w:fmt="numberInDash" w:start="1"/>
          <w:cols w:space="720" w:num="1"/>
          <w:titlePg/>
          <w:docGrid w:type="lines" w:linePitch="312" w:charSpace="0"/>
        </w:sectPr>
      </w:pPr>
    </w:p>
    <w:p w14:paraId="5C1420EF">
      <w:pPr>
        <w:spacing w:line="360" w:lineRule="auto"/>
        <w:jc w:val="center"/>
        <w:outlineLvl w:val="0"/>
        <w:rPr>
          <w:b/>
          <w:color w:val="000000"/>
          <w:sz w:val="32"/>
          <w:szCs w:val="32"/>
        </w:rPr>
      </w:pPr>
      <w:r>
        <w:rPr>
          <w:b/>
          <w:color w:val="000000"/>
          <w:sz w:val="32"/>
          <w:szCs w:val="32"/>
        </w:rPr>
        <w:t>工程勘察任务委托书</w:t>
      </w:r>
    </w:p>
    <w:p w14:paraId="53313363">
      <w:pPr>
        <w:spacing w:line="360" w:lineRule="auto"/>
        <w:rPr>
          <w:color w:val="000000"/>
          <w:sz w:val="36"/>
          <w:szCs w:val="36"/>
        </w:rPr>
      </w:pPr>
      <w:r>
        <w:rPr>
          <w:b/>
          <w:bCs/>
          <w:color w:val="000000"/>
          <w:sz w:val="24"/>
        </w:rPr>
        <w:t>工程名称：</w:t>
      </w:r>
    </w:p>
    <w:p w14:paraId="2DA2A99B">
      <w:pPr>
        <w:spacing w:after="120" w:line="360" w:lineRule="auto"/>
        <w:rPr>
          <w:b/>
          <w:color w:val="000000"/>
          <w:sz w:val="24"/>
        </w:rPr>
      </w:pPr>
      <w:r>
        <w:rPr>
          <w:b/>
          <w:bCs/>
          <w:color w:val="000000"/>
          <w:sz w:val="24"/>
        </w:rPr>
        <w:t>任务委托书编号：   年     号</w:t>
      </w:r>
    </w:p>
    <w:tbl>
      <w:tblPr>
        <w:tblStyle w:val="8"/>
        <w:tblW w:w="909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8"/>
        <w:gridCol w:w="7321"/>
      </w:tblGrid>
      <w:tr w14:paraId="3F00D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1" w:hRule="atLeast"/>
        </w:trPr>
        <w:tc>
          <w:tcPr>
            <w:tcW w:w="1778" w:type="dxa"/>
            <w:noWrap w:val="0"/>
            <w:vAlign w:val="center"/>
          </w:tcPr>
          <w:p w14:paraId="75A24815">
            <w:pPr>
              <w:spacing w:line="360" w:lineRule="auto"/>
              <w:ind w:left="0" w:leftChars="0" w:firstLine="0" w:firstLineChars="0"/>
              <w:jc w:val="both"/>
              <w:rPr>
                <w:b/>
                <w:color w:val="000000"/>
                <w:sz w:val="21"/>
                <w:szCs w:val="21"/>
              </w:rPr>
            </w:pPr>
            <w:r>
              <w:rPr>
                <w:b/>
                <w:color w:val="000000"/>
                <w:sz w:val="21"/>
                <w:szCs w:val="21"/>
              </w:rPr>
              <w:t>任务名称</w:t>
            </w:r>
          </w:p>
        </w:tc>
        <w:tc>
          <w:tcPr>
            <w:tcW w:w="7321" w:type="dxa"/>
            <w:noWrap w:val="0"/>
            <w:vAlign w:val="center"/>
          </w:tcPr>
          <w:p w14:paraId="212A935D">
            <w:pPr>
              <w:spacing w:line="360" w:lineRule="auto"/>
              <w:rPr>
                <w:b/>
                <w:color w:val="000000"/>
                <w:sz w:val="21"/>
                <w:szCs w:val="21"/>
              </w:rPr>
            </w:pPr>
          </w:p>
        </w:tc>
      </w:tr>
      <w:tr w14:paraId="46F2D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778" w:type="dxa"/>
            <w:noWrap w:val="0"/>
            <w:vAlign w:val="center"/>
          </w:tcPr>
          <w:p w14:paraId="5A099207">
            <w:pPr>
              <w:spacing w:line="360" w:lineRule="auto"/>
              <w:ind w:left="0" w:leftChars="0" w:firstLine="0" w:firstLineChars="0"/>
              <w:jc w:val="both"/>
              <w:rPr>
                <w:b/>
                <w:color w:val="000000"/>
                <w:sz w:val="21"/>
                <w:szCs w:val="21"/>
              </w:rPr>
            </w:pPr>
            <w:r>
              <w:rPr>
                <w:b/>
                <w:color w:val="000000"/>
                <w:sz w:val="21"/>
                <w:szCs w:val="21"/>
              </w:rPr>
              <w:t>任务概况</w:t>
            </w:r>
          </w:p>
        </w:tc>
        <w:tc>
          <w:tcPr>
            <w:tcW w:w="7321" w:type="dxa"/>
            <w:noWrap w:val="0"/>
            <w:vAlign w:val="center"/>
          </w:tcPr>
          <w:p w14:paraId="14BF46BB">
            <w:pPr>
              <w:spacing w:line="360" w:lineRule="auto"/>
              <w:rPr>
                <w:b/>
                <w:color w:val="000000"/>
                <w:sz w:val="21"/>
                <w:szCs w:val="21"/>
              </w:rPr>
            </w:pPr>
          </w:p>
        </w:tc>
      </w:tr>
      <w:tr w14:paraId="10FE7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1778" w:type="dxa"/>
            <w:tcBorders>
              <w:bottom w:val="single" w:color="auto" w:sz="4" w:space="0"/>
            </w:tcBorders>
            <w:noWrap w:val="0"/>
            <w:vAlign w:val="center"/>
          </w:tcPr>
          <w:p w14:paraId="6382B678">
            <w:pPr>
              <w:spacing w:line="360" w:lineRule="auto"/>
              <w:ind w:left="0" w:leftChars="0" w:firstLine="0" w:firstLineChars="0"/>
              <w:jc w:val="both"/>
              <w:rPr>
                <w:b/>
                <w:color w:val="000000"/>
                <w:sz w:val="21"/>
                <w:szCs w:val="21"/>
              </w:rPr>
            </w:pPr>
            <w:r>
              <w:rPr>
                <w:b/>
                <w:color w:val="000000"/>
                <w:sz w:val="21"/>
                <w:szCs w:val="21"/>
              </w:rPr>
              <w:t>任务工作量</w:t>
            </w:r>
          </w:p>
        </w:tc>
        <w:tc>
          <w:tcPr>
            <w:tcW w:w="7321" w:type="dxa"/>
            <w:tcBorders>
              <w:bottom w:val="single" w:color="auto" w:sz="4" w:space="0"/>
            </w:tcBorders>
            <w:noWrap w:val="0"/>
            <w:vAlign w:val="center"/>
          </w:tcPr>
          <w:p w14:paraId="702C1392">
            <w:pPr>
              <w:spacing w:line="360" w:lineRule="auto"/>
              <w:rPr>
                <w:b/>
                <w:color w:val="000000"/>
                <w:sz w:val="21"/>
                <w:szCs w:val="21"/>
              </w:rPr>
            </w:pPr>
          </w:p>
        </w:tc>
      </w:tr>
      <w:tr w14:paraId="3E135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4" w:hRule="atLeast"/>
        </w:trPr>
        <w:tc>
          <w:tcPr>
            <w:tcW w:w="1778" w:type="dxa"/>
            <w:tcBorders>
              <w:bottom w:val="single" w:color="auto" w:sz="4" w:space="0"/>
            </w:tcBorders>
            <w:noWrap w:val="0"/>
            <w:vAlign w:val="center"/>
          </w:tcPr>
          <w:p w14:paraId="20DB0397">
            <w:pPr>
              <w:spacing w:line="360" w:lineRule="auto"/>
              <w:ind w:left="0" w:leftChars="0" w:firstLine="0" w:firstLineChars="0"/>
              <w:jc w:val="both"/>
              <w:rPr>
                <w:b/>
                <w:color w:val="000000"/>
                <w:sz w:val="21"/>
                <w:szCs w:val="21"/>
              </w:rPr>
            </w:pPr>
            <w:r>
              <w:rPr>
                <w:b/>
                <w:color w:val="000000"/>
                <w:sz w:val="21"/>
                <w:szCs w:val="21"/>
              </w:rPr>
              <w:t>执行标准及</w:t>
            </w:r>
          </w:p>
          <w:p w14:paraId="35D950CF">
            <w:pPr>
              <w:spacing w:line="360" w:lineRule="auto"/>
              <w:ind w:left="0" w:leftChars="0" w:firstLine="0" w:firstLineChars="0"/>
              <w:jc w:val="both"/>
              <w:rPr>
                <w:b/>
                <w:color w:val="000000"/>
                <w:sz w:val="21"/>
                <w:szCs w:val="21"/>
              </w:rPr>
            </w:pPr>
            <w:r>
              <w:rPr>
                <w:b/>
                <w:color w:val="000000"/>
                <w:sz w:val="21"/>
                <w:szCs w:val="21"/>
              </w:rPr>
              <w:t>质量要求</w:t>
            </w:r>
          </w:p>
        </w:tc>
        <w:tc>
          <w:tcPr>
            <w:tcW w:w="7321" w:type="dxa"/>
            <w:tcBorders>
              <w:bottom w:val="single" w:color="auto" w:sz="4" w:space="0"/>
            </w:tcBorders>
            <w:noWrap w:val="0"/>
            <w:vAlign w:val="center"/>
          </w:tcPr>
          <w:p w14:paraId="6A282E0C">
            <w:pPr>
              <w:spacing w:line="360" w:lineRule="auto"/>
              <w:rPr>
                <w:b/>
                <w:color w:val="000000"/>
                <w:sz w:val="21"/>
                <w:szCs w:val="21"/>
              </w:rPr>
            </w:pPr>
          </w:p>
        </w:tc>
      </w:tr>
      <w:tr w14:paraId="34DB1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trPr>
        <w:tc>
          <w:tcPr>
            <w:tcW w:w="1778" w:type="dxa"/>
            <w:tcBorders>
              <w:bottom w:val="single" w:color="auto" w:sz="4" w:space="0"/>
            </w:tcBorders>
            <w:noWrap w:val="0"/>
            <w:vAlign w:val="center"/>
          </w:tcPr>
          <w:p w14:paraId="6683817A">
            <w:pPr>
              <w:pStyle w:val="6"/>
              <w:tabs>
                <w:tab w:val="right" w:leader="dot" w:pos="9170"/>
              </w:tabs>
              <w:ind w:left="0" w:leftChars="0" w:firstLine="0" w:firstLineChars="0"/>
              <w:rPr>
                <w:color w:val="000000"/>
                <w:sz w:val="21"/>
                <w:szCs w:val="21"/>
              </w:rPr>
            </w:pPr>
            <w:r>
              <w:rPr>
                <w:b/>
                <w:color w:val="000000"/>
                <w:sz w:val="21"/>
                <w:szCs w:val="21"/>
              </w:rPr>
              <w:t>提交的成果</w:t>
            </w:r>
          </w:p>
        </w:tc>
        <w:tc>
          <w:tcPr>
            <w:tcW w:w="7321" w:type="dxa"/>
            <w:tcBorders>
              <w:bottom w:val="single" w:color="auto" w:sz="4" w:space="0"/>
            </w:tcBorders>
            <w:noWrap w:val="0"/>
            <w:vAlign w:val="center"/>
          </w:tcPr>
          <w:p w14:paraId="70742BE0">
            <w:pPr>
              <w:spacing w:line="360" w:lineRule="auto"/>
              <w:rPr>
                <w:b/>
                <w:color w:val="000000"/>
                <w:sz w:val="21"/>
                <w:szCs w:val="21"/>
              </w:rPr>
            </w:pPr>
          </w:p>
        </w:tc>
      </w:tr>
      <w:tr w14:paraId="2F07C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9" w:hRule="atLeast"/>
        </w:trPr>
        <w:tc>
          <w:tcPr>
            <w:tcW w:w="1778" w:type="dxa"/>
            <w:noWrap w:val="0"/>
            <w:vAlign w:val="center"/>
          </w:tcPr>
          <w:p w14:paraId="07BF5E0B">
            <w:pPr>
              <w:spacing w:line="360" w:lineRule="auto"/>
              <w:ind w:left="0" w:leftChars="0" w:firstLine="0" w:firstLineChars="0"/>
              <w:jc w:val="both"/>
              <w:rPr>
                <w:b/>
                <w:color w:val="000000"/>
                <w:sz w:val="21"/>
                <w:szCs w:val="21"/>
              </w:rPr>
            </w:pPr>
            <w:r>
              <w:rPr>
                <w:b/>
                <w:color w:val="000000"/>
                <w:sz w:val="21"/>
                <w:szCs w:val="21"/>
              </w:rPr>
              <w:t>任务工期</w:t>
            </w:r>
          </w:p>
        </w:tc>
        <w:tc>
          <w:tcPr>
            <w:tcW w:w="7321" w:type="dxa"/>
            <w:noWrap w:val="0"/>
            <w:vAlign w:val="center"/>
          </w:tcPr>
          <w:p w14:paraId="0101680B">
            <w:pPr>
              <w:spacing w:line="360" w:lineRule="auto"/>
              <w:rPr>
                <w:b/>
                <w:color w:val="000000"/>
                <w:sz w:val="21"/>
                <w:szCs w:val="21"/>
              </w:rPr>
            </w:pPr>
          </w:p>
        </w:tc>
      </w:tr>
      <w:tr w14:paraId="3FFE6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3" w:hRule="atLeast"/>
        </w:trPr>
        <w:tc>
          <w:tcPr>
            <w:tcW w:w="1778" w:type="dxa"/>
            <w:noWrap w:val="0"/>
            <w:vAlign w:val="center"/>
          </w:tcPr>
          <w:p w14:paraId="2EE3783F">
            <w:pPr>
              <w:spacing w:line="360" w:lineRule="auto"/>
              <w:ind w:left="0" w:leftChars="0" w:firstLine="0" w:firstLineChars="0"/>
              <w:jc w:val="both"/>
              <w:rPr>
                <w:b/>
                <w:color w:val="000000"/>
                <w:sz w:val="21"/>
                <w:szCs w:val="21"/>
              </w:rPr>
            </w:pPr>
            <w:r>
              <w:rPr>
                <w:b/>
                <w:color w:val="000000"/>
                <w:sz w:val="21"/>
                <w:szCs w:val="21"/>
              </w:rPr>
              <w:t>委托人</w:t>
            </w:r>
          </w:p>
        </w:tc>
        <w:tc>
          <w:tcPr>
            <w:tcW w:w="7321" w:type="dxa"/>
            <w:noWrap w:val="0"/>
            <w:vAlign w:val="bottom"/>
          </w:tcPr>
          <w:p w14:paraId="58D71DF3">
            <w:pPr>
              <w:spacing w:line="360" w:lineRule="auto"/>
              <w:ind w:left="0" w:leftChars="0" w:firstLine="0" w:firstLineChars="0"/>
              <w:rPr>
                <w:b/>
                <w:color w:val="000000"/>
                <w:sz w:val="21"/>
                <w:szCs w:val="21"/>
              </w:rPr>
            </w:pPr>
            <w:r>
              <w:rPr>
                <w:b/>
                <w:color w:val="000000"/>
                <w:sz w:val="21"/>
                <w:szCs w:val="21"/>
              </w:rPr>
              <w:t>经办人：</w:t>
            </w:r>
          </w:p>
          <w:p w14:paraId="5978DDD8">
            <w:pPr>
              <w:spacing w:line="360" w:lineRule="auto"/>
              <w:ind w:left="0" w:leftChars="0" w:firstLine="0" w:firstLineChars="0"/>
              <w:rPr>
                <w:b/>
                <w:color w:val="000000"/>
                <w:sz w:val="21"/>
                <w:szCs w:val="21"/>
              </w:rPr>
            </w:pPr>
            <w:r>
              <w:rPr>
                <w:b/>
                <w:color w:val="000000"/>
                <w:sz w:val="21"/>
                <w:szCs w:val="21"/>
              </w:rPr>
              <w:t>批准人：</w:t>
            </w:r>
          </w:p>
          <w:p w14:paraId="3D7AFC26">
            <w:pPr>
              <w:spacing w:line="360" w:lineRule="auto"/>
              <w:rPr>
                <w:b/>
                <w:color w:val="000000"/>
                <w:sz w:val="21"/>
                <w:szCs w:val="21"/>
              </w:rPr>
            </w:pPr>
            <w:r>
              <w:rPr>
                <w:b/>
                <w:color w:val="000000"/>
                <w:sz w:val="21"/>
                <w:szCs w:val="21"/>
              </w:rPr>
              <w:t xml:space="preserve">                                                 （盖章）</w:t>
            </w:r>
          </w:p>
          <w:p w14:paraId="108CD3AD">
            <w:pPr>
              <w:spacing w:line="360" w:lineRule="auto"/>
              <w:jc w:val="right"/>
              <w:rPr>
                <w:b/>
                <w:color w:val="000000"/>
                <w:sz w:val="21"/>
                <w:szCs w:val="21"/>
              </w:rPr>
            </w:pPr>
            <w:r>
              <w:rPr>
                <w:b/>
                <w:color w:val="000000"/>
                <w:sz w:val="21"/>
                <w:szCs w:val="21"/>
              </w:rPr>
              <w:t>年   月     日</w:t>
            </w:r>
          </w:p>
        </w:tc>
      </w:tr>
      <w:tr w14:paraId="6F079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3" w:hRule="atLeast"/>
        </w:trPr>
        <w:tc>
          <w:tcPr>
            <w:tcW w:w="1778" w:type="dxa"/>
            <w:noWrap w:val="0"/>
            <w:vAlign w:val="center"/>
          </w:tcPr>
          <w:p w14:paraId="2CFAFF51">
            <w:pPr>
              <w:spacing w:line="360" w:lineRule="auto"/>
              <w:ind w:left="0" w:leftChars="0" w:firstLine="0" w:firstLineChars="0"/>
              <w:jc w:val="both"/>
              <w:rPr>
                <w:b/>
                <w:color w:val="000000"/>
                <w:sz w:val="21"/>
                <w:szCs w:val="21"/>
              </w:rPr>
            </w:pPr>
            <w:r>
              <w:rPr>
                <w:b/>
                <w:color w:val="000000"/>
                <w:sz w:val="21"/>
                <w:szCs w:val="21"/>
              </w:rPr>
              <w:t>勘察人</w:t>
            </w:r>
          </w:p>
        </w:tc>
        <w:tc>
          <w:tcPr>
            <w:tcW w:w="7321" w:type="dxa"/>
            <w:noWrap w:val="0"/>
            <w:vAlign w:val="bottom"/>
          </w:tcPr>
          <w:p w14:paraId="35513234">
            <w:pPr>
              <w:spacing w:line="360" w:lineRule="auto"/>
              <w:ind w:left="0" w:leftChars="0" w:firstLine="0" w:firstLineChars="0"/>
              <w:rPr>
                <w:b/>
                <w:color w:val="000000"/>
                <w:sz w:val="21"/>
                <w:szCs w:val="21"/>
              </w:rPr>
            </w:pPr>
            <w:r>
              <w:rPr>
                <w:b/>
                <w:color w:val="000000"/>
                <w:sz w:val="21"/>
                <w:szCs w:val="21"/>
              </w:rPr>
              <w:t>单位名称：</w:t>
            </w:r>
          </w:p>
          <w:p w14:paraId="7EB4D39C">
            <w:pPr>
              <w:spacing w:line="360" w:lineRule="auto"/>
              <w:ind w:left="0" w:leftChars="0" w:firstLine="0" w:firstLineChars="0"/>
              <w:rPr>
                <w:b/>
                <w:color w:val="000000"/>
                <w:sz w:val="21"/>
                <w:szCs w:val="21"/>
              </w:rPr>
            </w:pPr>
            <w:r>
              <w:rPr>
                <w:b/>
                <w:color w:val="000000"/>
                <w:sz w:val="21"/>
                <w:szCs w:val="21"/>
              </w:rPr>
              <w:t>经办人：</w:t>
            </w:r>
          </w:p>
          <w:p w14:paraId="4726F2EC">
            <w:pPr>
              <w:spacing w:line="360" w:lineRule="auto"/>
              <w:jc w:val="right"/>
              <w:rPr>
                <w:b/>
                <w:color w:val="000000"/>
                <w:sz w:val="21"/>
                <w:szCs w:val="21"/>
              </w:rPr>
            </w:pPr>
            <w:r>
              <w:rPr>
                <w:b/>
                <w:color w:val="000000"/>
                <w:sz w:val="21"/>
                <w:szCs w:val="21"/>
              </w:rPr>
              <w:t>年    月     日</w:t>
            </w:r>
          </w:p>
        </w:tc>
      </w:tr>
    </w:tbl>
    <w:p w14:paraId="642C4C0C">
      <w:pPr>
        <w:pStyle w:val="10"/>
        <w:numPr>
          <w:ilvl w:val="0"/>
          <w:numId w:val="0"/>
        </w:numPr>
        <w:rPr>
          <w:rFonts w:hint="eastAsia" w:ascii="宋体" w:hAnsi="宋体" w:eastAsia="宋体" w:cs="宋体"/>
          <w:color w:val="auto"/>
          <w:highlight w:val="none"/>
          <w:lang w:val="en-US" w:eastAsia="zh-Hans"/>
        </w:rPr>
      </w:pPr>
    </w:p>
    <w:p w14:paraId="1A2DD0B7">
      <w:pPr>
        <w:ind w:left="0" w:leftChars="0" w:firstLine="0" w:firstLineChars="0"/>
        <w:rPr>
          <w:rFonts w:hint="eastAsia" w:ascii="宋体" w:hAnsi="宋体" w:eastAsia="宋体" w:cs="宋体"/>
          <w:color w:val="auto"/>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F288B9">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CAF6BE1">
                          <w:pPr>
                            <w:pStyle w:val="5"/>
                            <w:rPr>
                              <w:rFonts w:hint="eastAsia"/>
                            </w:rPr>
                          </w:pPr>
                          <w:r>
                            <w:rPr>
                              <w:rFonts w:hint="eastAsia"/>
                            </w:rPr>
                            <w:fldChar w:fldCharType="begin"/>
                          </w:r>
                          <w:r>
                            <w:rPr>
                              <w:rFonts w:hint="eastAsia"/>
                            </w:rPr>
                            <w:instrText xml:space="preserve"> PAGE  \* MERGEFORMAT </w:instrText>
                          </w:r>
                          <w:r>
                            <w:rPr>
                              <w:rFonts w:hint="eastAsia"/>
                            </w:rPr>
                            <w:fldChar w:fldCharType="separate"/>
                          </w:r>
                          <w:r>
                            <w:t>- 3 -</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3CAF6BE1">
                    <w:pPr>
                      <w:pStyle w:val="5"/>
                      <w:rPr>
                        <w:rFonts w:hint="eastAsia"/>
                      </w:rPr>
                    </w:pPr>
                    <w:r>
                      <w:rPr>
                        <w:rFonts w:hint="eastAsia"/>
                      </w:rPr>
                      <w:fldChar w:fldCharType="begin"/>
                    </w:r>
                    <w:r>
                      <w:rPr>
                        <w:rFonts w:hint="eastAsia"/>
                      </w:rPr>
                      <w:instrText xml:space="preserve"> PAGE  \* MERGEFORMAT </w:instrText>
                    </w:r>
                    <w:r>
                      <w:rPr>
                        <w:rFonts w:hint="eastAsia"/>
                      </w:rPr>
                      <w:fldChar w:fldCharType="separate"/>
                    </w:r>
                    <w:r>
                      <w:t>- 3 -</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4F3715">
    <w:pPr>
      <w:pStyle w:val="5"/>
      <w:jc w:val="center"/>
      <w:rPr>
        <w:rFonts w:hint="eastAsia"/>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3E3A636">
                          <w:pPr>
                            <w:pStyle w:val="5"/>
                            <w:rPr>
                              <w:rFonts w:hint="eastAsia"/>
                            </w:rPr>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3E3A636">
                    <w:pPr>
                      <w:pStyle w:val="5"/>
                      <w:rPr>
                        <w:rFonts w:hint="eastAsia"/>
                      </w:rPr>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微软用户">
    <w15:presenceInfo w15:providerId="None" w15:userId="微软用户"/>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D709B3"/>
    <w:rsid w:val="61BC377A"/>
    <w:rsid w:val="765B1DA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Lines="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0"/>
    <w:rPr>
      <w:rFonts w:hint="eastAsia" w:ascii="宋体"/>
      <w:szCs w:val="20"/>
    </w:rPr>
  </w:style>
  <w:style w:type="paragraph" w:styleId="4">
    <w:name w:val="Date"/>
    <w:basedOn w:val="1"/>
    <w:next w:val="1"/>
    <w:qFormat/>
    <w:uiPriority w:val="0"/>
    <w:rPr>
      <w:sz w:val="24"/>
      <w:szCs w:val="20"/>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toc 1"/>
    <w:basedOn w:val="1"/>
    <w:next w:val="1"/>
    <w:qFormat/>
    <w:uiPriority w:val="39"/>
    <w:pPr>
      <w:spacing w:line="440" w:lineRule="exact"/>
    </w:pPr>
  </w:style>
  <w:style w:type="paragraph" w:styleId="7">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3419</Words>
  <Characters>3560</Characters>
  <Lines>0</Lines>
  <Paragraphs>0</Paragraphs>
  <TotalTime>0</TotalTime>
  <ScaleCrop>false</ScaleCrop>
  <LinksUpToDate>false</LinksUpToDate>
  <CharactersWithSpaces>3936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心痛末路</cp:lastModifiedBy>
  <dcterms:modified xsi:type="dcterms:W3CDTF">2025-02-23T11:44:35Z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eyJoZGlkIjoiNTExNjFhMWY2ODA0ZDBhMGI0MjhjMzFkNDNjYWExN2IiLCJ1c2VySWQiOiIyMzQxNTgxMzYifQ==</vt:lpwstr>
  </property>
  <property fmtid="{D5CDD505-2E9C-101B-9397-08002B2CF9AE}" pid="4" name="ICV">
    <vt:lpwstr>1A72E13FB4334A6D9915C5ED6BA02572_12</vt:lpwstr>
  </property>
</Properties>
</file>