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21CAB">
      <w:pPr>
        <w:pStyle w:val="6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  <w:lang w:val="en-US" w:eastAsia="zh-CN"/>
        </w:rPr>
        <w:t>设计合同</w:t>
      </w:r>
    </w:p>
    <w:p w14:paraId="57A473BA">
      <w:pPr>
        <w:spacing w:before="156" w:after="156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  <w:t>合同文本及主要条款</w:t>
      </w:r>
    </w:p>
    <w:p w14:paraId="2B8561E3">
      <w:pPr>
        <w:tabs>
          <w:tab w:val="left" w:pos="5040"/>
        </w:tabs>
        <w:spacing w:line="480" w:lineRule="atLeas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(最终以甲乙双方实际协商签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协议为准)</w:t>
      </w:r>
    </w:p>
    <w:p w14:paraId="2D4B8281">
      <w:pPr>
        <w:numPr>
          <w:ilvl w:val="0"/>
          <w:numId w:val="0"/>
        </w:numPr>
        <w:adjustRightInd w:val="0"/>
        <w:spacing w:line="480" w:lineRule="exact"/>
        <w:jc w:val="both"/>
        <w:rPr>
          <w:rFonts w:hint="eastAsia" w:ascii="宋体" w:hAnsi="宋体" w:eastAsia="宋体" w:cs="宋体"/>
          <w:b/>
          <w:color w:val="auto"/>
          <w:sz w:val="30"/>
          <w:szCs w:val="30"/>
        </w:rPr>
      </w:pPr>
    </w:p>
    <w:p w14:paraId="2067BEC8">
      <w:pPr>
        <w:pStyle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3C59BA6B">
      <w:pPr>
        <w:rPr>
          <w:rFonts w:hint="eastAsia" w:ascii="宋体" w:hAnsi="宋体" w:eastAsia="宋体" w:cs="宋体"/>
        </w:rPr>
      </w:pPr>
    </w:p>
    <w:p w14:paraId="04FB0821">
      <w:pPr>
        <w:spacing w:line="56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val="en-US" w:eastAsia="zh-CN"/>
        </w:rPr>
        <w:t>临灞路连接线及康复东西路提升改造项目设计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  <w:t>合同</w:t>
      </w:r>
    </w:p>
    <w:p w14:paraId="4589CBAE">
      <w:pPr>
        <w:topLinePunct/>
        <w:adjustRightInd w:val="0"/>
        <w:spacing w:line="360" w:lineRule="exact"/>
        <w:ind w:left="902" w:hanging="482"/>
        <w:jc w:val="center"/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7ADED2E4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0A88C3F5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20664AAA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4CB07FDE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45E5D750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299CA30A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37D56435">
      <w:pPr>
        <w:ind w:left="0" w:leftChars="0" w:firstLine="0" w:firstLineChars="0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</w:p>
    <w:p w14:paraId="37C4F8CF">
      <w:pPr>
        <w:ind w:firstLine="2100" w:firstLineChars="700"/>
        <w:rPr>
          <w:rFonts w:hint="eastAsia" w:ascii="宋体" w:hAnsi="宋体" w:eastAsia="宋体" w:cs="宋体"/>
          <w:b/>
          <w:color w:val="auto"/>
          <w:kern w:val="0"/>
          <w:position w:val="-3"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发 包 人：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eastAsia="zh-CN"/>
        </w:rPr>
        <w:t>西安市临潼区住房和城乡建设局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</w:p>
    <w:p w14:paraId="18DBFA64">
      <w:pPr>
        <w:pStyle w:val="2"/>
        <w:ind w:firstLine="2100" w:firstLineChars="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设 计 人：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</w:t>
      </w:r>
    </w:p>
    <w:p w14:paraId="3FD172CE">
      <w:pPr>
        <w:tabs>
          <w:tab w:val="left" w:pos="1419"/>
          <w:tab w:val="left" w:pos="2379"/>
          <w:tab w:val="left" w:pos="3359"/>
        </w:tabs>
        <w:ind w:firstLine="2100" w:firstLineChars="700"/>
        <w:jc w:val="left"/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签订日期：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</w:t>
      </w:r>
    </w:p>
    <w:p w14:paraId="087658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</w:p>
    <w:p w14:paraId="7D06650E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 包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西安市临潼区住房和城乡建设局  </w:t>
      </w:r>
    </w:p>
    <w:p w14:paraId="6C6E19F9">
      <w:pPr>
        <w:pStyle w:val="2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 计 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1EC68418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发包人委托设计人承担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临灞路连接线及康复东西路提升改造项目设计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，经双方协商一致，签订本合同。</w:t>
      </w:r>
    </w:p>
    <w:p w14:paraId="6EF0DF7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第一条  本合同依据下列文件签订：</w:t>
      </w:r>
    </w:p>
    <w:p w14:paraId="6C9AD67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&lt;合同编&gt;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》、《建设工程勘察设计市场管理规定》。</w:t>
      </w:r>
    </w:p>
    <w:p w14:paraId="3D24622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1.2国家及地方有关建设工程勘察设计管理法规和规章。</w:t>
      </w:r>
    </w:p>
    <w:p w14:paraId="400ECE9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第二条  本合同设计项目的名称、规模、投资及设计费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2010CBC">
      <w:pPr>
        <w:pStyle w:val="2"/>
        <w:tabs>
          <w:tab w:val="left" w:pos="3219"/>
        </w:tabs>
        <w:spacing w:line="50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临灞路连接线及康复东西路提升改造项目设计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8BF578E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规模：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本项目主要内容为打通骊山大道断头路、改造康复东西路，新建临灞路连接线 826 米，改建修整道骊山大道东延 875.03 米、康复东西路沿现状道路改扩长度1.18 千米范围内的全部设计工作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。</w:t>
      </w:r>
    </w:p>
    <w:p w14:paraId="718A993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投资额度：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6A44E878">
      <w:pPr>
        <w:pStyle w:val="2"/>
        <w:tabs>
          <w:tab w:val="left" w:pos="3219"/>
        </w:tabs>
        <w:spacing w:line="500" w:lineRule="exact"/>
        <w:ind w:left="0" w:leftChars="0" w:firstLine="60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254635</wp:posOffset>
                </wp:positionV>
                <wp:extent cx="2063750" cy="6350"/>
                <wp:effectExtent l="0" t="4445" r="6350" b="825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1pt;margin-top:20.05pt;height:0.5pt;width:162.5pt;z-index:251659264;mso-width-relative:page;mso-height-relative:page;" filled="f" stroked="t" coordsize="21600,21600" o:gfxdata="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p9hovW&#10;AAAACQEAAA8AAAAAAAAAAQAgAAAAIgAAAGRycy9kb3ducmV2LnhtbFBLAQIUABQAAAAIAIdO4kDj&#10;EpAQ6QEAAMQDAAAOAAAAAAAAAAEAIAAAACUBAABkcnMvZTJvRG9jLnhtbFBLBQYAAAAABgAGAFkB&#10;AACA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</w:p>
    <w:p w14:paraId="7A3E853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第三条  发包人应向设计人提交的有关资料及文件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167"/>
        <w:gridCol w:w="1761"/>
        <w:gridCol w:w="1761"/>
        <w:gridCol w:w="1763"/>
      </w:tblGrid>
      <w:tr w14:paraId="2004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0" w:type="dxa"/>
            <w:noWrap w:val="0"/>
            <w:vAlign w:val="center"/>
          </w:tcPr>
          <w:p w14:paraId="25FB1A1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7" w:type="dxa"/>
            <w:noWrap w:val="0"/>
            <w:vAlign w:val="center"/>
          </w:tcPr>
          <w:p w14:paraId="2F808383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61" w:type="dxa"/>
            <w:noWrap w:val="0"/>
            <w:vAlign w:val="center"/>
          </w:tcPr>
          <w:p w14:paraId="3ADB0EFA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61" w:type="dxa"/>
            <w:noWrap w:val="0"/>
            <w:vAlign w:val="center"/>
          </w:tcPr>
          <w:p w14:paraId="3C75D62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63" w:type="dxa"/>
            <w:noWrap w:val="0"/>
            <w:vAlign w:val="center"/>
          </w:tcPr>
          <w:p w14:paraId="70F969F8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52F4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6FE97042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6A52B4CE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D978E9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226C5DC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484C125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AF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42C59911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62316CFF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785291B9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91BBC77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5AC88E7D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48C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27F43426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5FD1F6B8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E8C652A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1C211C78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1A5D8001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16572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第四条  设计人应向发包人交付的设计资料及文件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231"/>
        <w:gridCol w:w="1751"/>
        <w:gridCol w:w="1751"/>
        <w:gridCol w:w="1752"/>
      </w:tblGrid>
      <w:tr w14:paraId="4AF85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76D28E0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3942AD18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51" w:type="dxa"/>
            <w:noWrap w:val="0"/>
            <w:vAlign w:val="center"/>
          </w:tcPr>
          <w:p w14:paraId="695AB76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51" w:type="dxa"/>
            <w:noWrap w:val="0"/>
            <w:vAlign w:val="center"/>
          </w:tcPr>
          <w:p w14:paraId="0D21F9CF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52" w:type="dxa"/>
            <w:noWrap w:val="0"/>
            <w:vAlign w:val="center"/>
          </w:tcPr>
          <w:p w14:paraId="424F0C43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678BB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0BCD39A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31" w:type="dxa"/>
            <w:noWrap w:val="0"/>
            <w:vAlign w:val="center"/>
          </w:tcPr>
          <w:p w14:paraId="3A9E119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41B4F972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B7885E3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0D59BB98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36F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FFCD7F4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31" w:type="dxa"/>
            <w:noWrap w:val="0"/>
            <w:vAlign w:val="center"/>
          </w:tcPr>
          <w:p w14:paraId="2BF89EE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193E992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4D6147F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701A28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8D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0C098E29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31" w:type="dxa"/>
            <w:noWrap w:val="0"/>
            <w:vAlign w:val="center"/>
          </w:tcPr>
          <w:p w14:paraId="20FCB227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6E53556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C0DCDE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B3BE56D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95266D2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第五条  合同价款及支付方式</w:t>
      </w:r>
    </w:p>
    <w:p w14:paraId="6AB1673B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5.1合同价款</w:t>
      </w:r>
    </w:p>
    <w:p w14:paraId="77C001A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合同价款为供应商中标金额，中标金额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，合同总价一次包死，包括本项目所需一切费用。</w:t>
      </w:r>
    </w:p>
    <w:p w14:paraId="23A4AF92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5.2 支付方式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</w:p>
    <w:p w14:paraId="1359B63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在合同签订且首次提交设计成果文件后，达到付款条件起10日内，支付合同总金额的30%,在本项目设计通过评审后，达到付款条件起10日内，支付合同总金额的60%,本项目整体通过甲方验收后，达到付款条件起10日内，支付合同总金额的10%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301D210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第六条  双方责任</w:t>
      </w:r>
    </w:p>
    <w:p w14:paraId="2055A05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6.1发包人责任：</w:t>
      </w:r>
    </w:p>
    <w:p w14:paraId="728780E8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6.1.1发包人按本合同第三条规定的内容，在规定的时间内向设计人提交资料及文件，并对其完整性、正确性及时限负责，发包人不得要求设计人违反国家有关标准进行设计。</w:t>
      </w:r>
    </w:p>
    <w:p w14:paraId="2600CA2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发包人提交上述资料及文件超过规定期限15天以内，设计人按合同第四条规定交付设计文件时间顺延；超过规定期限15天以上时，设计人员有权重新确定提交设计文件的时间。</w:t>
      </w:r>
    </w:p>
    <w:p w14:paraId="67D28A2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6.1.2发包人变更委托设计项目、规模、条件或因提交的资料错误，或所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资料作较大修改，以致造成设计人设计需返工时，双方除需另行协商签订补充合同（或另订合同）、重新明确有关条款外，发包人应按设计人所耗工作量向设计人支付设计费。</w:t>
      </w:r>
    </w:p>
    <w:p w14:paraId="5C4D343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6.1.3发包人要求设计人比合同规定时间提前提交付设计资料及文件时，如果设计人能够做到，发包人应根据设计人提前投入的工作量，向设计人支付赶工费。</w:t>
      </w:r>
    </w:p>
    <w:p w14:paraId="4D72B30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6.1.4发包人应为派赴现场处理有关设计问题的工作人员，提供必要的工作生活及交通等方便条件。</w:t>
      </w:r>
    </w:p>
    <w:p w14:paraId="6061B85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6.1.5发包人应保护设计人的投标书、设计方案文件、资料图纸、数据、计算软件和专利技术，未经设计人同意，发包人对设计人交付的设计资料及文件不得擅自修改、复制或向第三人转让或用于本合同外的项目，如发生以上情况，发包人应负法律责任，设计人有权向发包人提出索赔。</w:t>
      </w:r>
    </w:p>
    <w:p w14:paraId="02A5E74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6.2设计人责任：</w:t>
      </w:r>
    </w:p>
    <w:p w14:paraId="025FC5D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6.2.1设计人应按照国家技术规范、标准、规程及发包人提出的设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计要求，进行工程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，按合同规定的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进度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要求提交质量合格的设计资料，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并对其负责。</w:t>
      </w:r>
    </w:p>
    <w:p w14:paraId="1AF99229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6.2.2设计人采用的主要技术标准为：国家相关现行规范。</w:t>
      </w:r>
    </w:p>
    <w:p w14:paraId="78F3C24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设计人按本合同第二条和第四条规定的内容、进度及份数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发包人交付设计资料及文件。</w:t>
      </w:r>
    </w:p>
    <w:p w14:paraId="164D2DB0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交付设计资料及文件后，按规定参加有关的设计审查，并根据审查结论负责对不超出原定范围的内容做必要调整补充。设计人按合同规定时限交付设计资料及文件，本年内项目开始施工，负责向发包人及施工单位进行设计交底，处理有关设计问题和参加竣工验收。在一年内项目尚未开始施工，设计人仍负责上述工作，但应按所需工作量向发包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适当收取咨询服务费，收费额由双方商定。</w:t>
      </w:r>
    </w:p>
    <w:p w14:paraId="5FF96B7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设计人应保护发包人的知识产权，不得向第三人泄露、转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发包人提交的产品图纸等技术经济资料。如发生以上情况并给发包人造成经济损失，发包人有权向设计人索赔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。</w:t>
      </w:r>
    </w:p>
    <w:p w14:paraId="368B27E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第七条  违约责任：</w:t>
      </w:r>
    </w:p>
    <w:p w14:paraId="4B170FDA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7.1在合同履行期间，发包人要求终止或解除合同，设计人未开始设计工作的，不退还发包人已付的定金；已开始设计工作的，发包人应根据设计人已进行的实际工作量，不足一半时，按该阶段设计费的一半支付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超过一半时，按该阶段设计费的全部支付。</w:t>
      </w:r>
    </w:p>
    <w:p w14:paraId="26634E2A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7.2发包人应按本合同第五条规定的金额和时间向设计人支付设计费，每逾期支付一天，应承担应支付金额千分之二的逾期违约金。</w:t>
      </w:r>
    </w:p>
    <w:p w14:paraId="59EE23E6">
      <w:pPr>
        <w:pStyle w:val="2"/>
        <w:tabs>
          <w:tab w:val="left" w:pos="3219"/>
        </w:tabs>
        <w:spacing w:line="500" w:lineRule="exact"/>
        <w:ind w:firstLine="47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7.3设计人对设计资料及文件出现的遗漏或错误负责修改或补充。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由于设计人员错误造成工程质量事故损失，设计人除负责采取补救措施外，应免收直接受损失部分的设计费，损失严重的根据损失的程度和设计人责任大小向发包人支付赔偿金。</w:t>
      </w:r>
    </w:p>
    <w:p w14:paraId="5E547E6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7.3由于设计人自身原因，延误了按本合同第四条规定的设计资料及设计的文件交付时间，每延误一天，应减收该项目应收设计费的千分之二；</w:t>
      </w:r>
    </w:p>
    <w:p w14:paraId="3981E6C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7.4合同生效后，设计人要求终止或解除合同，设计人应双倍返还定金。</w:t>
      </w:r>
    </w:p>
    <w:p w14:paraId="1EC9A96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第八条  其他</w:t>
      </w:r>
    </w:p>
    <w:p w14:paraId="1F4F655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8.1发包人要求设计人派专人留驻施工现场进行配合与解决有关问题时，双方应另行签订补充协议或技术咨询服务合同。</w:t>
      </w:r>
    </w:p>
    <w:p w14:paraId="16D05F1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8.2设计人为本合同项目所采用的国家或地方标准图，由发包人自费向有关出版部门购买。本合同第四条规定设计人交付的设计文件份数超过《工程设计收费标准》规定的份数，设计人员另收工本费。</w:t>
      </w:r>
    </w:p>
    <w:p w14:paraId="204CCAA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8.3甲方委托乙方承担本合同内容之外的工作服务，另行支付费用。</w:t>
      </w:r>
    </w:p>
    <w:p w14:paraId="52D821B6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8.4由于不可抗力因素致使合同无法履行时，双方应及时协商解决。</w:t>
      </w:r>
    </w:p>
    <w:p w14:paraId="5026E8E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8.5本合同在履行过程中发生的争议，由双方当事人协商解决，协商不成时，按下列第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种方式解决：</w:t>
      </w:r>
    </w:p>
    <w:p w14:paraId="46DEE1F8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地仲裁委员会仲裁；</w:t>
      </w:r>
    </w:p>
    <w:p w14:paraId="24ED77A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（二）依法向人民法院起诉。</w:t>
      </w:r>
    </w:p>
    <w:p w14:paraId="1FFCCB8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8.6本合同一式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四份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，发包人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份，设计人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</w:t>
      </w:r>
    </w:p>
    <w:p w14:paraId="1582EF1B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8.7本合同经双方签章并在发包人向设计人支付定金后生效。</w:t>
      </w:r>
    </w:p>
    <w:p w14:paraId="03BBA79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8.8本合同未尽事宜，双方可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补充协议，有关协议及双方认可的来往电报、传真、会议纪要等，均为本合同组成部分，与本合同具有同等法律效力。</w:t>
      </w:r>
    </w:p>
    <w:p w14:paraId="3430F1E8">
      <w:pPr>
        <w:pStyle w:val="2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8.9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约定事项：</w:t>
      </w:r>
    </w:p>
    <w:p w14:paraId="342FAAB3">
      <w:pPr>
        <w:pStyle w:val="2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本工程所用到的相关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专业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资质均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由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乙方提供，必须满足相关规定。</w:t>
      </w:r>
    </w:p>
    <w:p w14:paraId="2378B987">
      <w:pPr>
        <w:pStyle w:val="2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1" w:line="2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4E21F8">
      <w:pPr>
        <w:pStyle w:val="2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发包人名称：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设计人名称：</w:t>
      </w:r>
    </w:p>
    <w:p w14:paraId="7FE1AD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</w:p>
    <w:p w14:paraId="75C6FD82">
      <w:pPr>
        <w:pStyle w:val="2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法定代表人（签字）：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法定代表人（签字）：</w:t>
      </w:r>
    </w:p>
    <w:p w14:paraId="6931906A">
      <w:pPr>
        <w:pStyle w:val="2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委托代理人（签字）：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委托代理人（签字）：</w:t>
      </w:r>
    </w:p>
    <w:p w14:paraId="614CA848">
      <w:pPr>
        <w:pStyle w:val="2"/>
        <w:keepNext w:val="0"/>
        <w:keepLines w:val="0"/>
        <w:pageBreakBefore w:val="0"/>
        <w:widowControl w:val="0"/>
        <w:tabs>
          <w:tab w:val="left" w:pos="1239"/>
          <w:tab w:val="left" w:pos="6879"/>
          <w:tab w:val="left" w:pos="75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住    所：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住    所：</w:t>
      </w:r>
    </w:p>
    <w:p w14:paraId="1C16C477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邮政编码：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邮政编码：</w:t>
      </w:r>
    </w:p>
    <w:p w14:paraId="4A7F9B3C">
      <w:pPr>
        <w:pStyle w:val="2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电    话：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    话：</w:t>
      </w:r>
    </w:p>
    <w:p w14:paraId="69491524">
      <w:pPr>
        <w:pStyle w:val="2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传    真：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    真：</w:t>
      </w:r>
    </w:p>
    <w:p w14:paraId="4B8C354F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开户银行：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</w:t>
      </w:r>
    </w:p>
    <w:p w14:paraId="2D307876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17618A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240" w:lineRule="exact"/>
        <w:ind w:left="340"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233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2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  月    日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  月    日</w:t>
      </w:r>
    </w:p>
    <w:p w14:paraId="64AC79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30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心痛末路</cp:lastModifiedBy>
  <dcterms:modified xsi:type="dcterms:W3CDTF">2025-02-23T10:28:50Z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946C2B83326F4E86928B4F1716B59A47_12</vt:lpwstr>
  </property>
</Properties>
</file>