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2024年中央财政农业防灾救灾资金农作物重大病虫害防控项目</w:t>
      </w:r>
    </w:p>
    <w:p>
      <w:pPr>
        <w:pStyle w:val="null3"/>
        <w:jc w:val="center"/>
        <w:outlineLvl w:val="2"/>
      </w:pPr>
      <w:r>
        <w:rPr>
          <w:sz w:val="28"/>
          <w:b/>
        </w:rPr>
        <w:t>采购项目编号：</w:t>
      </w:r>
      <w:r>
        <w:rPr>
          <w:sz w:val="28"/>
          <w:b/>
        </w:rPr>
        <w:t>YC24103030（CGQ）</w:t>
      </w:r>
      <w:r>
        <w:br/>
      </w:r>
      <w:r>
        <w:br/>
      </w:r>
      <w:r>
        <w:br/>
      </w:r>
    </w:p>
    <w:p>
      <w:pPr>
        <w:pStyle w:val="null3"/>
        <w:jc w:val="center"/>
        <w:outlineLvl w:val="2"/>
      </w:pPr>
      <w:r>
        <w:rPr>
          <w:sz w:val="28"/>
          <w:b/>
        </w:rPr>
        <w:t>西安市临潼区农技推广服务中心</w:t>
      </w:r>
    </w:p>
    <w:p>
      <w:pPr>
        <w:pStyle w:val="null3"/>
        <w:jc w:val="center"/>
        <w:outlineLvl w:val="2"/>
      </w:pPr>
      <w:r>
        <w:rPr>
          <w:sz w:val="28"/>
          <w:b/>
        </w:rPr>
        <w:t>亿诚建设项目管理有限公司</w:t>
      </w:r>
      <w:r>
        <w:rPr>
          <w:sz w:val="28"/>
          <w:b/>
        </w:rPr>
        <w:t>共同编制</w:t>
      </w:r>
    </w:p>
    <w:p>
      <w:pPr>
        <w:pStyle w:val="null3"/>
        <w:jc w:val="center"/>
        <w:outlineLvl w:val="2"/>
      </w:pPr>
      <w:r>
        <w:rPr>
          <w:sz w:val="28"/>
          <w:b/>
        </w:rPr>
        <w:t>2024年08月29日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亿诚建设项目管理有限公司</w:t>
      </w:r>
      <w:r>
        <w:rPr/>
        <w:t>（以下简称“代理机构”）受</w:t>
      </w:r>
      <w:r>
        <w:rPr/>
        <w:t>西安市临潼区农技推广服务中心</w:t>
      </w:r>
      <w:r>
        <w:rPr/>
        <w:t>委托，拟对</w:t>
      </w:r>
      <w:r>
        <w:rPr/>
        <w:t>2024年中央财政农业防灾救灾资金农作物重大病虫害防控项目</w:t>
      </w:r>
      <w:r>
        <w:rPr/>
        <w:t>采用竞争性磋商采购方式进行采购，兹邀请供应商参加本项目的竞争性磋商。</w:t>
      </w:r>
    </w:p>
    <w:p>
      <w:pPr>
        <w:pStyle w:val="null3"/>
        <w:outlineLvl w:val="2"/>
      </w:pPr>
      <w:r>
        <w:rPr>
          <w:sz w:val="28"/>
          <w:b/>
        </w:rPr>
        <w:t>一、项目编号：</w:t>
      </w:r>
      <w:r>
        <w:rPr>
          <w:sz w:val="28"/>
          <w:b/>
        </w:rPr>
        <w:t>YC24103030（CGQ）</w:t>
      </w:r>
    </w:p>
    <w:p>
      <w:pPr>
        <w:pStyle w:val="null3"/>
        <w:outlineLvl w:val="2"/>
      </w:pPr>
      <w:r>
        <w:rPr>
          <w:sz w:val="28"/>
          <w:b/>
        </w:rPr>
        <w:t>二、项目名称：</w:t>
      </w:r>
      <w:r>
        <w:rPr>
          <w:sz w:val="28"/>
          <w:b/>
        </w:rPr>
        <w:t>2024年中央财政农业防灾救灾资金农作物重大病虫害防控项目</w:t>
      </w:r>
    </w:p>
    <w:p>
      <w:pPr>
        <w:pStyle w:val="null3"/>
        <w:outlineLvl w:val="2"/>
      </w:pPr>
      <w:r>
        <w:rPr>
          <w:sz w:val="28"/>
          <w:b/>
        </w:rPr>
        <w:t>三、磋商项目简介</w:t>
      </w:r>
    </w:p>
    <w:p>
      <w:pPr>
        <w:pStyle w:val="null3"/>
        <w:ind w:firstLine="480"/>
      </w:pPr>
      <w:r>
        <w:rPr/>
        <w:t>根据我区小麦、玉米病虫害发生实际情况，开展以小麦赤霉病为主的小麦中后期重大病虫统防统治9000亩，以草地贪夜蛾、玉米粘虫为主的玉米重大病虫害防治15000亩工作，有效控制粮食重大病虫害发生，减轻危害程度，减少农药使用量，提升粮食作物的产量和品质，保障粮食安全。</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采购包1（2024年中央财政农业防灾救灾资金农作物重大病虫害防控项目）：属于专门面向中小企业采购。</w:t>
      </w:r>
    </w:p>
    <w:p>
      <w:pPr>
        <w:pStyle w:val="null3"/>
        <w:ind w:firstLine="480"/>
      </w:pPr>
      <w:r>
        <w:rPr/>
        <w:t>（三）本项目的特定资格要求：</w:t>
      </w:r>
    </w:p>
    <w:p>
      <w:pPr>
        <w:pStyle w:val="null3"/>
      </w:pPr>
      <w:r>
        <w:rPr/>
        <w:t>采购包1：</w:t>
      </w:r>
    </w:p>
    <w:p>
      <w:pPr>
        <w:pStyle w:val="null3"/>
      </w:pPr>
      <w:r>
        <w:rPr/>
        <w:t>1、营业执照：供应商应是合法注册的法人或其他组织,并出具营业执照（三证合一）</w:t>
      </w:r>
    </w:p>
    <w:p>
      <w:pPr>
        <w:pStyle w:val="null3"/>
      </w:pPr>
      <w:r>
        <w:rPr/>
        <w:t>2、法人代表证明书或法人授权委托书：法人代表证明书或法人授权委托书，后附法人及被委托人身份证（法定代表人直接参加投标的只需提供法定代表人身份证）</w:t>
      </w:r>
    </w:p>
    <w:p>
      <w:pPr>
        <w:pStyle w:val="null3"/>
      </w:pPr>
      <w:r>
        <w:rPr/>
        <w:t>3、供应商资格：供应商须具有《通用航空企业经营许可证》或《民用无人驾驶航空器运营合格证》，相关作业人员具有《植保无人机系统操作手合格证》</w:t>
      </w:r>
    </w:p>
    <w:p>
      <w:pPr>
        <w:pStyle w:val="null3"/>
      </w:pPr>
      <w:r>
        <w:rPr/>
        <w:t>4、药品证书：供应商提供的农药产品，必须提供“三证”（分别是《农药登记证》、《农药生产许可证》和《农药标准证》）</w:t>
      </w:r>
    </w:p>
    <w:p>
      <w:pPr>
        <w:pStyle w:val="null3"/>
      </w:pPr>
      <w:r>
        <w:rPr/>
        <w:t>5、水溶肥：供应商提供的水溶肥产品，必须提供登记证和检测报告</w:t>
      </w:r>
    </w:p>
    <w:p>
      <w:pPr>
        <w:pStyle w:val="null3"/>
      </w:pPr>
      <w:r>
        <w:rPr/>
        <w:t>6、财务状况报告：提供2023年度经审计的财务审计报告 (包括审计报告、资产负债表、利润表、现金流量表、所有者权益变动表及其附注，成立时间至开标时间不足一年的可提供成立后任意时段的资产负债表）或投标截止时间前六个月内其基本账户银行出具的资信证明或政府采购信用担保机构出具的担保函</w:t>
      </w:r>
    </w:p>
    <w:p>
      <w:pPr>
        <w:pStyle w:val="null3"/>
      </w:pPr>
      <w:r>
        <w:rPr/>
        <w:t>7、税收缴纳证明：提供投标截止时间前6个月内任意一个月的纳税证明或完税证明（以税款所属期时间为准，依法免税的应提供相关证明材料）</w:t>
      </w:r>
    </w:p>
    <w:p>
      <w:pPr>
        <w:pStyle w:val="null3"/>
      </w:pPr>
      <w:r>
        <w:rPr/>
        <w:t>8、社会保障资金缴纳证明：提供投标截止时间前6个月内任意一个月的社保缴费凭据或社保机构开具的社会保险参保缴费情况证明（以税款所属期时间为准，依法不需要缴纳社会保障资金的应提供相关证明材料）</w:t>
      </w:r>
    </w:p>
    <w:p>
      <w:pPr>
        <w:pStyle w:val="null3"/>
      </w:pPr>
      <w:r>
        <w:rPr/>
        <w:t>9、无重大违法记录书面声明：参加政府采购活动前三年内，在经营活动中没有重大违法记录的声明</w:t>
      </w:r>
    </w:p>
    <w:p>
      <w:pPr>
        <w:pStyle w:val="null3"/>
      </w:pPr>
      <w:r>
        <w:rPr/>
        <w:t>10、履行合同书面声明：履行合同所必需的设备和专业技术能力的书面声明</w:t>
      </w:r>
    </w:p>
    <w:p>
      <w:pPr>
        <w:pStyle w:val="null3"/>
      </w:pPr>
      <w:r>
        <w:rPr/>
        <w:t>11、供应商关联关系声明：单位负责人为同一人或者存在直接控股、管理关系的不同供应商，不得参加同一合同项下的投标活动</w:t>
      </w:r>
    </w:p>
    <w:p>
      <w:pPr>
        <w:pStyle w:val="null3"/>
      </w:pPr>
      <w:r>
        <w:rPr/>
        <w:t>12、信誉截图：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网页查询结果截图并加盖公章）</w:t>
      </w:r>
    </w:p>
    <w:p>
      <w:pPr>
        <w:pStyle w:val="null3"/>
      </w:pPr>
      <w:r>
        <w:rPr/>
        <w:t>13、落实政府采购政策需满足的资格要求：本项目为专门面向中小企业项目，供应商应为中型企业或小型、微型企业或监狱企业或残疾人福利性单位</w:t>
      </w:r>
    </w:p>
    <w:p>
      <w:pPr>
        <w:pStyle w:val="null3"/>
      </w:pPr>
      <w:r>
        <w:rPr/>
        <w:t>14、非联合体投标声明：本项目不接受联合体投标，提供书面声明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西安市临潼区农技推广服务中心</w:t>
      </w:r>
    </w:p>
    <w:p>
      <w:pPr>
        <w:pStyle w:val="null3"/>
      </w:pPr>
      <w:r>
        <w:rPr/>
        <w:t xml:space="preserve"> 地址： </w:t>
      </w:r>
      <w:r>
        <w:rPr/>
        <w:t>临潼区银桥大道90号</w:t>
      </w:r>
    </w:p>
    <w:p>
      <w:pPr>
        <w:pStyle w:val="null3"/>
      </w:pPr>
      <w:r>
        <w:rPr/>
        <w:t xml:space="preserve"> 邮编： </w:t>
      </w:r>
      <w:r>
        <w:rPr/>
        <w:t>710600</w:t>
      </w:r>
    </w:p>
    <w:p>
      <w:pPr>
        <w:pStyle w:val="null3"/>
      </w:pPr>
      <w:r>
        <w:rPr/>
        <w:t xml:space="preserve"> 联系人： </w:t>
      </w:r>
      <w:r>
        <w:rPr/>
        <w:t>刘万喜</w:t>
      </w:r>
    </w:p>
    <w:p>
      <w:pPr>
        <w:pStyle w:val="null3"/>
      </w:pPr>
      <w:r>
        <w:rPr/>
        <w:t xml:space="preserve"> 联系电话： </w:t>
      </w:r>
      <w:r>
        <w:rPr/>
        <w:t>18991358235</w:t>
      </w:r>
    </w:p>
    <w:p>
      <w:pPr>
        <w:pStyle w:val="null3"/>
        <w:outlineLvl w:val="3"/>
      </w:pPr>
      <w:r>
        <w:rPr>
          <w:sz w:val="24"/>
          <w:b/>
        </w:rPr>
        <w:t>代理机构：</w:t>
      </w:r>
      <w:r>
        <w:rPr>
          <w:sz w:val="24"/>
          <w:b/>
        </w:rPr>
        <w:t>亿诚建设项目管理有限公司</w:t>
      </w:r>
    </w:p>
    <w:p>
      <w:pPr>
        <w:pStyle w:val="null3"/>
      </w:pPr>
      <w:r>
        <w:rPr/>
        <w:t xml:space="preserve"> 地址： </w:t>
      </w:r>
      <w:r>
        <w:rPr/>
        <w:t>西安市临潼区环城东路东环路小区4号楼101室</w:t>
      </w:r>
    </w:p>
    <w:p>
      <w:pPr>
        <w:pStyle w:val="null3"/>
      </w:pPr>
      <w:r>
        <w:rPr/>
        <w:t xml:space="preserve"> 邮编： </w:t>
      </w:r>
      <w:r>
        <w:rPr/>
        <w:t>710600</w:t>
      </w:r>
    </w:p>
    <w:p>
      <w:pPr>
        <w:pStyle w:val="null3"/>
      </w:pPr>
      <w:r>
        <w:rPr/>
        <w:t xml:space="preserve"> 联系人： </w:t>
      </w:r>
      <w:r>
        <w:rPr/>
        <w:t>宋利利</w:t>
      </w:r>
    </w:p>
    <w:p>
      <w:pPr>
        <w:pStyle w:val="null3"/>
      </w:pPr>
      <w:r>
        <w:rPr/>
        <w:t xml:space="preserve"> 联系电话： </w:t>
      </w:r>
      <w:r>
        <w:rPr/>
        <w:t>029-83992983</w:t>
      </w:r>
    </w:p>
    <w:p>
      <w:pPr>
        <w:pStyle w:val="null3"/>
        <w:outlineLvl w:val="3"/>
      </w:pPr>
      <w:r>
        <w:rPr>
          <w:sz w:val="24"/>
          <w:b/>
        </w:rPr>
        <w:t>采购监督机构：</w:t>
      </w:r>
      <w:r>
        <w:rPr>
          <w:sz w:val="24"/>
          <w:b/>
        </w:rPr>
        <w:t>西安市临潼区政府采购管理股</w:t>
      </w:r>
    </w:p>
    <w:p>
      <w:pPr>
        <w:pStyle w:val="null3"/>
        <w:ind w:firstLine="480"/>
      </w:pPr>
      <w:r>
        <w:rPr/>
        <w:t>联系人：</w:t>
      </w:r>
      <w:r>
        <w:rPr/>
        <w:t>马明</w:t>
      </w:r>
    </w:p>
    <w:p>
      <w:pPr>
        <w:pStyle w:val="null3"/>
        <w:ind w:firstLine="480"/>
      </w:pPr>
      <w:r>
        <w:rPr/>
        <w:t>联系电话：</w:t>
      </w:r>
      <w:r>
        <w:rPr/>
        <w:t>029-83825758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代理服务费收费标准：参照国家发改委文件计价格〔2002〕1980号及发改价格〔2011〕534号规定标准收取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西安市临潼区农技推广服务中心</w:t>
      </w:r>
      <w:r>
        <w:rPr/>
        <w:t>和</w:t>
      </w:r>
      <w:r>
        <w:rPr/>
        <w:t>亿诚建设项目管理有限公司</w:t>
      </w:r>
      <w:r>
        <w:rPr/>
        <w:t>享有。对磋商文件中供应商参加本次政府采购活动应当具备的条件，磋商项目技术、服务、商务及其他要求，评审细则及标准由</w:t>
      </w:r>
      <w:r>
        <w:rPr/>
        <w:t>西安市临潼区农技推广服务中心</w:t>
      </w:r>
      <w:r>
        <w:rPr/>
        <w:t>负责解释。除上述磋商文件内容，其他内容由</w:t>
      </w:r>
      <w:r>
        <w:rPr/>
        <w:t>亿诚建设项目管理有限公司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西安市临潼区农技推广服务中心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亿诚建设项目管理有限公司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综合防治效果85%以上，执行现行的国家标准或国家行政部门颁布的法律法规、规章制度或行业标准。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亿诚建设项目管理有限公司</w:t>
      </w:r>
      <w:r>
        <w:rPr/>
        <w:t xml:space="preserve"> 负责答复；供应商对除采购需求外的采购文件的询问、质疑由</w:t>
      </w:r>
      <w:r>
        <w:rPr/>
        <w:t>亿诚建设项目管理有限公司</w:t>
      </w:r>
      <w:r>
        <w:rPr/>
        <w:t xml:space="preserve"> 负责答复；供应商对采购过程、采购结果的询问、质疑由 </w:t>
      </w:r>
      <w:r>
        <w:rPr/>
        <w:t>亿诚建设项目管理有限公司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联系人：宋利利</w:t>
      </w:r>
    </w:p>
    <w:p>
      <w:pPr>
        <w:pStyle w:val="null3"/>
      </w:pPr>
      <w:r>
        <w:rPr/>
        <w:t>联系电话：029-83992983</w:t>
      </w:r>
    </w:p>
    <w:p>
      <w:pPr>
        <w:pStyle w:val="null3"/>
      </w:pPr>
      <w:r>
        <w:rPr/>
        <w:t>地址：西安市临潼区环城东路东环路小区4号楼101室</w:t>
      </w:r>
    </w:p>
    <w:p>
      <w:pPr>
        <w:pStyle w:val="null3"/>
      </w:pPr>
      <w:r>
        <w:rPr/>
        <w:t>邮编：710600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根据我区小麦、玉米病虫害发生实际情况，开展以小麦赤霉病为主的小麦中后期重大病虫统防统治9000亩，以草地贪夜蛾、玉米粘虫为主的玉米重大病虫害防治15000亩工作，有效控制粮食重大病虫害发生，减轻危害程度，减少农药使用量，提升粮食作物的产量和品质，保障粮食安全。</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450,000.00</w:t>
      </w:r>
    </w:p>
    <w:p>
      <w:pPr>
        <w:pStyle w:val="null3"/>
      </w:pPr>
      <w:r>
        <w:rPr/>
        <w:t>采购包最高限价（元）: 450,000.00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2024年中央财政农业防灾救灾资金农作物重大病虫害防控项目</w:t>
            </w:r>
          </w:p>
        </w:tc>
        <w:tc>
          <w:tcPr>
            <w:tcW w:type="dxa" w:w="831"/>
          </w:tcPr>
          <w:p>
            <w:pPr>
              <w:pStyle w:val="null3"/>
              <w:jc w:val="right"/>
            </w:pPr>
            <w:r>
              <w:rPr/>
              <w:t>1.00</w:t>
            </w:r>
          </w:p>
        </w:tc>
        <w:tc>
          <w:tcPr>
            <w:tcW w:type="dxa" w:w="831"/>
          </w:tcPr>
          <w:p>
            <w:pPr>
              <w:pStyle w:val="null3"/>
              <w:jc w:val="right"/>
            </w:pPr>
            <w:r>
              <w:rPr/>
              <w:t>450,000.00</w:t>
            </w:r>
          </w:p>
        </w:tc>
        <w:tc>
          <w:tcPr>
            <w:tcW w:type="dxa" w:w="831"/>
          </w:tcPr>
          <w:p>
            <w:pPr>
              <w:pStyle w:val="null3"/>
            </w:pPr>
            <w:r>
              <w:rPr/>
              <w:t>项</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标的名称：2024年中央财政农业防灾救灾资金农作物重大病虫害防控项目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r>
              <w:rPr>
                <w:rFonts w:ascii="宋体" w:hAnsi="宋体" w:cs="宋体" w:eastAsia="宋体"/>
                <w:sz w:val="24"/>
                <w:color w:val="000000"/>
              </w:rPr>
              <w:t>小麦中后期重大病虫统防统治</w:t>
            </w:r>
          </w:p>
          <w:p>
            <w:pPr>
              <w:pStyle w:val="null3"/>
              <w:jc w:val="left"/>
            </w:pPr>
            <w:r>
              <w:rPr>
                <w:rFonts w:ascii="宋体" w:hAnsi="宋体" w:cs="宋体" w:eastAsia="宋体"/>
                <w:sz w:val="24"/>
                <w:color w:val="000000"/>
              </w:rPr>
              <w:t>用药方案：</w:t>
            </w:r>
            <w:r>
              <w:rPr>
                <w:rFonts w:ascii="宋体" w:hAnsi="宋体" w:cs="宋体" w:eastAsia="宋体"/>
                <w:sz w:val="24"/>
                <w:color w:val="000000"/>
              </w:rPr>
              <w:t>10%联苯·噻虫嗪悬浮剂每亩25毫升+30%吡唑·戊唑醇悬浮剂每亩30毫升+含腐植酸水溶肥料每亩40毫升+飞防专用助剂每亩10毫升。</w:t>
            </w:r>
          </w:p>
          <w:p>
            <w:pPr>
              <w:pStyle w:val="null3"/>
              <w:jc w:val="left"/>
            </w:pPr>
            <w:r>
              <w:rPr>
                <w:rFonts w:ascii="宋体" w:hAnsi="宋体" w:cs="宋体" w:eastAsia="宋体"/>
                <w:sz w:val="24"/>
                <w:color w:val="000000"/>
              </w:rPr>
              <w:t>服务面积：</w:t>
            </w:r>
            <w:r>
              <w:rPr>
                <w:rFonts w:ascii="宋体" w:hAnsi="宋体" w:cs="宋体" w:eastAsia="宋体"/>
                <w:sz w:val="24"/>
                <w:color w:val="000000"/>
              </w:rPr>
              <w:t>9000亩。</w:t>
            </w:r>
          </w:p>
          <w:p>
            <w:pPr>
              <w:pStyle w:val="null3"/>
              <w:jc w:val="left"/>
            </w:pPr>
            <w:r>
              <w:rPr>
                <w:rFonts w:ascii="宋体" w:hAnsi="宋体" w:cs="宋体" w:eastAsia="宋体"/>
                <w:sz w:val="24"/>
                <w:color w:val="000000"/>
              </w:rPr>
              <w:t>服务要求：植保无人机飞防亩用药液量不低于</w:t>
            </w:r>
            <w:r>
              <w:rPr>
                <w:rFonts w:ascii="宋体" w:hAnsi="宋体" w:cs="宋体" w:eastAsia="宋体"/>
                <w:sz w:val="24"/>
                <w:color w:val="000000"/>
              </w:rPr>
              <w:t>2.5升。</w:t>
            </w:r>
          </w:p>
          <w:p>
            <w:pPr>
              <w:pStyle w:val="null3"/>
              <w:ind w:firstLine="480"/>
              <w:jc w:val="left"/>
            </w:pPr>
          </w:p>
        </w:tc>
      </w:tr>
      <w:tr>
        <w:tc>
          <w:tcPr>
            <w:tcW w:type="dxa" w:w="2769"/>
          </w:tcPr>
          <w:p>
            <w:pPr>
              <w:pStyle w:val="null3"/>
            </w:pPr>
            <w:r>
              <w:rPr/>
              <w:t>★</w:t>
            </w:r>
          </w:p>
        </w:tc>
        <w:tc>
          <w:tcPr>
            <w:tcW w:type="dxa" w:w="2769"/>
          </w:tcPr>
          <w:p>
            <w:pPr>
              <w:pStyle w:val="null3"/>
            </w:pPr>
            <w:r>
              <w:rPr/>
              <w:t>2</w:t>
            </w:r>
          </w:p>
        </w:tc>
        <w:tc>
          <w:tcPr>
            <w:tcW w:type="dxa" w:w="2769"/>
          </w:tcPr>
          <w:p>
            <w:pPr>
              <w:pStyle w:val="null3"/>
              <w:ind w:firstLine="480"/>
              <w:jc w:val="left"/>
            </w:pPr>
            <w:r>
              <w:rPr>
                <w:rFonts w:ascii="宋体" w:hAnsi="宋体" w:cs="宋体" w:eastAsia="宋体"/>
                <w:sz w:val="24"/>
                <w:color w:val="000000"/>
              </w:rPr>
              <w:t>玉米重大病虫害防治</w:t>
            </w:r>
          </w:p>
          <w:p>
            <w:pPr>
              <w:pStyle w:val="null3"/>
              <w:jc w:val="left"/>
            </w:pPr>
            <w:r>
              <w:rPr>
                <w:rFonts w:ascii="宋体" w:hAnsi="宋体" w:cs="宋体" w:eastAsia="宋体"/>
                <w:sz w:val="24"/>
                <w:color w:val="000000"/>
              </w:rPr>
              <w:t>用药方案：</w:t>
            </w:r>
            <w:r>
              <w:rPr>
                <w:rFonts w:ascii="宋体" w:hAnsi="宋体" w:cs="宋体" w:eastAsia="宋体"/>
                <w:sz w:val="24"/>
                <w:color w:val="000000"/>
              </w:rPr>
              <w:t>11.6%甲维盐·氯虫悬浮剂每亩20毫升+30%吡唑·戊唑醇悬浮剂每亩30毫升+含腐植酸水溶肥料每亩40毫升+飞防专用助剂每亩10毫升。</w:t>
            </w:r>
          </w:p>
          <w:p>
            <w:pPr>
              <w:pStyle w:val="null3"/>
              <w:jc w:val="left"/>
            </w:pPr>
            <w:r>
              <w:rPr>
                <w:rFonts w:ascii="宋体" w:hAnsi="宋体" w:cs="宋体" w:eastAsia="宋体"/>
                <w:sz w:val="24"/>
                <w:color w:val="000000"/>
              </w:rPr>
              <w:t>服务面积：</w:t>
            </w:r>
            <w:r>
              <w:rPr>
                <w:rFonts w:ascii="宋体" w:hAnsi="宋体" w:cs="宋体" w:eastAsia="宋体"/>
                <w:sz w:val="24"/>
                <w:color w:val="000000"/>
              </w:rPr>
              <w:t>15000亩。</w:t>
            </w:r>
          </w:p>
          <w:p>
            <w:pPr>
              <w:pStyle w:val="null3"/>
              <w:jc w:val="left"/>
            </w:pPr>
            <w:r>
              <w:rPr>
                <w:rFonts w:ascii="宋体" w:hAnsi="宋体" w:cs="宋体" w:eastAsia="宋体"/>
                <w:sz w:val="24"/>
                <w:color w:val="000000"/>
              </w:rPr>
              <w:t>服务要求：植保无人机飞防亩用药液量不低于</w:t>
            </w:r>
            <w:r>
              <w:rPr>
                <w:rFonts w:ascii="宋体" w:hAnsi="宋体" w:cs="宋体" w:eastAsia="宋体"/>
                <w:sz w:val="24"/>
                <w:color w:val="000000"/>
              </w:rPr>
              <w:t>3升。</w:t>
            </w:r>
          </w:p>
          <w:p>
            <w:pPr>
              <w:pStyle w:val="null3"/>
              <w:jc w:val="left"/>
            </w:pPr>
          </w:p>
        </w:tc>
      </w:tr>
      <w:tr>
        <w:tc>
          <w:tcPr>
            <w:tcW w:type="dxa" w:w="2769"/>
          </w:tcPr>
          <w:p>
            <w:pPr>
              <w:pStyle w:val="null3"/>
            </w:pPr>
            <w:r>
              <w:rPr/>
              <w:t>★</w:t>
            </w:r>
          </w:p>
        </w:tc>
        <w:tc>
          <w:tcPr>
            <w:tcW w:type="dxa" w:w="2769"/>
          </w:tcPr>
          <w:p>
            <w:pPr>
              <w:pStyle w:val="null3"/>
            </w:pPr>
            <w:r>
              <w:rPr/>
              <w:t>3</w:t>
            </w:r>
          </w:p>
        </w:tc>
        <w:tc>
          <w:tcPr>
            <w:tcW w:type="dxa" w:w="2769"/>
          </w:tcPr>
          <w:p>
            <w:pPr>
              <w:pStyle w:val="null3"/>
              <w:jc w:val="left"/>
            </w:pPr>
            <w:r>
              <w:rPr>
                <w:rFonts w:ascii="宋体" w:hAnsi="宋体" w:cs="宋体" w:eastAsia="宋体"/>
                <w:sz w:val="24"/>
                <w:color w:val="000000"/>
              </w:rPr>
              <w:t>质量要求：经采购人调查综合</w:t>
            </w:r>
            <w:r>
              <w:rPr>
                <w:rFonts w:ascii="宋体" w:hAnsi="宋体" w:cs="宋体" w:eastAsia="宋体"/>
                <w:sz w:val="24"/>
                <w:color w:val="000000"/>
              </w:rPr>
              <w:t>防治效果达到</w:t>
            </w:r>
            <w:r>
              <w:rPr>
                <w:rFonts w:ascii="宋体" w:hAnsi="宋体" w:cs="宋体" w:eastAsia="宋体"/>
                <w:sz w:val="24"/>
                <w:color w:val="000000"/>
              </w:rPr>
              <w:t>85%以上</w:t>
            </w:r>
          </w:p>
        </w:tc>
      </w:tr>
    </w:tbl>
    <w:p>
      <w:pPr>
        <w:pStyle w:val="null3"/>
        <w:outlineLvl w:val="2"/>
      </w:pPr>
      <w:r>
        <w:rPr>
          <w:sz w:val="28"/>
          <w:b/>
        </w:rPr>
        <w:t>3.2.3人员配置要求</w:t>
      </w:r>
    </w:p>
    <w:p>
      <w:pPr>
        <w:pStyle w:val="null3"/>
      </w:pPr>
      <w:r>
        <w:rPr/>
        <w:t>采购包1：</w:t>
      </w:r>
    </w:p>
    <w:p>
      <w:pPr>
        <w:pStyle w:val="null3"/>
      </w:pPr>
      <w:r>
        <w:rPr/>
        <w:t>满足项目需求</w:t>
      </w:r>
    </w:p>
    <w:p>
      <w:pPr>
        <w:pStyle w:val="null3"/>
        <w:outlineLvl w:val="2"/>
      </w:pPr>
      <w:r>
        <w:rPr>
          <w:sz w:val="28"/>
          <w:b/>
        </w:rPr>
        <w:t>3.2.4设施设备要求</w:t>
      </w:r>
    </w:p>
    <w:p>
      <w:pPr>
        <w:pStyle w:val="null3"/>
      </w:pPr>
      <w:r>
        <w:rPr/>
        <w:t>采购包1：</w:t>
      </w:r>
    </w:p>
    <w:p>
      <w:pPr>
        <w:pStyle w:val="null3"/>
      </w:pPr>
      <w:r>
        <w:rPr/>
        <w:t>满足项目需求</w:t>
      </w:r>
    </w:p>
    <w:p>
      <w:pPr>
        <w:pStyle w:val="null3"/>
        <w:outlineLvl w:val="2"/>
      </w:pPr>
      <w:r>
        <w:rPr>
          <w:sz w:val="28"/>
          <w:b/>
        </w:rPr>
        <w:t>3.2.5其他要求</w:t>
      </w:r>
    </w:p>
    <w:p>
      <w:pPr>
        <w:pStyle w:val="null3"/>
      </w:pPr>
      <w:r>
        <w:rPr/>
        <w:t>采购包1：</w:t>
      </w:r>
    </w:p>
    <w:p>
      <w:pPr>
        <w:pStyle w:val="null3"/>
      </w:pPr>
      <w:r>
        <w:rPr/>
        <w:t>1、农药必须三证齐全； 2、水溶肥必须有登记证和检测报告； 3、综合防治效果达到85%以上。</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6个月（以甲方要求实施时间为准）</w:t>
      </w:r>
    </w:p>
    <w:p>
      <w:pPr>
        <w:pStyle w:val="null3"/>
        <w:outlineLvl w:val="3"/>
      </w:pPr>
      <w:r>
        <w:rPr>
          <w:sz w:val="24"/>
          <w:b/>
        </w:rPr>
        <w:t>3.3.2服务地点</w:t>
      </w:r>
    </w:p>
    <w:p>
      <w:pPr>
        <w:pStyle w:val="null3"/>
      </w:pPr>
      <w:r>
        <w:rPr/>
        <w:t>采购包1：</w:t>
      </w:r>
    </w:p>
    <w:p>
      <w:pPr>
        <w:pStyle w:val="null3"/>
      </w:pPr>
      <w:r>
        <w:rPr/>
        <w:t>西安市临潼区甲方指定地点</w:t>
      </w:r>
    </w:p>
    <w:p>
      <w:pPr>
        <w:pStyle w:val="null3"/>
        <w:outlineLvl w:val="3"/>
      </w:pPr>
      <w:r>
        <w:rPr>
          <w:sz w:val="24"/>
          <w:b/>
        </w:rPr>
        <w:t>3.3.3考核（验收）标准和方法</w:t>
      </w:r>
    </w:p>
    <w:p>
      <w:pPr>
        <w:pStyle w:val="null3"/>
      </w:pPr>
      <w:r>
        <w:rPr/>
        <w:t>采购包1：</w:t>
      </w:r>
    </w:p>
    <w:p>
      <w:pPr>
        <w:pStyle w:val="null3"/>
      </w:pPr>
      <w:r>
        <w:rPr/>
        <w:t>经采购人调查综合防治效果达到85%以上</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经采购单位自行调查，项目验收合格，质保期满后</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sz w:val="28"/>
          <w:b/>
        </w:rPr>
        <w:t>3.4其他要求</w:t>
      </w:r>
    </w:p>
    <w:p>
      <w:pPr>
        <w:pStyle w:val="null3"/>
      </w:pPr>
      <w:r>
        <w:rPr/>
        <w:t>最高限价：45万元，其中小麦中后期重大病虫统防统治占18万元，玉米重大病虫害防治占27万元。</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资格证明资料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提供2023年度经审计的财务审计报告 (包括审计报告、资产负债表、利润表、现金流量表、所有者权益变动表及其附注，成立时间至开标时间不足一年的可提供成立后任意时段的资产负债表）或投标截止时间前六个月内其基本账户银行出具的资信证明或政府采购信用担保机构出具的担保函</w:t>
            </w:r>
          </w:p>
        </w:tc>
        <w:tc>
          <w:tcPr>
            <w:tcW w:type="dxa" w:w="1661"/>
          </w:tcPr>
          <w:p>
            <w:pPr>
              <w:pStyle w:val="null3"/>
            </w:pPr>
            <w:r>
              <w:rPr/>
              <w:t>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资格证明资料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供应商应是合法注册的法人或其他组织,并出具营业执照（三证合一）</w:t>
            </w:r>
          </w:p>
        </w:tc>
        <w:tc>
          <w:tcPr>
            <w:tcW w:type="dxa" w:w="1661"/>
          </w:tcPr>
          <w:p>
            <w:pPr>
              <w:pStyle w:val="null3"/>
            </w:pPr>
            <w:r>
              <w:rPr/>
              <w:t>资格证明资料 供应商承诺书</w:t>
            </w:r>
          </w:p>
        </w:tc>
      </w:tr>
      <w:tr>
        <w:tc>
          <w:tcPr>
            <w:tcW w:type="dxa" w:w="831"/>
          </w:tcPr>
          <w:p>
            <w:pPr>
              <w:pStyle w:val="null3"/>
            </w:pPr>
            <w:r>
              <w:rPr/>
              <w:t>2</w:t>
            </w:r>
          </w:p>
        </w:tc>
        <w:tc>
          <w:tcPr>
            <w:tcW w:type="dxa" w:w="2492"/>
          </w:tcPr>
          <w:p>
            <w:pPr>
              <w:pStyle w:val="null3"/>
            </w:pPr>
            <w:r>
              <w:rPr/>
              <w:t>法人代表证明书或法人授权委托书</w:t>
            </w:r>
          </w:p>
        </w:tc>
        <w:tc>
          <w:tcPr>
            <w:tcW w:type="dxa" w:w="3322"/>
          </w:tcPr>
          <w:p>
            <w:pPr>
              <w:pStyle w:val="null3"/>
            </w:pPr>
            <w:r>
              <w:rPr/>
              <w:t>法人代表证明书或法人授权委托书，后附法人及被委托人身份证（法定代表人直接参加投标的只需提供法定代表人身份证）</w:t>
            </w:r>
          </w:p>
        </w:tc>
        <w:tc>
          <w:tcPr>
            <w:tcW w:type="dxa" w:w="1661"/>
          </w:tcPr>
          <w:p>
            <w:pPr>
              <w:pStyle w:val="null3"/>
            </w:pPr>
            <w:r>
              <w:rPr/>
              <w:t>资格证明资料</w:t>
            </w:r>
          </w:p>
        </w:tc>
      </w:tr>
      <w:tr>
        <w:tc>
          <w:tcPr>
            <w:tcW w:type="dxa" w:w="831"/>
          </w:tcPr>
          <w:p>
            <w:pPr>
              <w:pStyle w:val="null3"/>
            </w:pPr>
            <w:r>
              <w:rPr/>
              <w:t>3</w:t>
            </w:r>
          </w:p>
        </w:tc>
        <w:tc>
          <w:tcPr>
            <w:tcW w:type="dxa" w:w="2492"/>
          </w:tcPr>
          <w:p>
            <w:pPr>
              <w:pStyle w:val="null3"/>
            </w:pPr>
            <w:r>
              <w:rPr/>
              <w:t>供应商资格</w:t>
            </w:r>
          </w:p>
        </w:tc>
        <w:tc>
          <w:tcPr>
            <w:tcW w:type="dxa" w:w="3322"/>
          </w:tcPr>
          <w:p>
            <w:pPr>
              <w:pStyle w:val="null3"/>
            </w:pPr>
            <w:r>
              <w:rPr/>
              <w:t>供应商须具有《通用航空企业经营许可证》或《民用无人驾驶航空器运营合格证》，相关作业人员具有《植保无人机系统操作手合格证》</w:t>
            </w:r>
          </w:p>
        </w:tc>
        <w:tc>
          <w:tcPr>
            <w:tcW w:type="dxa" w:w="1661"/>
          </w:tcPr>
          <w:p>
            <w:pPr>
              <w:pStyle w:val="null3"/>
            </w:pPr>
            <w:r>
              <w:rPr/>
              <w:t>资格证明资料 供应商承诺书</w:t>
            </w:r>
          </w:p>
        </w:tc>
      </w:tr>
      <w:tr>
        <w:tc>
          <w:tcPr>
            <w:tcW w:type="dxa" w:w="831"/>
          </w:tcPr>
          <w:p>
            <w:pPr>
              <w:pStyle w:val="null3"/>
            </w:pPr>
            <w:r>
              <w:rPr/>
              <w:t>4</w:t>
            </w:r>
          </w:p>
        </w:tc>
        <w:tc>
          <w:tcPr>
            <w:tcW w:type="dxa" w:w="2492"/>
          </w:tcPr>
          <w:p>
            <w:pPr>
              <w:pStyle w:val="null3"/>
            </w:pPr>
            <w:r>
              <w:rPr/>
              <w:t>药品证书</w:t>
            </w:r>
          </w:p>
        </w:tc>
        <w:tc>
          <w:tcPr>
            <w:tcW w:type="dxa" w:w="3322"/>
          </w:tcPr>
          <w:p>
            <w:pPr>
              <w:pStyle w:val="null3"/>
            </w:pPr>
            <w:r>
              <w:rPr/>
              <w:t>供应商提供的农药产品，必须提供“三证”（分别是《农药登记证》、《农药生产许可证》和《农药标准证》）</w:t>
            </w:r>
          </w:p>
        </w:tc>
        <w:tc>
          <w:tcPr>
            <w:tcW w:type="dxa" w:w="1661"/>
          </w:tcPr>
          <w:p>
            <w:pPr>
              <w:pStyle w:val="null3"/>
            </w:pPr>
            <w:r>
              <w:rPr/>
              <w:t>资格证明资料 供应商承诺书</w:t>
            </w:r>
          </w:p>
        </w:tc>
      </w:tr>
      <w:tr>
        <w:tc>
          <w:tcPr>
            <w:tcW w:type="dxa" w:w="831"/>
          </w:tcPr>
          <w:p>
            <w:pPr>
              <w:pStyle w:val="null3"/>
            </w:pPr>
            <w:r>
              <w:rPr/>
              <w:t>5</w:t>
            </w:r>
          </w:p>
        </w:tc>
        <w:tc>
          <w:tcPr>
            <w:tcW w:type="dxa" w:w="2492"/>
          </w:tcPr>
          <w:p>
            <w:pPr>
              <w:pStyle w:val="null3"/>
            </w:pPr>
            <w:r>
              <w:rPr/>
              <w:t>水溶肥</w:t>
            </w:r>
          </w:p>
        </w:tc>
        <w:tc>
          <w:tcPr>
            <w:tcW w:type="dxa" w:w="3322"/>
          </w:tcPr>
          <w:p>
            <w:pPr>
              <w:pStyle w:val="null3"/>
            </w:pPr>
            <w:r>
              <w:rPr/>
              <w:t>供应商提供的水溶肥产品，必须提供登记证和检测报告</w:t>
            </w:r>
          </w:p>
        </w:tc>
        <w:tc>
          <w:tcPr>
            <w:tcW w:type="dxa" w:w="1661"/>
          </w:tcPr>
          <w:p>
            <w:pPr>
              <w:pStyle w:val="null3"/>
            </w:pPr>
            <w:r>
              <w:rPr/>
              <w:t>资格证明资料 供应商承诺书</w:t>
            </w:r>
          </w:p>
        </w:tc>
      </w:tr>
      <w:tr>
        <w:tc>
          <w:tcPr>
            <w:tcW w:type="dxa" w:w="831"/>
          </w:tcPr>
          <w:p>
            <w:pPr>
              <w:pStyle w:val="null3"/>
            </w:pPr>
            <w:r>
              <w:rPr/>
              <w:t>6</w:t>
            </w:r>
          </w:p>
        </w:tc>
        <w:tc>
          <w:tcPr>
            <w:tcW w:type="dxa" w:w="2492"/>
          </w:tcPr>
          <w:p>
            <w:pPr>
              <w:pStyle w:val="null3"/>
            </w:pPr>
            <w:r>
              <w:rPr/>
              <w:t>财务状况报告</w:t>
            </w:r>
          </w:p>
        </w:tc>
        <w:tc>
          <w:tcPr>
            <w:tcW w:type="dxa" w:w="3322"/>
          </w:tcPr>
          <w:p>
            <w:pPr>
              <w:pStyle w:val="null3"/>
            </w:pPr>
            <w:r>
              <w:rPr/>
              <w:t>提供2023年度经审计的财务审计报告 (包括审计报告、资产负债表、利润表、现金流量表、所有者权益变动表及其附注，成立时间至开标时间不足一年的可提供成立后任意时段的资产负债表）或投标截止时间前六个月内其基本账户银行出具的资信证明或政府采购信用担保机构出具的担保函</w:t>
            </w:r>
          </w:p>
        </w:tc>
        <w:tc>
          <w:tcPr>
            <w:tcW w:type="dxa" w:w="1661"/>
          </w:tcPr>
          <w:p>
            <w:pPr>
              <w:pStyle w:val="null3"/>
            </w:pPr>
            <w:r>
              <w:rPr/>
              <w:t>资格证明资料</w:t>
            </w:r>
          </w:p>
        </w:tc>
      </w:tr>
      <w:tr>
        <w:tc>
          <w:tcPr>
            <w:tcW w:type="dxa" w:w="831"/>
          </w:tcPr>
          <w:p>
            <w:pPr>
              <w:pStyle w:val="null3"/>
            </w:pPr>
            <w:r>
              <w:rPr/>
              <w:t>7</w:t>
            </w:r>
          </w:p>
        </w:tc>
        <w:tc>
          <w:tcPr>
            <w:tcW w:type="dxa" w:w="2492"/>
          </w:tcPr>
          <w:p>
            <w:pPr>
              <w:pStyle w:val="null3"/>
            </w:pPr>
            <w:r>
              <w:rPr/>
              <w:t>税收缴纳证明</w:t>
            </w:r>
          </w:p>
        </w:tc>
        <w:tc>
          <w:tcPr>
            <w:tcW w:type="dxa" w:w="3322"/>
          </w:tcPr>
          <w:p>
            <w:pPr>
              <w:pStyle w:val="null3"/>
            </w:pPr>
            <w:r>
              <w:rPr/>
              <w:t>提供投标截止时间前6个月内任意一个月的纳税证明或完税证明（以税款所属期时间为准，依法免税的应提供相关证明材料）</w:t>
            </w:r>
          </w:p>
        </w:tc>
        <w:tc>
          <w:tcPr>
            <w:tcW w:type="dxa" w:w="1661"/>
          </w:tcPr>
          <w:p>
            <w:pPr>
              <w:pStyle w:val="null3"/>
            </w:pPr>
            <w:r>
              <w:rPr/>
              <w:t>资格证明资料</w:t>
            </w:r>
          </w:p>
        </w:tc>
      </w:tr>
      <w:tr>
        <w:tc>
          <w:tcPr>
            <w:tcW w:type="dxa" w:w="831"/>
          </w:tcPr>
          <w:p>
            <w:pPr>
              <w:pStyle w:val="null3"/>
            </w:pPr>
            <w:r>
              <w:rPr/>
              <w:t>8</w:t>
            </w:r>
          </w:p>
        </w:tc>
        <w:tc>
          <w:tcPr>
            <w:tcW w:type="dxa" w:w="2492"/>
          </w:tcPr>
          <w:p>
            <w:pPr>
              <w:pStyle w:val="null3"/>
            </w:pPr>
            <w:r>
              <w:rPr/>
              <w:t>社会保障资金缴纳证明</w:t>
            </w:r>
          </w:p>
        </w:tc>
        <w:tc>
          <w:tcPr>
            <w:tcW w:type="dxa" w:w="3322"/>
          </w:tcPr>
          <w:p>
            <w:pPr>
              <w:pStyle w:val="null3"/>
            </w:pPr>
            <w:r>
              <w:rPr/>
              <w:t>提供投标截止时间前6个月内任意一个月的社保缴费凭据或社保机构开具的社会保险参保缴费情况证明（以税款所属期时间为准，依法不需要缴纳社会保障资金的应提供相关证明材料）</w:t>
            </w:r>
          </w:p>
        </w:tc>
        <w:tc>
          <w:tcPr>
            <w:tcW w:type="dxa" w:w="1661"/>
          </w:tcPr>
          <w:p>
            <w:pPr>
              <w:pStyle w:val="null3"/>
            </w:pPr>
            <w:r>
              <w:rPr/>
              <w:t>资格证明资料</w:t>
            </w:r>
          </w:p>
        </w:tc>
      </w:tr>
      <w:tr>
        <w:tc>
          <w:tcPr>
            <w:tcW w:type="dxa" w:w="831"/>
          </w:tcPr>
          <w:p>
            <w:pPr>
              <w:pStyle w:val="null3"/>
            </w:pPr>
            <w:r>
              <w:rPr/>
              <w:t>9</w:t>
            </w:r>
          </w:p>
        </w:tc>
        <w:tc>
          <w:tcPr>
            <w:tcW w:type="dxa" w:w="2492"/>
          </w:tcPr>
          <w:p>
            <w:pPr>
              <w:pStyle w:val="null3"/>
            </w:pPr>
            <w:r>
              <w:rPr/>
              <w:t>无重大违法记录书面声明</w:t>
            </w:r>
          </w:p>
        </w:tc>
        <w:tc>
          <w:tcPr>
            <w:tcW w:type="dxa" w:w="3322"/>
          </w:tcPr>
          <w:p>
            <w:pPr>
              <w:pStyle w:val="null3"/>
            </w:pPr>
            <w:r>
              <w:rPr/>
              <w:t>参加政府采购活动前三年内，在经营活动中没有重大违法记录的声明</w:t>
            </w:r>
          </w:p>
        </w:tc>
        <w:tc>
          <w:tcPr>
            <w:tcW w:type="dxa" w:w="1661"/>
          </w:tcPr>
          <w:p>
            <w:pPr>
              <w:pStyle w:val="null3"/>
            </w:pPr>
            <w:r>
              <w:rPr/>
              <w:t>资格证明资料 供应商承诺书</w:t>
            </w:r>
          </w:p>
        </w:tc>
      </w:tr>
      <w:tr>
        <w:tc>
          <w:tcPr>
            <w:tcW w:type="dxa" w:w="831"/>
          </w:tcPr>
          <w:p>
            <w:pPr>
              <w:pStyle w:val="null3"/>
            </w:pPr>
            <w:r>
              <w:rPr/>
              <w:t>10</w:t>
            </w:r>
          </w:p>
        </w:tc>
        <w:tc>
          <w:tcPr>
            <w:tcW w:type="dxa" w:w="2492"/>
          </w:tcPr>
          <w:p>
            <w:pPr>
              <w:pStyle w:val="null3"/>
            </w:pPr>
            <w:r>
              <w:rPr/>
              <w:t>履行合同书面声明</w:t>
            </w:r>
          </w:p>
        </w:tc>
        <w:tc>
          <w:tcPr>
            <w:tcW w:type="dxa" w:w="3322"/>
          </w:tcPr>
          <w:p>
            <w:pPr>
              <w:pStyle w:val="null3"/>
            </w:pPr>
            <w:r>
              <w:rPr/>
              <w:t>履行合同所必需的设备和专业技术能力的书面声明</w:t>
            </w:r>
          </w:p>
        </w:tc>
        <w:tc>
          <w:tcPr>
            <w:tcW w:type="dxa" w:w="1661"/>
          </w:tcPr>
          <w:p>
            <w:pPr>
              <w:pStyle w:val="null3"/>
            </w:pPr>
            <w:r>
              <w:rPr/>
              <w:t>资格证明资料 供应商承诺书</w:t>
            </w:r>
          </w:p>
        </w:tc>
      </w:tr>
      <w:tr>
        <w:tc>
          <w:tcPr>
            <w:tcW w:type="dxa" w:w="831"/>
          </w:tcPr>
          <w:p>
            <w:pPr>
              <w:pStyle w:val="null3"/>
            </w:pPr>
            <w:r>
              <w:rPr/>
              <w:t>11</w:t>
            </w:r>
          </w:p>
        </w:tc>
        <w:tc>
          <w:tcPr>
            <w:tcW w:type="dxa" w:w="2492"/>
          </w:tcPr>
          <w:p>
            <w:pPr>
              <w:pStyle w:val="null3"/>
            </w:pPr>
            <w:r>
              <w:rPr/>
              <w:t>供应商关联关系声明</w:t>
            </w:r>
          </w:p>
        </w:tc>
        <w:tc>
          <w:tcPr>
            <w:tcW w:type="dxa" w:w="3322"/>
          </w:tcPr>
          <w:p>
            <w:pPr>
              <w:pStyle w:val="null3"/>
            </w:pPr>
            <w:r>
              <w:rPr/>
              <w:t>单位负责人为同一人或者存在直接控股、管理关系的不同供应商，不得参加同一合同项下的投标活动</w:t>
            </w:r>
          </w:p>
        </w:tc>
        <w:tc>
          <w:tcPr>
            <w:tcW w:type="dxa" w:w="1661"/>
          </w:tcPr>
          <w:p>
            <w:pPr>
              <w:pStyle w:val="null3"/>
            </w:pPr>
            <w:r>
              <w:rPr/>
              <w:t>资格证明资料 供应商承诺书</w:t>
            </w:r>
          </w:p>
        </w:tc>
      </w:tr>
      <w:tr>
        <w:tc>
          <w:tcPr>
            <w:tcW w:type="dxa" w:w="831"/>
          </w:tcPr>
          <w:p>
            <w:pPr>
              <w:pStyle w:val="null3"/>
            </w:pPr>
            <w:r>
              <w:rPr/>
              <w:t>12</w:t>
            </w:r>
          </w:p>
        </w:tc>
        <w:tc>
          <w:tcPr>
            <w:tcW w:type="dxa" w:w="2492"/>
          </w:tcPr>
          <w:p>
            <w:pPr>
              <w:pStyle w:val="null3"/>
            </w:pPr>
            <w:r>
              <w:rPr/>
              <w:t>信誉截图</w:t>
            </w:r>
          </w:p>
        </w:tc>
        <w:tc>
          <w:tcPr>
            <w:tcW w:type="dxa" w:w="3322"/>
          </w:tcPr>
          <w:p>
            <w:pPr>
              <w:pStyle w:val="null3"/>
            </w:pPr>
            <w:r>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网页查询结果截图并加盖公章）</w:t>
            </w:r>
          </w:p>
        </w:tc>
        <w:tc>
          <w:tcPr>
            <w:tcW w:type="dxa" w:w="1661"/>
          </w:tcPr>
          <w:p>
            <w:pPr>
              <w:pStyle w:val="null3"/>
            </w:pPr>
            <w:r>
              <w:rPr/>
              <w:t>资格证明资料 供应商承诺书</w:t>
            </w:r>
          </w:p>
        </w:tc>
      </w:tr>
      <w:tr>
        <w:tc>
          <w:tcPr>
            <w:tcW w:type="dxa" w:w="831"/>
          </w:tcPr>
          <w:p>
            <w:pPr>
              <w:pStyle w:val="null3"/>
            </w:pPr>
            <w:r>
              <w:rPr/>
              <w:t>13</w:t>
            </w:r>
          </w:p>
        </w:tc>
        <w:tc>
          <w:tcPr>
            <w:tcW w:type="dxa" w:w="2492"/>
          </w:tcPr>
          <w:p>
            <w:pPr>
              <w:pStyle w:val="null3"/>
            </w:pPr>
            <w:r>
              <w:rPr/>
              <w:t>落实政府采购政策需满足的资格要求</w:t>
            </w:r>
          </w:p>
        </w:tc>
        <w:tc>
          <w:tcPr>
            <w:tcW w:type="dxa" w:w="3322"/>
          </w:tcPr>
          <w:p>
            <w:pPr>
              <w:pStyle w:val="null3"/>
            </w:pPr>
            <w:r>
              <w:rPr/>
              <w:t>本项目为专门面向中小企业项目，供应商应为中型企业或小型、微型企业或监狱企业或残疾人福利性单位</w:t>
            </w:r>
          </w:p>
        </w:tc>
        <w:tc>
          <w:tcPr>
            <w:tcW w:type="dxa" w:w="1661"/>
          </w:tcPr>
          <w:p>
            <w:pPr>
              <w:pStyle w:val="null3"/>
            </w:pPr>
            <w:r>
              <w:rPr/>
              <w:t>资格证明资料 中小企业声明函 残疾人福利性单位声明函 监狱企业的证明文件</w:t>
            </w:r>
          </w:p>
        </w:tc>
      </w:tr>
      <w:tr>
        <w:tc>
          <w:tcPr>
            <w:tcW w:type="dxa" w:w="831"/>
          </w:tcPr>
          <w:p>
            <w:pPr>
              <w:pStyle w:val="null3"/>
            </w:pPr>
            <w:r>
              <w:rPr/>
              <w:t>14</w:t>
            </w:r>
          </w:p>
        </w:tc>
        <w:tc>
          <w:tcPr>
            <w:tcW w:type="dxa" w:w="2492"/>
          </w:tcPr>
          <w:p>
            <w:pPr>
              <w:pStyle w:val="null3"/>
            </w:pPr>
            <w:r>
              <w:rPr/>
              <w:t>非联合体投标声明</w:t>
            </w:r>
          </w:p>
        </w:tc>
        <w:tc>
          <w:tcPr>
            <w:tcW w:type="dxa" w:w="3322"/>
          </w:tcPr>
          <w:p>
            <w:pPr>
              <w:pStyle w:val="null3"/>
            </w:pPr>
            <w:r>
              <w:rPr/>
              <w:t>本项目不接受联合体投标，提供书面声明</w:t>
            </w:r>
          </w:p>
        </w:tc>
        <w:tc>
          <w:tcPr>
            <w:tcW w:type="dxa" w:w="1661"/>
          </w:tcPr>
          <w:p>
            <w:pPr>
              <w:pStyle w:val="null3"/>
            </w:pPr>
            <w:r>
              <w:rPr/>
              <w:t>资格证明资料 供应商承诺书</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磋商响应文件签字盖章</w:t>
            </w:r>
          </w:p>
        </w:tc>
        <w:tc>
          <w:tcPr>
            <w:tcW w:type="dxa" w:w="3322"/>
          </w:tcPr>
          <w:p>
            <w:pPr>
              <w:pStyle w:val="null3"/>
            </w:pPr>
            <w:r>
              <w:rPr/>
              <w:t>满足磋商文件格式要求</w:t>
            </w:r>
          </w:p>
        </w:tc>
        <w:tc>
          <w:tcPr>
            <w:tcW w:type="dxa" w:w="1661"/>
          </w:tcPr>
          <w:p>
            <w:pPr>
              <w:pStyle w:val="null3"/>
            </w:pPr>
            <w:r>
              <w:rPr/>
              <w:t>响应文件封面 服务内容及服务邀请应答表 商务应答表 报价表 响应函</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按磋商文件要求提交投标报价，不得提交有选择的投标报价，且每轮报价不超过采购预算金额或最高限价。</w:t>
            </w:r>
          </w:p>
        </w:tc>
        <w:tc>
          <w:tcPr>
            <w:tcW w:type="dxa" w:w="1661"/>
          </w:tcPr>
          <w:p>
            <w:pPr>
              <w:pStyle w:val="null3"/>
            </w:pPr>
            <w:r>
              <w:rPr/>
              <w:t>服务内容及服务邀请应答表 商务应答表 标的清单 报价表</w:t>
            </w:r>
          </w:p>
        </w:tc>
      </w:tr>
      <w:tr>
        <w:tc>
          <w:tcPr>
            <w:tcW w:type="dxa" w:w="831"/>
          </w:tcPr>
          <w:p>
            <w:pPr>
              <w:pStyle w:val="null3"/>
            </w:pPr>
            <w:r>
              <w:rPr/>
              <w:t>4</w:t>
            </w:r>
          </w:p>
        </w:tc>
        <w:tc>
          <w:tcPr>
            <w:tcW w:type="dxa" w:w="2492"/>
          </w:tcPr>
          <w:p>
            <w:pPr>
              <w:pStyle w:val="null3"/>
            </w:pPr>
            <w:r>
              <w:rPr/>
              <w:t>服务期限</w:t>
            </w:r>
          </w:p>
        </w:tc>
        <w:tc>
          <w:tcPr>
            <w:tcW w:type="dxa" w:w="3322"/>
          </w:tcPr>
          <w:p>
            <w:pPr>
              <w:pStyle w:val="null3"/>
            </w:pPr>
            <w:r>
              <w:rPr/>
              <w:t>应满足磋商文件中要求的服务期限</w:t>
            </w:r>
          </w:p>
        </w:tc>
        <w:tc>
          <w:tcPr>
            <w:tcW w:type="dxa" w:w="1661"/>
          </w:tcPr>
          <w:p>
            <w:pPr>
              <w:pStyle w:val="null3"/>
            </w:pPr>
            <w:r>
              <w:rPr/>
              <w:t>响应文件封面 服务内容及服务邀请应答表 商务应答表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根据本项目特点提供的服务方案详实、具体、可行，符合现场实际情况，包括但不限于①服务计划、②服务进度、③作业方法、④作业质量等内容。 内容完整、全面、详细，得15-20分；内容较完整、基本全面，得10-15分；内容欠缺、较薄弱，得5-10分；内容严重欠缺、薄弱，得0-5分。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关键点、重难点分析</w:t>
            </w:r>
          </w:p>
        </w:tc>
        <w:tc>
          <w:tcPr>
            <w:tcW w:type="dxa" w:w="2492"/>
          </w:tcPr>
          <w:p>
            <w:pPr>
              <w:pStyle w:val="null3"/>
            </w:pPr>
            <w:r>
              <w:rPr/>
              <w:t>正确识别本项目关键点及重难点，逐条列出且分析全面、具体、透彻，解决对策针对性强的，得10-16 分； 对关键点、重难点的分析较全面，但不够具体和透彻，解决对策较合理可行的，得 5-10 分； 有关键点、重难点分析及解决对策，但描述不具体的，得0-5分。</w:t>
            </w:r>
          </w:p>
        </w:tc>
        <w:tc>
          <w:tcPr>
            <w:tcW w:type="dxa" w:w="831"/>
          </w:tcPr>
          <w:p>
            <w:pPr>
              <w:pStyle w:val="null3"/>
              <w:jc w:val="right"/>
            </w:pPr>
            <w:r>
              <w:rPr/>
              <w:t>16.0000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安全保障措施</w:t>
            </w:r>
          </w:p>
        </w:tc>
        <w:tc>
          <w:tcPr>
            <w:tcW w:type="dxa" w:w="2492"/>
          </w:tcPr>
          <w:p>
            <w:pPr>
              <w:pStyle w:val="null3"/>
            </w:pPr>
            <w:r>
              <w:rPr/>
              <w:t>（1）根据本项目实际情况，制定飞防期间的安全保证措施及项目风险预测与防范预案。 （2）针对本项目作业过程中的人员、环境等安全防范、保障措施提出合理化建议。 （3）具有药剂残渣、包装物、药剂盛放器皿、防护用品等已被污染的物品安全处理措施及尾气处理措施。 每项内容完整、全面、详细，得3-5分；内容欠缺、较薄弱，得1-3分；内容严重欠缺、薄弱，得0-1分。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项目人员配备结构合理，分工明确、专业齐全，能够全面满足项目需求。 优良得6-10分；一般得3-6分；较差得0-3分。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设备配备</w:t>
            </w:r>
          </w:p>
        </w:tc>
        <w:tc>
          <w:tcPr>
            <w:tcW w:type="dxa" w:w="2492"/>
          </w:tcPr>
          <w:p>
            <w:pPr>
              <w:pStyle w:val="null3"/>
            </w:pPr>
            <w:r>
              <w:rPr/>
              <w:t>针对本项目需求，提供喷防器械、药剂、材料、工具等配置方案（包括物料配置清单、使用功能等内容）。 优良得6-10分；一般得3-6分；较差得0-3分。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针对本项目防治效果的检验、出现特殊情况的后期补防、项目交付后出现缺陷的响应时间及措施。 承诺详细、全面、切实可行，得6-10分；承诺基本详细、基本全面、可行性一般，得3-6分；承诺不详细、不全面，得0-3分。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2021年1月1日以来承接过的类似项目业绩，每提供一个得3分。（以合同复印件或中标通知书为准）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采用低价优先法计算，满足招标文件要求且投标价格最低的投标报价为评标基准价，其价格分为满分10分。 投标报价得分＝（评审基准价/投标报价）×10 评委会三分之二以上专家认为某投标报价有低于成本价嫌疑的，为无效投标报价。</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详见附件：标的清单</w:t>
      </w:r>
    </w:p>
    <w:p>
      <w:pPr>
        <w:pStyle w:val="null3"/>
        <w:ind w:firstLine="960"/>
      </w:pPr>
      <w:r>
        <w:rPr/>
        <w:t>详见附件：报价表</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详见附件：服务方案</w:t>
      </w:r>
    </w:p>
    <w:p>
      <w:pPr>
        <w:pStyle w:val="null3"/>
        <w:ind w:firstLine="960"/>
      </w:pPr>
      <w:r>
        <w:rPr/>
        <w:t>详见附件：业绩一览表</w:t>
      </w:r>
    </w:p>
    <w:p>
      <w:pPr>
        <w:pStyle w:val="null3"/>
        <w:ind w:firstLine="960"/>
      </w:pPr>
      <w:r>
        <w:rPr/>
        <w:t>详见附件：资格证明资料</w:t>
      </w:r>
    </w:p>
    <w:p>
      <w:pPr>
        <w:pStyle w:val="null3"/>
        <w:ind w:firstLine="960"/>
      </w:pPr>
      <w:r>
        <w:rPr/>
        <w:t>详见附件：供应商承诺书</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详见附件：施工合同.docx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