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127F2">
      <w:pPr>
        <w:pStyle w:val="3"/>
        <w:numPr>
          <w:ilvl w:val="0"/>
          <w:numId w:val="0"/>
        </w:numPr>
        <w:spacing w:before="0" w:after="0" w:line="360" w:lineRule="auto"/>
        <w:jc w:val="center"/>
        <w:rPr>
          <w:rFonts w:hint="eastAsia" w:ascii="宋体" w:hAnsi="宋体"/>
          <w:kern w:val="0"/>
          <w:highlight w:val="none"/>
        </w:rPr>
      </w:pPr>
      <w:bookmarkStart w:id="0" w:name="_Toc26160"/>
      <w:r>
        <w:rPr>
          <w:rFonts w:hint="eastAsia" w:ascii="宋体" w:hAnsi="宋体"/>
          <w:kern w:val="0"/>
          <w:highlight w:val="none"/>
          <w:lang w:eastAsia="zh-CN"/>
        </w:rPr>
        <w:t>服务</w:t>
      </w:r>
      <w:r>
        <w:rPr>
          <w:rFonts w:hint="eastAsia" w:ascii="宋体" w:hAnsi="宋体"/>
          <w:kern w:val="0"/>
          <w:highlight w:val="none"/>
        </w:rPr>
        <w:t>内容及要求</w:t>
      </w:r>
      <w:bookmarkEnd w:id="0"/>
    </w:p>
    <w:p w14:paraId="4F75BD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rPr>
        <w:t>一．采购内容</w:t>
      </w:r>
    </w:p>
    <w:p w14:paraId="4818EE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rPr>
        <w:t>临潼区农产品质量安全种植业定量检测及标准化项目，根据《农产品质量安全法》《农产品质量安全监测管理办法》规定，我区组织对全区主要种植业产品开展农产品农药残留定量检测，为确保高质量完成全年监测任务。为了掌握农产品质量安全状况和开展农产品质量安全风险评估，系统和持续地对影响农产品质量安全的有害因素进行检验、分析和评价的活动。</w:t>
      </w:r>
    </w:p>
    <w:p w14:paraId="3C5CA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rPr>
        <w:t>二、服务要求</w:t>
      </w:r>
    </w:p>
    <w:p w14:paraId="7C110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color w:val="auto"/>
          <w:sz w:val="24"/>
          <w:highlight w:val="none"/>
          <w:lang w:eastAsia="zh-CN"/>
        </w:rPr>
      </w:pPr>
      <w:r>
        <w:rPr>
          <w:rFonts w:hint="eastAsia" w:ascii="宋体" w:hAnsi="宋体"/>
          <w:b w:val="0"/>
          <w:bCs/>
          <w:color w:val="auto"/>
          <w:sz w:val="24"/>
          <w:highlight w:val="none"/>
        </w:rPr>
        <w:t>要求具备资质证书的检测机构在服务期内、在甲方指定的工作范围对指定的产品按照规定的检测参数和方法，按照甲方采购需求出具结果报告并具有满足抽样和保持原始记录的条件和场所</w:t>
      </w:r>
      <w:r>
        <w:rPr>
          <w:rFonts w:hint="eastAsia" w:ascii="宋体" w:hAnsi="宋体"/>
          <w:b w:val="0"/>
          <w:bCs/>
          <w:color w:val="auto"/>
          <w:sz w:val="24"/>
          <w:highlight w:val="none"/>
          <w:lang w:eastAsia="zh-CN"/>
        </w:rPr>
        <w:t>。</w:t>
      </w:r>
    </w:p>
    <w:p w14:paraId="158633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val="en-US" w:eastAsia="zh-CN"/>
        </w:rPr>
        <w:t>1</w:t>
      </w:r>
      <w:r>
        <w:rPr>
          <w:rFonts w:hint="eastAsia" w:ascii="宋体" w:hAnsi="宋体" w:eastAsia="宋体" w:cs="Times New Roman"/>
          <w:b w:val="0"/>
          <w:bCs/>
          <w:color w:val="auto"/>
          <w:sz w:val="24"/>
          <w:highlight w:val="none"/>
          <w:lang w:eastAsia="zh-CN"/>
        </w:rPr>
        <w:t>、工作范围</w:t>
      </w:r>
    </w:p>
    <w:p w14:paraId="571FD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（一）区域范围、数量及分包情况</w:t>
      </w:r>
    </w:p>
    <w:p w14:paraId="458F63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临潼区辖区内种植品，共抽检</w:t>
      </w:r>
      <w:r>
        <w:rPr>
          <w:rFonts w:hint="eastAsia" w:ascii="宋体" w:hAnsi="宋体" w:cs="Times New Roman"/>
          <w:b w:val="0"/>
          <w:bCs/>
          <w:color w:val="auto"/>
          <w:sz w:val="24"/>
          <w:highlight w:val="none"/>
          <w:lang w:val="en-US" w:eastAsia="zh-CN"/>
        </w:rPr>
        <w:t>120</w:t>
      </w:r>
      <w:r>
        <w:rPr>
          <w:rFonts w:hint="eastAsia" w:ascii="宋体" w:hAnsi="宋体" w:eastAsia="宋体" w:cs="Times New Roman"/>
          <w:b w:val="0"/>
          <w:bCs/>
          <w:color w:val="auto"/>
          <w:sz w:val="24"/>
          <w:highlight w:val="none"/>
          <w:lang w:eastAsia="zh-CN"/>
        </w:rPr>
        <w:t>批次农产品。</w:t>
      </w:r>
    </w:p>
    <w:p w14:paraId="1B9C6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（二）产品范围</w:t>
      </w:r>
    </w:p>
    <w:tbl>
      <w:tblPr>
        <w:tblStyle w:val="6"/>
        <w:tblpPr w:leftFromText="180" w:rightFromText="180" w:vertAnchor="text" w:horzAnchor="page" w:tblpX="1374" w:tblpY="199"/>
        <w:tblOverlap w:val="never"/>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5"/>
        <w:gridCol w:w="1486"/>
        <w:gridCol w:w="1261"/>
        <w:gridCol w:w="6073"/>
      </w:tblGrid>
      <w:tr w14:paraId="599D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474AB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bookmarkStart w:id="1" w:name="_Toc27296"/>
            <w:r>
              <w:rPr>
                <w:rFonts w:hint="eastAsia" w:ascii="宋体" w:hAnsi="宋体" w:eastAsia="宋体" w:cs="宋体"/>
                <w:b/>
                <w:bCs/>
                <w:i w:val="0"/>
                <w:iCs w:val="0"/>
                <w:color w:val="000000"/>
                <w:kern w:val="0"/>
                <w:sz w:val="24"/>
                <w:szCs w:val="24"/>
                <w:highlight w:val="none"/>
                <w:u w:val="none"/>
                <w:lang w:val="en-US" w:eastAsia="zh-CN" w:bidi="ar"/>
              </w:rPr>
              <w:t>序号</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09D7B2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样品名称</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2B26FE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批次数</w:t>
            </w:r>
          </w:p>
        </w:tc>
        <w:tc>
          <w:tcPr>
            <w:tcW w:w="6073" w:type="dxa"/>
            <w:tcBorders>
              <w:top w:val="single" w:color="000000" w:sz="4" w:space="0"/>
              <w:left w:val="single" w:color="000000" w:sz="4" w:space="0"/>
              <w:bottom w:val="single" w:color="000000" w:sz="4" w:space="0"/>
              <w:right w:val="single" w:color="000000" w:sz="4" w:space="0"/>
            </w:tcBorders>
            <w:noWrap w:val="0"/>
            <w:vAlign w:val="center"/>
          </w:tcPr>
          <w:p w14:paraId="2804F26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检测项目</w:t>
            </w:r>
          </w:p>
        </w:tc>
      </w:tr>
      <w:tr w14:paraId="1D27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71C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619416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ascii="宋体" w:hAnsi="宋体" w:eastAsia="宋体" w:cs="宋体"/>
                <w:sz w:val="24"/>
                <w:szCs w:val="24"/>
                <w:highlight w:val="none"/>
              </w:rPr>
              <w:t>红薯</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5C3D95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20</w:t>
            </w:r>
          </w:p>
        </w:tc>
        <w:tc>
          <w:tcPr>
            <w:tcW w:w="6073" w:type="dxa"/>
            <w:tcBorders>
              <w:top w:val="single" w:color="000000" w:sz="4" w:space="0"/>
              <w:left w:val="single" w:color="000000" w:sz="4" w:space="0"/>
              <w:bottom w:val="single" w:color="000000" w:sz="4" w:space="0"/>
              <w:right w:val="single" w:color="000000" w:sz="4" w:space="0"/>
            </w:tcBorders>
            <w:noWrap w:val="0"/>
            <w:vAlign w:val="center"/>
          </w:tcPr>
          <w:p w14:paraId="11AF13A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甲胺磷、对硫磷、甲基对硫磷、六六六、三氯杀螨醇;</w:t>
            </w:r>
          </w:p>
          <w:p w14:paraId="69D3A1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甲拌磷、水胺硫磷、甲基异柳磷、灭线磷(2024年9月1日起禁止使用)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氧乐果、克百威、丁硫克百威、涕灭威、毒死蜱、三唑磷、乐果、乙酰甲胺磷，灭多威、氟虫腈、内吸磷、硫环磷、氯唑磷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敌敌畏、丙澳磷、辛硫磷、氯氰菊酯、氰戊菊酯、甲氰菊酯、氯氟氰菊酯、氟氯氰菊酯、溴氰菊酯、联苯菊酯、三唑酮、百菌清、异菌脲、腐霉利、五氯硝基苯、多菌灵、敌百虫、吡虫啉、啶虫脒、哒螨灵、苯醚甲环唑、嘴霉胺、甲氨基阿维菌素苯甲酸盐、烯酰吗啉、虫螨腈、咪鲜胺、唁菌酯、二甲戊灵、噻虫嗪、氟啶脲、灭幼脲、灭蝇胺、甲霜灵、霜霉威、多效唑、氯吡脲、氯虫苯甲酰胺、虫酰肼、吡唑醚菌酯、阿维菌素、除虫脲、倍硫磷、丙环唑、乙基多杀菌素、多杀霉素、噻苯隆、代森锰锌、草甘膦</w:t>
            </w:r>
          </w:p>
        </w:tc>
      </w:tr>
      <w:tr w14:paraId="6D36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ABC3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1AB64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ascii="宋体" w:hAnsi="宋体" w:eastAsia="宋体" w:cs="宋体"/>
                <w:sz w:val="24"/>
                <w:szCs w:val="24"/>
                <w:highlight w:val="none"/>
              </w:rPr>
              <w:t>猕猴桃</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E95B3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57</w:t>
            </w:r>
          </w:p>
        </w:tc>
        <w:tc>
          <w:tcPr>
            <w:tcW w:w="6073" w:type="dxa"/>
            <w:tcBorders>
              <w:top w:val="single" w:color="000000" w:sz="4" w:space="0"/>
              <w:left w:val="single" w:color="000000" w:sz="4" w:space="0"/>
              <w:bottom w:val="single" w:color="000000" w:sz="4" w:space="0"/>
              <w:right w:val="single" w:color="000000" w:sz="4" w:space="0"/>
            </w:tcBorders>
            <w:noWrap w:val="0"/>
            <w:vAlign w:val="center"/>
          </w:tcPr>
          <w:p w14:paraId="4AC020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甲胺磷、对硫磷、甲基对硫磷、六六六、三氯杀螨醇;</w:t>
            </w:r>
          </w:p>
          <w:p w14:paraId="5328B2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甲拌磷、水胺硫磷、甲基异柳磷、灭线磷(2024年9月1日起禁止使用)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氧乐果、克百威、丁硫克百威、涕灭威、毒死蜱、三唑磷、乐果、乙酰甲胺磷，灭多威、氟虫腈、内吸磷、硫环磷、氯唑磷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敌敌畏、丙澳磷、辛硫磷、氯氰菊酯、氰戊菊酯、甲氰菊酯、氯氟氰菊酯、氟氯氰菊酯、溴氰菊酯、联苯菊酯、三唑酮、百菌清、异菌脲、腐霉利、五氯硝基苯、多菌灵、敌百虫、吡虫啉、啶虫脒、哒螨灵、苯醚甲环唑、嘴霉胺、甲氨基阿维菌素苯甲酸盐、烯酰吗啉、虫螨腈、咪鲜胺、唁菌酯、二甲戊灵、噻虫嗪、氟啶脲、灭幼脲、灭蝇胺、甲霜灵、霜霉威、多效唑、氯吡脲、氯虫苯甲酰胺、虫酰肼、吡唑醚菌酯、阿维菌素、除虫脲、倍硫磷、丙环唑、乙基多杀菌素、多杀霉素、噻苯隆、代森锰锌、草甘膦</w:t>
            </w:r>
          </w:p>
        </w:tc>
      </w:tr>
      <w:tr w14:paraId="6A5E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DF70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6577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ascii="宋体" w:hAnsi="宋体" w:eastAsia="宋体" w:cs="宋体"/>
                <w:sz w:val="24"/>
                <w:szCs w:val="24"/>
                <w:highlight w:val="none"/>
              </w:rPr>
              <w:t>葡萄</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52FB093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1</w:t>
            </w:r>
          </w:p>
        </w:tc>
        <w:tc>
          <w:tcPr>
            <w:tcW w:w="6073" w:type="dxa"/>
            <w:tcBorders>
              <w:top w:val="single" w:color="000000" w:sz="4" w:space="0"/>
              <w:left w:val="single" w:color="000000" w:sz="4" w:space="0"/>
              <w:bottom w:val="single" w:color="000000" w:sz="4" w:space="0"/>
              <w:right w:val="single" w:color="000000" w:sz="4" w:space="0"/>
            </w:tcBorders>
            <w:noWrap w:val="0"/>
            <w:vAlign w:val="center"/>
          </w:tcPr>
          <w:p w14:paraId="7604F71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甲胺磷、对硫磷、甲基对硫磷、六六六、三氯杀螨醇;</w:t>
            </w:r>
          </w:p>
          <w:p w14:paraId="3EEE41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甲拌磷、水胺硫磷、甲基异柳磷、灭线磷(2024年9月1日起禁止使用)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氧乐果、克百威、丁硫克百威、涕灭威、毒死蜱、三唑磷、乐果、乙酰甲胺磷，灭多威、氟虫腈、内吸磷、硫环磷、氯唑磷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敌敌畏、丙澳磷、辛硫磷、氯氰菊酯、氰戊菊酯、甲氰菊酯、氯氟氰菊酯、氟氯氰菊酯、溴氰菊酯、联苯菊酯、三唑酮、百菌清、异菌脲、腐霉利、五氯硝基苯、多菌灵、敌百虫、吡虫啉、啶虫脒、哒螨灵、苯醚甲环唑、嘴霉胺、甲氨基阿维菌素苯甲酸盐、烯酰吗啉、虫螨腈、咪鲜胺、唁菌酯、二甲戊灵、噻虫嗪、氟啶脲、灭幼脲、灭蝇胺、甲霜灵、霜霉威、多效唑、氯吡脲、氯虫苯甲酰胺、虫酰肼、吡唑醚菌酯、阿维菌素、除虫脲、倍硫磷、丙环唑、乙基多杀菌素、多杀霉素、噻苯隆、代森锰锌、草甘膦</w:t>
            </w:r>
          </w:p>
        </w:tc>
      </w:tr>
      <w:tr w14:paraId="5116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660F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68EEF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ascii="宋体" w:hAnsi="宋体" w:eastAsia="宋体" w:cs="宋体"/>
                <w:sz w:val="24"/>
                <w:szCs w:val="24"/>
                <w:highlight w:val="none"/>
              </w:rPr>
              <w:t>芹菜</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2208C4F0">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12</w:t>
            </w:r>
          </w:p>
        </w:tc>
        <w:tc>
          <w:tcPr>
            <w:tcW w:w="6073" w:type="dxa"/>
            <w:tcBorders>
              <w:top w:val="single" w:color="000000" w:sz="4" w:space="0"/>
              <w:left w:val="single" w:color="000000" w:sz="4" w:space="0"/>
              <w:bottom w:val="single" w:color="000000" w:sz="4" w:space="0"/>
              <w:right w:val="single" w:color="000000" w:sz="4" w:space="0"/>
            </w:tcBorders>
            <w:noWrap w:val="0"/>
            <w:vAlign w:val="center"/>
          </w:tcPr>
          <w:p w14:paraId="18584CA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甲胺磷、对硫磷、甲基对硫磷、六六六、三氯杀螨醇;</w:t>
            </w:r>
          </w:p>
          <w:p w14:paraId="72A270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甲拌磷、水胺硫磷、甲基异柳磷、灭线磷(2024年9月1日起禁止使用)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氧乐果、克百威、丁硫克百威、涕灭威、毒死蜱、三唑磷、乐果、乙酰甲胺磷，灭多威、氟虫腈、内吸磷、硫环磷、氯唑磷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敌敌畏、丙澳磷、辛硫磷、氯氰菊酯、氰戊菊酯、甲氰菊酯、氯氟氰菊酯、氟氯氰菊酯、溴氰菊酯、联苯菊酯、三唑酮、百菌清、异菌脲、腐霉利、五氯硝基苯、多菌灵、敌百虫、吡虫啉、啶虫脒、哒螨灵、苯醚甲环唑、嘴霉胺、甲氨基阿维菌素苯甲酸盐、烯酰吗啉、虫螨腈、咪鲜胺、唁菌酯、二甲戊灵、噻虫嗪、氟啶脲、灭幼脲、灭蝇胺、甲霜灵、霜霉威、多效唑、氯吡脲、氯虫苯甲酰胺、虫酰肼、吡唑醚菌酯、阿维菌素、除虫脲、倍硫磷、丙环唑、乙基多杀菌素、多杀霉素、噻苯隆、代森锰锌、草甘膦</w:t>
            </w:r>
          </w:p>
        </w:tc>
      </w:tr>
      <w:tr w14:paraId="7987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035" w:type="dxa"/>
            <w:tcBorders>
              <w:top w:val="single" w:color="000000" w:sz="4" w:space="0"/>
              <w:left w:val="single" w:color="000000" w:sz="4" w:space="0"/>
              <w:bottom w:val="single" w:color="000000" w:sz="4" w:space="0"/>
              <w:right w:val="single" w:color="auto" w:sz="4" w:space="0"/>
            </w:tcBorders>
            <w:noWrap w:val="0"/>
            <w:vAlign w:val="center"/>
          </w:tcPr>
          <w:p w14:paraId="3E5586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486" w:type="dxa"/>
            <w:tcBorders>
              <w:top w:val="single" w:color="000000" w:sz="4" w:space="0"/>
              <w:left w:val="single" w:color="auto" w:sz="4" w:space="0"/>
              <w:bottom w:val="single" w:color="000000" w:sz="4" w:space="0"/>
              <w:right w:val="single" w:color="000000" w:sz="4" w:space="0"/>
            </w:tcBorders>
            <w:noWrap w:val="0"/>
            <w:vAlign w:val="center"/>
          </w:tcPr>
          <w:p w14:paraId="6342A1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ascii="宋体" w:hAnsi="宋体" w:eastAsia="宋体" w:cs="宋体"/>
                <w:sz w:val="24"/>
                <w:szCs w:val="24"/>
                <w:highlight w:val="none"/>
              </w:rPr>
              <w:t>樱桃</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7472167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30</w:t>
            </w:r>
          </w:p>
        </w:tc>
        <w:tc>
          <w:tcPr>
            <w:tcW w:w="6073" w:type="dxa"/>
            <w:tcBorders>
              <w:top w:val="single" w:color="000000" w:sz="4" w:space="0"/>
              <w:left w:val="single" w:color="000000" w:sz="4" w:space="0"/>
              <w:bottom w:val="single" w:color="000000" w:sz="4" w:space="0"/>
              <w:right w:val="single" w:color="000000" w:sz="4" w:space="0"/>
            </w:tcBorders>
            <w:noWrap w:val="0"/>
            <w:vAlign w:val="center"/>
          </w:tcPr>
          <w:p w14:paraId="396F97F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甲胺磷、对硫磷、甲基对硫磷、六六六、三氯杀螨醇;</w:t>
            </w:r>
          </w:p>
          <w:p w14:paraId="1371C8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甲拌磷、水胺硫磷、甲基异柳磷、灭线磷(2024年9月1日起禁止使用)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氧乐果、克百威、丁硫克百威、涕灭威、毒死蜱、三唑磷、乐果、乙酰甲胺磷，灭多威、氟虫腈、内吸磷、硫环磷、氯唑磷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敌敌畏、丙澳磷、辛硫磷、氯氰菊酯、氰戊菊酯、甲氰菊酯、氯氟氰菊酯、氟氯氰菊酯、溴氰菊酯、联苯菊酯、三唑酮、百菌清、异菌脲、腐霉利、五氯硝基苯、多菌灵、敌百虫、吡虫啉、啶虫脒、哒螨灵、苯醚甲环唑、嘴霉胺、甲氨基阿维菌素苯甲酸盐、烯酰吗啉、虫螨腈、咪鲜胺、唁菌酯、二甲戊灵、噻虫嗪、氟啶脲、灭幼脲、灭蝇胺、甲霜灵、霜霉威、多效唑、氯吡脲、氯虫苯甲酰胺、虫酰肼、吡唑醚菌酯、阿维菌素、除虫脲、倍硫磷、丙环唑、乙基多杀菌素、多杀霉素、噻苯隆、代森锰锌、草甘膦</w:t>
            </w:r>
          </w:p>
        </w:tc>
      </w:tr>
      <w:tr w14:paraId="7564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09A7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12D7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120</w:t>
            </w:r>
          </w:p>
        </w:tc>
        <w:tc>
          <w:tcPr>
            <w:tcW w:w="6073" w:type="dxa"/>
            <w:tcBorders>
              <w:top w:val="single" w:color="000000" w:sz="4" w:space="0"/>
              <w:left w:val="single" w:color="000000" w:sz="4" w:space="0"/>
              <w:bottom w:val="single" w:color="000000" w:sz="4" w:space="0"/>
              <w:right w:val="single" w:color="000000" w:sz="4" w:space="0"/>
            </w:tcBorders>
            <w:noWrap w:val="0"/>
            <w:vAlign w:val="center"/>
          </w:tcPr>
          <w:p w14:paraId="2C51BB27">
            <w:pPr>
              <w:jc w:val="left"/>
              <w:rPr>
                <w:rFonts w:hint="eastAsia" w:ascii="宋体" w:hAnsi="宋体" w:eastAsia="宋体" w:cs="宋体"/>
                <w:i w:val="0"/>
                <w:iCs w:val="0"/>
                <w:color w:val="000000"/>
                <w:sz w:val="24"/>
                <w:szCs w:val="24"/>
                <w:highlight w:val="none"/>
                <w:u w:val="none"/>
              </w:rPr>
            </w:pPr>
          </w:p>
        </w:tc>
      </w:tr>
    </w:tbl>
    <w:p w14:paraId="7650C553">
      <w:pPr>
        <w:rPr>
          <w:rFonts w:hint="eastAsia" w:ascii="宋体" w:hAnsi="宋体"/>
          <w:kern w:val="0"/>
          <w:highlight w:val="none"/>
        </w:rPr>
      </w:pPr>
    </w:p>
    <w:p w14:paraId="1AA174E7">
      <w:pPr>
        <w:pStyle w:val="2"/>
        <w:rPr>
          <w:rFonts w:hint="eastAsia"/>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rtlGutter w:val="1"/>
          <w:docGrid w:linePitch="312" w:charSpace="0"/>
        </w:sectPr>
      </w:pPr>
      <w:bookmarkStart w:id="5" w:name="_GoBack"/>
      <w:bookmarkEnd w:id="5"/>
    </w:p>
    <w:p w14:paraId="3A57F507">
      <w:pPr>
        <w:pStyle w:val="3"/>
        <w:spacing w:before="0" w:after="0" w:line="600" w:lineRule="exact"/>
        <w:jc w:val="center"/>
        <w:rPr>
          <w:rFonts w:hint="eastAsia" w:ascii="宋体" w:hAnsi="宋体"/>
          <w:kern w:val="0"/>
          <w:highlight w:val="none"/>
        </w:rPr>
      </w:pPr>
      <w:r>
        <w:rPr>
          <w:rFonts w:hint="eastAsia" w:ascii="宋体" w:hAnsi="宋体"/>
          <w:kern w:val="0"/>
          <w:highlight w:val="none"/>
        </w:rPr>
        <w:t>商务要求</w:t>
      </w:r>
      <w:bookmarkEnd w:id="1"/>
    </w:p>
    <w:p w14:paraId="125FD365">
      <w:pPr>
        <w:spacing w:line="600" w:lineRule="exact"/>
        <w:ind w:firstLine="480" w:firstLineChars="200"/>
        <w:rPr>
          <w:rFonts w:hint="eastAsia" w:ascii="宋体" w:hAnsi="宋体"/>
          <w:sz w:val="24"/>
          <w:highlight w:val="none"/>
        </w:rPr>
      </w:pPr>
      <w:r>
        <w:rPr>
          <w:rFonts w:hint="eastAsia" w:ascii="宋体" w:hAnsi="宋体"/>
          <w:sz w:val="24"/>
          <w:highlight w:val="none"/>
        </w:rPr>
        <w:t>一、服务期限及地点：</w:t>
      </w:r>
      <w:bookmarkStart w:id="2" w:name="_Toc167714037"/>
      <w:bookmarkStart w:id="3" w:name="_Toc167712839"/>
      <w:bookmarkStart w:id="4" w:name="_Toc167715234"/>
    </w:p>
    <w:p w14:paraId="34C568DB">
      <w:pPr>
        <w:pStyle w:val="4"/>
        <w:spacing w:line="480" w:lineRule="exact"/>
        <w:ind w:left="-57" w:leftChars="-27" w:firstLine="720" w:firstLineChars="300"/>
        <w:rPr>
          <w:rFonts w:hint="eastAsia" w:hAnsi="宋体"/>
          <w:b w:val="0"/>
          <w:bCs w:val="0"/>
          <w:sz w:val="24"/>
          <w:szCs w:val="24"/>
          <w:highlight w:val="none"/>
        </w:rPr>
      </w:pPr>
      <w:r>
        <w:rPr>
          <w:rFonts w:hint="eastAsia" w:hAnsi="宋体"/>
          <w:b w:val="0"/>
          <w:bCs w:val="0"/>
          <w:sz w:val="24"/>
          <w:szCs w:val="24"/>
          <w:highlight w:val="none"/>
        </w:rPr>
        <w:t>1、</w:t>
      </w:r>
      <w:bookmarkEnd w:id="2"/>
      <w:bookmarkEnd w:id="3"/>
      <w:bookmarkEnd w:id="4"/>
      <w:r>
        <w:rPr>
          <w:rFonts w:hint="eastAsia" w:hAnsi="宋体"/>
          <w:b w:val="0"/>
          <w:bCs w:val="0"/>
          <w:sz w:val="24"/>
          <w:szCs w:val="24"/>
          <w:highlight w:val="none"/>
        </w:rPr>
        <w:t>服务期限：</w:t>
      </w:r>
      <w:r>
        <w:rPr>
          <w:rFonts w:hint="eastAsia" w:hAnsi="宋体"/>
          <w:b w:val="0"/>
          <w:bCs w:val="0"/>
          <w:sz w:val="24"/>
          <w:szCs w:val="24"/>
          <w:highlight w:val="none"/>
          <w:lang w:val="en-US" w:eastAsia="zh-CN"/>
        </w:rPr>
        <w:t>自合同签订之日起一年</w:t>
      </w:r>
      <w:r>
        <w:rPr>
          <w:rFonts w:hint="eastAsia" w:hAnsi="宋体"/>
          <w:b w:val="0"/>
          <w:bCs w:val="0"/>
          <w:sz w:val="24"/>
          <w:szCs w:val="24"/>
          <w:highlight w:val="none"/>
        </w:rPr>
        <w:t>。</w:t>
      </w:r>
    </w:p>
    <w:p w14:paraId="6F00503E">
      <w:pPr>
        <w:pStyle w:val="4"/>
        <w:spacing w:line="480" w:lineRule="exact"/>
        <w:ind w:left="-57" w:leftChars="-27" w:firstLine="720" w:firstLineChars="300"/>
        <w:rPr>
          <w:rFonts w:hint="default" w:ascii="宋体" w:hAnsi="宋体"/>
          <w:sz w:val="24"/>
          <w:highlight w:val="none"/>
          <w:lang w:val="en-US" w:eastAsia="zh-CN"/>
        </w:rPr>
      </w:pPr>
      <w:r>
        <w:rPr>
          <w:rFonts w:hint="eastAsia" w:ascii="宋体" w:hAnsi="宋体"/>
          <w:sz w:val="24"/>
          <w:highlight w:val="none"/>
        </w:rPr>
        <w:t>2、服务地点：</w:t>
      </w:r>
      <w:r>
        <w:rPr>
          <w:rFonts w:hint="eastAsia" w:ascii="宋体" w:hAnsi="宋体"/>
          <w:sz w:val="24"/>
          <w:highlight w:val="none"/>
          <w:lang w:val="en-US" w:eastAsia="zh-CN"/>
        </w:rPr>
        <w:t>临潼</w:t>
      </w:r>
      <w:r>
        <w:rPr>
          <w:rFonts w:hint="eastAsia" w:hAnsi="宋体"/>
          <w:sz w:val="24"/>
          <w:highlight w:val="none"/>
          <w:lang w:val="en-US" w:eastAsia="zh-CN"/>
        </w:rPr>
        <w:t>区</w:t>
      </w:r>
    </w:p>
    <w:p w14:paraId="51BDA786">
      <w:pPr>
        <w:pStyle w:val="4"/>
        <w:spacing w:line="480" w:lineRule="exact"/>
        <w:ind w:left="-57" w:leftChars="-27" w:firstLine="720" w:firstLineChars="300"/>
        <w:rPr>
          <w:rFonts w:hint="default" w:ascii="宋体" w:hAnsi="宋体"/>
          <w:sz w:val="24"/>
          <w:highlight w:val="none"/>
          <w:lang w:val="en-US" w:eastAsia="zh-CN"/>
        </w:rPr>
      </w:pPr>
      <w:r>
        <w:rPr>
          <w:rFonts w:hint="eastAsia" w:hAnsi="宋体"/>
          <w:sz w:val="24"/>
          <w:highlight w:val="none"/>
          <w:lang w:val="en-US" w:eastAsia="zh-CN"/>
        </w:rPr>
        <w:t>3、服务质量：</w:t>
      </w:r>
      <w:r>
        <w:rPr>
          <w:rFonts w:hint="eastAsia" w:ascii="宋体" w:hAnsi="宋体" w:eastAsia="宋体" w:cs="宋体"/>
          <w:sz w:val="24"/>
          <w:szCs w:val="24"/>
          <w:highlight w:val="none"/>
        </w:rPr>
        <w:t>合格</w:t>
      </w:r>
    </w:p>
    <w:p w14:paraId="7F2A9E6D">
      <w:pPr>
        <w:pStyle w:val="4"/>
        <w:spacing w:line="480" w:lineRule="exact"/>
        <w:ind w:left="-57" w:leftChars="-27" w:firstLine="720" w:firstLineChars="300"/>
        <w:rPr>
          <w:rFonts w:hint="default" w:ascii="宋体" w:hAnsi="宋体"/>
          <w:sz w:val="24"/>
          <w:highlight w:val="none"/>
          <w:lang w:val="en-US" w:eastAsia="zh-CN"/>
        </w:rPr>
      </w:pPr>
      <w:r>
        <w:rPr>
          <w:rFonts w:hint="eastAsia" w:hAnsi="宋体"/>
          <w:sz w:val="24"/>
          <w:highlight w:val="none"/>
          <w:lang w:val="en-US" w:eastAsia="zh-CN"/>
        </w:rPr>
        <w:t>4、服务范围：</w:t>
      </w:r>
      <w:r>
        <w:rPr>
          <w:rFonts w:hint="eastAsia" w:ascii="宋体" w:hAnsi="宋体" w:eastAsia="宋体" w:cs="宋体"/>
          <w:sz w:val="24"/>
          <w:szCs w:val="24"/>
          <w:highlight w:val="none"/>
        </w:rPr>
        <w:t>完成本次采购项目所有任务。</w:t>
      </w:r>
    </w:p>
    <w:p w14:paraId="2EAC518E">
      <w:pPr>
        <w:pStyle w:val="4"/>
        <w:spacing w:line="480" w:lineRule="exact"/>
        <w:ind w:left="-57" w:leftChars="-27" w:firstLine="720" w:firstLineChars="300"/>
        <w:rPr>
          <w:rFonts w:hint="default" w:ascii="宋体" w:hAnsi="宋体" w:eastAsia="宋体"/>
          <w:sz w:val="24"/>
          <w:highlight w:val="none"/>
          <w:lang w:val="en-US" w:eastAsia="zh-CN"/>
        </w:rPr>
      </w:pPr>
      <w:r>
        <w:rPr>
          <w:rFonts w:hint="eastAsia" w:hAnsi="宋体"/>
          <w:sz w:val="24"/>
          <w:highlight w:val="none"/>
          <w:lang w:val="en-US" w:eastAsia="zh-CN"/>
        </w:rPr>
        <w:t>5、服务要求:</w:t>
      </w:r>
      <w:r>
        <w:rPr>
          <w:rFonts w:hint="eastAsia" w:ascii="宋体" w:hAnsi="宋体" w:eastAsia="宋体" w:cs="宋体"/>
          <w:sz w:val="24"/>
          <w:szCs w:val="24"/>
        </w:rPr>
        <w:t>满足本次采购项目所有服务内容。</w:t>
      </w:r>
    </w:p>
    <w:p w14:paraId="28AD11F6">
      <w:pPr>
        <w:pStyle w:val="4"/>
        <w:spacing w:line="480" w:lineRule="exact"/>
        <w:ind w:firstLine="480" w:firstLineChars="200"/>
        <w:rPr>
          <w:rFonts w:hAnsi="宋体"/>
          <w:sz w:val="24"/>
          <w:szCs w:val="24"/>
          <w:highlight w:val="none"/>
        </w:rPr>
      </w:pPr>
      <w:r>
        <w:rPr>
          <w:rFonts w:hint="eastAsia" w:hAnsi="宋体"/>
          <w:sz w:val="24"/>
          <w:szCs w:val="24"/>
          <w:highlight w:val="none"/>
        </w:rPr>
        <w:t>二、付款方式：项目完工并且验收合格后，30日内一次性付清本项目所有款项。</w:t>
      </w:r>
    </w:p>
    <w:p w14:paraId="36D66B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三、验收：</w:t>
      </w:r>
    </w:p>
    <w:p w14:paraId="1EC4A1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1、乙方严格按照相关质量控制规范，保证检验结果准确可靠，不得委托其他检验机构代检。抽检结果的问题发现率原则上应不低于</w:t>
      </w:r>
      <w:r>
        <w:rPr>
          <w:rFonts w:hint="eastAsia" w:ascii="宋体" w:hAnsi="宋体"/>
          <w:sz w:val="24"/>
          <w:highlight w:val="none"/>
          <w:lang w:val="en-US" w:eastAsia="zh-CN"/>
        </w:rPr>
        <w:t>3</w:t>
      </w:r>
      <w:r>
        <w:rPr>
          <w:rFonts w:hint="eastAsia" w:ascii="宋体" w:hAnsi="宋体"/>
          <w:sz w:val="24"/>
          <w:highlight w:val="none"/>
        </w:rPr>
        <w:t>%。</w:t>
      </w:r>
    </w:p>
    <w:p w14:paraId="1BCBD0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sz w:val="24"/>
          <w:szCs w:val="24"/>
          <w:highlight w:val="none"/>
        </w:rPr>
      </w:pPr>
      <w:r>
        <w:rPr>
          <w:rFonts w:hint="eastAsia" w:ascii="宋体" w:hAnsi="宋体"/>
          <w:sz w:val="24"/>
          <w:highlight w:val="none"/>
        </w:rPr>
        <w:t>2、完成抽样和检验完毕并复核确认后，乙方应分别在五个工作日内将抽样信息和检验结果录入陕西省食品药品监督管理局的“食品安全抽检信息管理系统”，同时确保信息录入准确、规范、安全。</w:t>
      </w:r>
    </w:p>
    <w:p w14:paraId="41140FEB">
      <w:pPr>
        <w:pStyle w:val="4"/>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sz w:val="24"/>
          <w:szCs w:val="24"/>
          <w:highlight w:val="none"/>
        </w:rPr>
      </w:pPr>
      <w:r>
        <w:rPr>
          <w:rFonts w:hint="eastAsia" w:hAnsi="宋体"/>
          <w:sz w:val="24"/>
          <w:szCs w:val="24"/>
          <w:highlight w:val="none"/>
        </w:rPr>
        <w:t>四、其他事项</w:t>
      </w:r>
    </w:p>
    <w:p w14:paraId="781FB5D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1、招标、投标活动受国家法律保护和约束。招标投标双方遵守法律、法规和职业道德，凡在磋商过程中弄虚作假，一经查出，追究责任方的法律、经济责任。</w:t>
      </w:r>
    </w:p>
    <w:p w14:paraId="79D1750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2、双方发生合同争议时，应友好协商解决，不能达成协议时，及时向有关部门要求调解、仲裁或诉讼，发生索赔按现行法律、法规和合同执行。</w:t>
      </w:r>
    </w:p>
    <w:p w14:paraId="510DB77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3、本文件未尽事宜按《中华人民共和国政府采购法》、《中华人民共和国政府采购法实施条例》及有关规定执行。</w:t>
      </w:r>
    </w:p>
    <w:p w14:paraId="61262CD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4</w:t>
      </w:r>
      <w:r>
        <w:rPr>
          <w:rFonts w:hint="eastAsia" w:ascii="宋体" w:hAnsi="宋体"/>
          <w:sz w:val="24"/>
          <w:highlight w:val="none"/>
        </w:rPr>
        <w:t>、成交单位不得在服务期间对项目管理人员进行更换，如遇特殊情况须经采购人同意；采购人发现项目管理人员工作不力时，有权提出更换人员，更换的人员必须及时到场</w:t>
      </w:r>
      <w:r>
        <w:rPr>
          <w:rFonts w:hint="eastAsia" w:ascii="宋体" w:hAnsi="宋体"/>
          <w:sz w:val="24"/>
          <w:highlight w:val="none"/>
          <w:lang w:eastAsia="zh-CN"/>
        </w:rPr>
        <w:t>。</w:t>
      </w:r>
    </w:p>
    <w:p w14:paraId="18F983D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eastAsia="宋体"/>
          <w:sz w:val="24"/>
          <w:highlight w:val="none"/>
          <w:lang w:eastAsia="zh-CN"/>
        </w:rPr>
        <w:t>应有满足农产品抽样的专用车辆和不少于2个的专业抽样人员，样品抽取双份（一份实验室检测、一份市农检中心检测），严格按照NY/T 789-2004《农药残留分析样本的采样方法》执行，确保当天完成抽样并到达实验室，抽样时应采集现场信息并记录（抽样点位应有GPS信息），有能力保障样品在储存、运输过程有效防护，不污染、全程监控可追溯。</w:t>
      </w:r>
    </w:p>
    <w:p w14:paraId="639F2C57">
      <w:pPr>
        <w:spacing w:line="480" w:lineRule="exact"/>
        <w:ind w:firstLine="482" w:firstLineChars="200"/>
        <w:rPr>
          <w:rFonts w:hint="eastAsia" w:ascii="宋体" w:hAnsi="宋体"/>
          <w:b/>
          <w:sz w:val="24"/>
          <w:highlight w:val="none"/>
        </w:rPr>
      </w:pPr>
      <w:r>
        <w:rPr>
          <w:rFonts w:hint="eastAsia" w:ascii="宋体" w:hAnsi="宋体"/>
          <w:b/>
          <w:sz w:val="24"/>
          <w:highlight w:val="none"/>
        </w:rPr>
        <w:t>注：商务要求为实质性要求，不得负偏离。</w:t>
      </w:r>
    </w:p>
    <w:p w14:paraId="07A4B6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2F3B">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1DD35D">
                          <w:pPr>
                            <w:pStyle w:val="5"/>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61DD35D">
                    <w:pPr>
                      <w:pStyle w:val="5"/>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31A3">
    <w:pPr>
      <w:spacing w:line="240" w:lineRule="auto"/>
      <w:jc w:val="left"/>
      <w:rPr>
        <w:rFonts w:hint="eastAsia" w:ascii="宋体" w:hAnsi="宋体" w:eastAsia="宋体"/>
        <w:b/>
        <w:sz w:val="18"/>
        <w:szCs w:val="18"/>
        <w:u w:val="single"/>
        <w:shd w:val="pct10" w:color="auto" w:fill="FFFFFF"/>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ZTVkOGVjMTBjMGYwODY1N2Q5MjNjYjljMjBjOWMifQ=="/>
  </w:docVars>
  <w:rsids>
    <w:rsidRoot w:val="00000000"/>
    <w:rsid w:val="05985983"/>
    <w:rsid w:val="0A8D16BC"/>
    <w:rsid w:val="275F1CC4"/>
    <w:rsid w:val="55ED498F"/>
    <w:rsid w:val="66A2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b/>
      <w:bCs/>
      <w:kern w:val="44"/>
      <w:sz w:val="44"/>
      <w:szCs w:val="44"/>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3593</Words>
  <Characters>3624</Characters>
  <Lines>0</Lines>
  <Paragraphs>0</Paragraphs>
  <TotalTime>0</TotalTime>
  <ScaleCrop>false</ScaleCrop>
  <LinksUpToDate>false</LinksUpToDate>
  <CharactersWithSpaces>3625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2024-11-10T05:41:00Z</dcterms:created>
  <dc:creator>MyPC</dc:creator>
  <cp:lastModifiedBy>滴滴</cp:lastModifiedBy>
  <dcterms:modified xsi:type="dcterms:W3CDTF">2024-11-10T05:55:42Z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D66636FE1876495EB7924800231AA8E9_12</vt:lpwstr>
  </property>
</Properties>
</file>