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4ACB5">
      <w:pPr>
        <w:jc w:val="center"/>
        <w:rPr>
          <w:rFonts w:hint="eastAsia"/>
          <w:sz w:val="36"/>
          <w:szCs w:val="36"/>
        </w:rPr>
      </w:pPr>
    </w:p>
    <w:p w14:paraId="1C91B676">
      <w:pPr>
        <w:jc w:val="center"/>
        <w:rPr>
          <w:rFonts w:hint="eastAsia"/>
          <w:sz w:val="36"/>
          <w:szCs w:val="36"/>
        </w:rPr>
      </w:pPr>
    </w:p>
    <w:p w14:paraId="421A6ABD">
      <w:pPr>
        <w:jc w:val="center"/>
        <w:rPr>
          <w:rFonts w:hint="eastAsia"/>
          <w:sz w:val="36"/>
          <w:szCs w:val="36"/>
        </w:rPr>
      </w:pPr>
    </w:p>
    <w:p w14:paraId="3F3C8657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西安市雁塔区漳浒片区（姚家村）回迁选房</w:t>
      </w:r>
    </w:p>
    <w:p w14:paraId="48722E58">
      <w:pPr>
        <w:jc w:val="center"/>
        <w:rPr>
          <w:rFonts w:hint="eastAsia" w:ascii="宋体" w:hAnsi="宋体" w:eastAsia="宋体"/>
          <w:b w:val="0"/>
          <w:i w:val="0"/>
          <w:color w:val="000000"/>
          <w:sz w:val="56"/>
          <w:szCs w:val="36"/>
        </w:rPr>
      </w:pPr>
      <w:r>
        <w:rPr>
          <w:rFonts w:hint="eastAsia"/>
          <w:sz w:val="36"/>
          <w:szCs w:val="36"/>
        </w:rPr>
        <w:t>服务项目</w:t>
      </w:r>
    </w:p>
    <w:p w14:paraId="39500505">
      <w:pPr>
        <w:widowControl/>
        <w:autoSpaceDE w:val="0"/>
        <w:autoSpaceDN w:val="0"/>
        <w:spacing w:before="2304" w:after="0" w:line="400" w:lineRule="exact"/>
        <w:ind w:left="0" w:right="0" w:firstLine="0"/>
        <w:jc w:val="center"/>
        <w:rPr>
          <w:sz w:val="21"/>
          <w:szCs w:val="21"/>
        </w:rPr>
      </w:pPr>
      <w:r>
        <w:rPr>
          <w:rFonts w:ascii="宋体" w:hAnsi="宋体" w:eastAsia="宋体"/>
          <w:b w:val="0"/>
          <w:i w:val="0"/>
          <w:color w:val="000000"/>
          <w:sz w:val="36"/>
          <w:szCs w:val="21"/>
        </w:rPr>
        <w:t>采购合同</w:t>
      </w:r>
      <w:bookmarkStart w:id="0" w:name="_GoBack"/>
      <w:bookmarkEnd w:id="0"/>
    </w:p>
    <w:p w14:paraId="3C0B04FB">
      <w:pPr>
        <w:widowControl/>
        <w:autoSpaceDE w:val="0"/>
        <w:autoSpaceDN w:val="0"/>
        <w:spacing w:before="2740" w:after="0" w:line="360" w:lineRule="exact"/>
        <w:ind w:left="0" w:right="0" w:firstLine="0"/>
        <w:jc w:val="center"/>
      </w:pPr>
      <w:r>
        <w:rPr>
          <w:rFonts w:ascii="宋体" w:hAnsi="宋体" w:eastAsia="宋体"/>
          <w:b w:val="0"/>
          <w:i w:val="0"/>
          <w:color w:val="000000"/>
          <w:sz w:val="36"/>
        </w:rPr>
        <w:t>（示范文本）</w:t>
      </w:r>
    </w:p>
    <w:p w14:paraId="5D3CA942">
      <w:pPr>
        <w:sectPr>
          <w:pgSz w:w="11906" w:h="16838"/>
          <w:pgMar w:top="1179" w:right="1440" w:bottom="1168" w:left="1440" w:header="720" w:footer="720" w:gutter="0"/>
          <w:pgNumType w:fmt="decimal"/>
          <w:cols w:space="720" w:num="1"/>
          <w:docGrid w:linePitch="360" w:charSpace="0"/>
        </w:sectPr>
      </w:pPr>
    </w:p>
    <w:p w14:paraId="4E52DB99">
      <w:pPr>
        <w:widowControl/>
        <w:autoSpaceDE w:val="0"/>
        <w:autoSpaceDN w:val="0"/>
        <w:spacing w:before="0" w:after="218" w:line="360" w:lineRule="auto"/>
        <w:ind w:left="0" w:right="0"/>
      </w:pPr>
    </w:p>
    <w:p w14:paraId="7390DC2F">
      <w:pPr>
        <w:widowControl/>
        <w:autoSpaceDE w:val="0"/>
        <w:autoSpaceDN w:val="0"/>
        <w:spacing w:before="166" w:after="0" w:line="360" w:lineRule="auto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采购人（甲方）：</w:t>
      </w:r>
      <w:r>
        <w:br w:type="textWrapping"/>
      </w:r>
      <w:r>
        <w:rPr>
          <w:rFonts w:ascii="宋体" w:hAnsi="宋体" w:eastAsia="宋体"/>
          <w:b w:val="0"/>
          <w:i w:val="0"/>
          <w:color w:val="000000"/>
          <w:sz w:val="24"/>
        </w:rPr>
        <w:t>中标人（乙方）：</w:t>
      </w:r>
      <w:r>
        <w:br w:type="textWrapping"/>
      </w:r>
      <w:r>
        <w:rPr>
          <w:rFonts w:hint="eastAsia" w:eastAsia="宋体"/>
          <w:lang w:val="en-US" w:eastAsia="zh-CN"/>
        </w:rPr>
        <w:t xml:space="preserve">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根据《中华人民共和国民法典》、《中华人民共和国政府采购法》与项目行业有关的法律法规，以及本项目（项目编号：）相关采购要求的规定，合同双方就乙方向甲方提供（项目名称）事宜，经协商达成一致，确立本合同。</w:t>
      </w:r>
    </w:p>
    <w:p w14:paraId="6799C394">
      <w:pPr>
        <w:widowControl/>
        <w:tabs>
          <w:tab w:val="left" w:pos="780"/>
        </w:tabs>
        <w:autoSpaceDE w:val="0"/>
        <w:autoSpaceDN w:val="0"/>
        <w:spacing w:before="80" w:after="88" w:line="468" w:lineRule="exact"/>
        <w:ind w:left="360" w:right="4896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第一条项目范围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1、项目名称：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2、项目内容：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3、服务地点：</w:t>
      </w:r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采购人指定地点</w:t>
      </w:r>
      <w:r>
        <w:br w:type="textWrapping"/>
      </w:r>
      <w:r>
        <w:rPr>
          <w:rFonts w:ascii="宋体" w:hAnsi="宋体" w:eastAsia="宋体"/>
          <w:b w:val="0"/>
          <w:i w:val="0"/>
          <w:color w:val="000000"/>
          <w:sz w:val="24"/>
        </w:rPr>
        <w:t>第二条合同金额</w:t>
      </w:r>
    </w:p>
    <w:p w14:paraId="1B609B91">
      <w:pPr>
        <w:widowControl/>
        <w:tabs>
          <w:tab w:val="left" w:pos="780"/>
        </w:tabs>
        <w:autoSpaceDE w:val="0"/>
        <w:autoSpaceDN w:val="0"/>
        <w:spacing w:before="80" w:after="88" w:line="468" w:lineRule="exact"/>
        <w:ind w:left="360" w:right="4896" w:firstLine="0"/>
        <w:jc w:val="left"/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合同金额（大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写）  </w:t>
      </w:r>
    </w:p>
    <w:p w14:paraId="005E1B7F">
      <w:pPr>
        <w:widowControl/>
        <w:autoSpaceDE w:val="0"/>
        <w:autoSpaceDN w:val="0"/>
        <w:spacing w:before="16" w:after="0" w:line="468" w:lineRule="exact"/>
        <w:ind w:left="360" w:right="360" w:firstLine="480"/>
        <w:jc w:val="both"/>
      </w:pPr>
      <w:r>
        <w:rPr>
          <w:rFonts w:ascii="宋体" w:hAnsi="宋体" w:eastAsia="宋体"/>
          <w:b w:val="0"/>
          <w:i w:val="0"/>
          <w:color w:val="000000"/>
          <w:sz w:val="24"/>
        </w:rPr>
        <w:t>合同总价即中标价，为一次性报价，不受市场价变化或实际工作量变化的影响。合同价格为含税价，乙方提供产品所发生的一切税（包括增值税）费等都已包含于合同价款中。</w:t>
      </w:r>
    </w:p>
    <w:p w14:paraId="1D1CB567">
      <w:pPr>
        <w:widowControl/>
        <w:tabs>
          <w:tab w:val="left" w:pos="840"/>
        </w:tabs>
        <w:autoSpaceDE w:val="0"/>
        <w:autoSpaceDN w:val="0"/>
        <w:spacing w:before="78" w:after="0" w:line="390" w:lineRule="exact"/>
        <w:ind w:left="360" w:right="4032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第三条付款方式与程序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详见招标文件合同条款及格式前附表。</w:t>
      </w:r>
    </w:p>
    <w:p w14:paraId="1CC627F3">
      <w:pPr>
        <w:widowControl/>
        <w:tabs>
          <w:tab w:val="left" w:pos="840"/>
        </w:tabs>
        <w:autoSpaceDE w:val="0"/>
        <w:autoSpaceDN w:val="0"/>
        <w:spacing w:before="78" w:after="0" w:line="468" w:lineRule="exact"/>
        <w:ind w:left="360" w:right="288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第四条服务内容及要求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详见招标文件及乙方投标文件及相关的澄清资料。</w:t>
      </w:r>
    </w:p>
    <w:p w14:paraId="2A9227AE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72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第五条项目服务期限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本项目服务期限为：</w:t>
      </w:r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自采购人发出通知之日起至回迁工作全部结束止。</w:t>
      </w:r>
    </w:p>
    <w:p w14:paraId="1FA058F2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第六条双方的权利和义务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详见招标文件及乙方投标文件及相关的澄清资料。</w:t>
      </w:r>
    </w:p>
    <w:p w14:paraId="4FEEAA97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4032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第七条验收及评价方式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详见招标文件合同条款及格式前附表。</w:t>
      </w:r>
    </w:p>
    <w:p w14:paraId="5723D80F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第八条保密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对工作中了解到的甲方的技术、机密等进行严格保密，不得向他人泄漏。本合同的解除或终止不免除乙方应承担的保密义务。</w:t>
      </w:r>
    </w:p>
    <w:p w14:paraId="7051EC8D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第九条知识产权</w:t>
      </w:r>
    </w:p>
    <w:p w14:paraId="62D9476A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投标人应对所供产品具有或已取得合法知识产权，投标人应保证所供产品及服务不会出现因第三方提出侵犯其专利权、商标权或其它知识产权而引发法律或经济纠纷，否则由投标人负责解决并承担全部责任；如因此影响到采购人的正常使用，采购人有权单方解除本合同，投标人应无条件向采购人退回已收取的全部合同价款，给采购人造成损失的，由投标人一并赔偿。</w:t>
      </w:r>
    </w:p>
    <w:p w14:paraId="7F4632DA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第十条合同争议的解决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合同执行中发生争议的，当事人双方应协商解决。协商达不成一致时，可向当地人民法院提请诉讼。</w:t>
      </w:r>
    </w:p>
    <w:p w14:paraId="3A176EEA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第十一条不可抗力情况下的免责约定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615F56DD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第十二条违约责任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1、甲乙双方必须遵守本合同并执行合同中的各项规定，保证本合同的正常履行。</w:t>
      </w:r>
    </w:p>
    <w:p w14:paraId="7B32ADE7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2、本合同签订后甲乙双方不得单方终止合同，如乙方违约，应退还服务费，并赔偿给甲方实际造成的损失；如甲方违约，乙方收取的服务费不予退还。</w:t>
      </w:r>
    </w:p>
    <w:p w14:paraId="461A6CE7"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3、服务期满时是否续约或终止合同，甲、乙双方均应提前壹个月通知对方。在同等条件下，乙方享有优先服务权。</w:t>
      </w:r>
    </w:p>
    <w:p w14:paraId="615EF0E2">
      <w:pPr>
        <w:widowControl/>
        <w:autoSpaceDE w:val="0"/>
        <w:autoSpaceDN w:val="0"/>
        <w:spacing w:before="0" w:after="0" w:line="468" w:lineRule="exact"/>
        <w:ind w:left="360" w:right="288" w:firstLine="48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4、如因乙方未全面履行合同义务或者发生违约，甲方有权终止合同，依法向乙方进行经济索赔，并报请政府采购监督管理机关进行相应的行政处罚。甲方违约的，应当赔偿给乙方造成的直接经济损失。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 w14:paraId="3149614C">
      <w:pPr>
        <w:widowControl/>
        <w:autoSpaceDE w:val="0"/>
        <w:autoSpaceDN w:val="0"/>
        <w:spacing w:before="0" w:after="0" w:line="468" w:lineRule="exact"/>
        <w:ind w:left="360" w:right="288" w:firstLine="48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5、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7281B3E">
      <w:pPr>
        <w:widowControl/>
        <w:autoSpaceDE w:val="0"/>
        <w:autoSpaceDN w:val="0"/>
        <w:spacing w:before="0" w:after="0" w:line="43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第十三条其他（在合同中具体明确）本合同一式份，具有同等法律效力，双方各执份，监管部门备案壹份、采购代理机构存档</w:t>
      </w:r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壹</w:t>
      </w:r>
      <w:r>
        <w:rPr>
          <w:rFonts w:ascii="宋体" w:hAnsi="宋体" w:eastAsia="宋体"/>
          <w:b w:val="0"/>
          <w:i w:val="0"/>
          <w:color w:val="000000"/>
          <w:sz w:val="24"/>
        </w:rPr>
        <w:t>份。各方签字盖章后生效，合同执行完毕自动失效。（合同的服务承诺则长期有效）。</w:t>
      </w:r>
    </w:p>
    <w:p w14:paraId="3231F0ED">
      <w:pPr>
        <w:sectPr>
          <w:pgSz w:w="11906" w:h="16838"/>
          <w:pgMar w:top="1179" w:right="1440" w:bottom="1168" w:left="1440" w:header="720" w:footer="720" w:gutter="0"/>
          <w:pgNumType w:fmt="decimal"/>
          <w:cols w:space="720" w:num="1"/>
          <w:docGrid w:linePitch="360" w:charSpace="0"/>
        </w:sectPr>
      </w:pPr>
    </w:p>
    <w:p w14:paraId="58C66854"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 w14:paraId="65FD9DC0"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 w14:paraId="54C769B2"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 w14:paraId="072030C5">
      <w:pPr>
        <w:widowControl/>
        <w:autoSpaceDE w:val="0"/>
        <w:autoSpaceDN w:val="0"/>
        <w:spacing w:before="0" w:after="0" w:line="36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 w14:paraId="03EC6E66"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甲方：（盖章）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乙方：（盖章）</w:t>
      </w:r>
    </w:p>
    <w:p w14:paraId="1C127A83"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法定代表人或其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法定代表人或其</w:t>
      </w:r>
    </w:p>
    <w:p w14:paraId="2032018E"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授权代理人（签字）：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授权代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>表</w:t>
      </w:r>
      <w:r>
        <w:rPr>
          <w:rFonts w:ascii="宋体" w:hAnsi="宋体" w:eastAsia="宋体"/>
          <w:b w:val="0"/>
          <w:i w:val="0"/>
          <w:color w:val="000000"/>
          <w:sz w:val="24"/>
        </w:rPr>
        <w:t>人（签字）：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</w:t>
      </w:r>
    </w:p>
    <w:p w14:paraId="76CBE862"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地址：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地址：</w:t>
      </w:r>
    </w:p>
    <w:p w14:paraId="30C113DA"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 w14:paraId="2DBF426F"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开户银行：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开户银行：</w:t>
      </w:r>
    </w:p>
    <w:p w14:paraId="5BE528E9">
      <w:pPr>
        <w:widowControl/>
        <w:tabs>
          <w:tab w:val="left" w:pos="4920"/>
        </w:tabs>
        <w:autoSpaceDE w:val="0"/>
        <w:autoSpaceDN w:val="0"/>
        <w:spacing w:before="228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账号：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账号：</w:t>
      </w:r>
    </w:p>
    <w:p w14:paraId="31CE1A98"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电话：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电话：</w:t>
      </w:r>
    </w:p>
    <w:p w14:paraId="31A69352">
      <w:pPr>
        <w:widowControl/>
        <w:tabs>
          <w:tab w:val="left" w:pos="4920"/>
        </w:tabs>
        <w:autoSpaceDE w:val="0"/>
        <w:autoSpaceDN w:val="0"/>
        <w:spacing w:before="228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日期：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日期：</w:t>
      </w:r>
    </w:p>
    <w:p w14:paraId="522DF6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029E2"/>
    <w:rsid w:val="133A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1333</Words>
  <Characters>1336</Characters>
  <Lines>0</Lines>
  <Paragraphs>0</Paragraphs>
  <TotalTime>0</TotalTime>
  <ScaleCrop>false</ScaleCrop>
  <LinksUpToDate>false</LinksUpToDate>
  <CharactersWithSpaces>1464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2024-12-06T06:14:00Z</dcterms:created>
  <dc:creator>Administrator</dc:creator>
  <cp:lastModifiedBy>i</cp:lastModifiedBy>
  <dcterms:modified xsi:type="dcterms:W3CDTF">2025-04-09T07:34:31Z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F2D4FECCA22D420792B30748385E9D6C_13</vt:lpwstr>
  </property>
  <property fmtid="{D5CDD505-2E9C-101B-9397-08002B2CF9AE}" pid="4" name="KSOTemplateDocerSaveRecord">
    <vt:lpwstr>eyJoZGlkIjoiYWUzNmIwMzA1MGJjYzc5ZTlkYjE0NmFiZTY2ODY4ZjMiLCJ1c2VySWQiOiI0MTI3NzMzNjcifQ==</vt:lpwstr>
  </property>
</Properties>
</file>