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版本号：240903001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2024年老旧小区雨污分流项目初步设计</w:t>
      </w:r>
    </w:p>
    <w:p>
      <w:pPr>
        <w:pStyle w:val="null3"/>
        <w:jc w:val="center"/>
        <w:outlineLvl w:val="2"/>
      </w:pPr>
      <w:r>
        <w:rPr>
          <w:sz w:val="28"/>
          <w:b/>
        </w:rPr>
        <w:t>采购项目编号：</w:t>
      </w:r>
      <w:r>
        <w:rPr>
          <w:sz w:val="28"/>
          <w:b/>
        </w:rPr>
        <w:t>ZJZC2024071711</w:t>
      </w:r>
      <w:r>
        <w:br/>
      </w:r>
      <w:r>
        <w:br/>
      </w:r>
      <w:r>
        <w:br/>
      </w:r>
    </w:p>
    <w:p>
      <w:pPr>
        <w:pStyle w:val="null3"/>
        <w:jc w:val="center"/>
        <w:outlineLvl w:val="2"/>
      </w:pPr>
      <w:r>
        <w:rPr>
          <w:sz w:val="28"/>
          <w:b/>
        </w:rPr>
        <w:t>西安市雁塔区住房和城乡建设局</w:t>
      </w:r>
    </w:p>
    <w:p>
      <w:pPr>
        <w:pStyle w:val="null3"/>
        <w:jc w:val="center"/>
        <w:outlineLvl w:val="2"/>
      </w:pPr>
      <w:r>
        <w:rPr>
          <w:sz w:val="28"/>
          <w:b/>
        </w:rPr>
        <w:t>中建华阳建设项目管理有限责任公司</w:t>
      </w:r>
      <w:r>
        <w:rPr>
          <w:sz w:val="28"/>
          <w:b/>
        </w:rPr>
        <w:t>共同编制</w:t>
      </w:r>
    </w:p>
    <w:p>
      <w:pPr>
        <w:pStyle w:val="null3"/>
        <w:jc w:val="center"/>
        <w:outlineLvl w:val="2"/>
      </w:pPr>
      <w:r>
        <w:rPr>
          <w:sz w:val="28"/>
          <w:b/>
        </w:rPr>
        <w:t>2024年09月03日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中建华阳建设项目管理有限责任公司</w:t>
      </w:r>
      <w:r>
        <w:rPr/>
        <w:t>（以下简称“代理机构”）受</w:t>
      </w:r>
      <w:r>
        <w:rPr/>
        <w:t>西安市雁塔区住房和城乡建设局</w:t>
      </w:r>
      <w:r>
        <w:rPr/>
        <w:t>委托，拟对</w:t>
      </w:r>
      <w:r>
        <w:rPr/>
        <w:t>2024年老旧小区雨污分流项目初步设计</w:t>
      </w:r>
      <w:r>
        <w:rPr/>
        <w:t>采用竞争性磋商采购方式进行采购，兹邀请供应商参加本项目的竞争性磋商。</w:t>
      </w:r>
    </w:p>
    <w:p>
      <w:pPr>
        <w:pStyle w:val="null3"/>
        <w:outlineLvl w:val="2"/>
      </w:pPr>
      <w:r>
        <w:rPr>
          <w:sz w:val="28"/>
          <w:b/>
        </w:rPr>
        <w:t>一、项目编号：</w:t>
      </w:r>
      <w:r>
        <w:rPr>
          <w:sz w:val="28"/>
          <w:b/>
        </w:rPr>
        <w:t>ZJZC2024071711</w:t>
      </w:r>
    </w:p>
    <w:p>
      <w:pPr>
        <w:pStyle w:val="null3"/>
        <w:outlineLvl w:val="2"/>
      </w:pPr>
      <w:r>
        <w:rPr>
          <w:sz w:val="28"/>
          <w:b/>
        </w:rPr>
        <w:t>二、项目名称：</w:t>
      </w:r>
      <w:r>
        <w:rPr>
          <w:sz w:val="28"/>
          <w:b/>
        </w:rPr>
        <w:t>2024年老旧小区雨污分流项目初步设计</w:t>
      </w:r>
    </w:p>
    <w:p>
      <w:pPr>
        <w:pStyle w:val="null3"/>
        <w:outlineLvl w:val="2"/>
      </w:pPr>
      <w:r>
        <w:rPr>
          <w:sz w:val="28"/>
          <w:b/>
        </w:rPr>
        <w:t>三、磋商项目简介</w:t>
      </w:r>
    </w:p>
    <w:p>
      <w:pPr>
        <w:pStyle w:val="null3"/>
        <w:ind w:firstLine="480"/>
      </w:pPr>
      <w:r>
        <w:rPr/>
        <w:t>2024年老旧小区雨污分流项目初步设计，包含对西安市雁塔区辖区内56个老旧小区雨污分流进行初步设计，具体内容详见本项目采购文件。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采购包1（2024年老旧小区雨污分流项目初步设计）：属于专门面向中小企业采购。</w:t>
      </w:r>
    </w:p>
    <w:p>
      <w:pPr>
        <w:pStyle w:val="null3"/>
        <w:ind w:firstLine="480"/>
      </w:pPr>
      <w:r>
        <w:rPr/>
        <w:t>（三）本项目的特定资格要求：</w:t>
      </w:r>
    </w:p>
    <w:p>
      <w:pPr>
        <w:pStyle w:val="null3"/>
      </w:pPr>
      <w:r>
        <w:rPr/>
        <w:t>采购包1：</w:t>
      </w:r>
    </w:p>
    <w:p>
      <w:pPr>
        <w:pStyle w:val="null3"/>
      </w:pPr>
      <w:r>
        <w:rPr/>
        <w:t>1、营业执照等主体资格证明文件：提供有效存续的企业营业执照（副本）/事业单位法人证书/专业服务机构执业许可证/民办非企业单位登记证书。</w:t>
      </w:r>
    </w:p>
    <w:p>
      <w:pPr>
        <w:pStyle w:val="null3"/>
      </w:pPr>
      <w:r>
        <w:rPr/>
        <w:t>2、资质：供应商具备工程设计综合资质甲级资质或市政行业工程设计丙级及以上资质或市政行业设计（燃气工程、轨道交通工程除外）丙级及以上或市政行业设计（排水工程）专业丙级及以上资质；拟派项目负责人应具备注册公用设备工程师（给水排水）执业资格或市政类专业高级工程师，且在本单位注册。</w:t>
      </w:r>
    </w:p>
    <w:p>
      <w:pPr>
        <w:pStyle w:val="null3"/>
      </w:pPr>
      <w:r>
        <w:rPr/>
        <w:t>3、财务状况报告：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t>4、书面声明：提供书面声明，包括声明具有履行合同所必需的设备和专业技术能力；未为本项目提供整体设计、规范编制或者项目管理、监理、检测等服务。</w:t>
      </w:r>
    </w:p>
    <w:p>
      <w:pPr>
        <w:pStyle w:val="null3"/>
      </w:pPr>
      <w:r>
        <w:rPr/>
        <w:t>5、社保缴纳证明：提供递交响应文件截止之日前一年内任意一个月的社会保障资金缴存单据或社保机构开具的社会保险参保缴费情况证明。依法不需要缴纳社会保障资金的供应商应提供相关文件证明。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t>6、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t>7、近三年无重大违法、违纪书面声明：提供《近三年无重大违法、违纪书面声明》。</w:t>
      </w:r>
    </w:p>
    <w:p>
      <w:pPr>
        <w:pStyle w:val="null3"/>
      </w:pPr>
      <w:r>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t>9、控股管理关系：提供直接控股和管理关系清单。若与其他供应商存在单位负责人为同一人或者存在直接控股、管理关系的，则响应无效。</w:t>
      </w:r>
    </w:p>
    <w:p>
      <w:pPr>
        <w:pStyle w:val="null3"/>
      </w:pPr>
      <w:r>
        <w:rPr/>
        <w:t>10、法定代表人授权委托书：法定代表人参加磋商的，须提供本人身份证复印件（附在资格证明文件中）；法定代表人授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t>11、本项目不接受联合体磋商，不允许分包：供应商应提供《非联合体不分包磋商声明》，视为独立磋商，不分包。</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西安市雁塔区住房和城乡建设局</w:t>
      </w:r>
    </w:p>
    <w:p>
      <w:pPr>
        <w:pStyle w:val="null3"/>
      </w:pPr>
      <w:r>
        <w:rPr/>
        <w:t xml:space="preserve"> 地址： </w:t>
      </w:r>
      <w:r>
        <w:rPr/>
        <w:t>西安市翠华路146号</w:t>
      </w:r>
    </w:p>
    <w:p>
      <w:pPr>
        <w:pStyle w:val="null3"/>
      </w:pPr>
      <w:r>
        <w:rPr/>
        <w:t xml:space="preserve"> 邮编： </w:t>
      </w:r>
      <w:r>
        <w:rPr/>
        <w:t>710061</w:t>
      </w:r>
    </w:p>
    <w:p>
      <w:pPr>
        <w:pStyle w:val="null3"/>
      </w:pPr>
      <w:r>
        <w:rPr/>
        <w:t xml:space="preserve"> 联系人： </w:t>
      </w:r>
      <w:r>
        <w:rPr/>
        <w:t>西安市雁塔区住房和城乡建设局经办</w:t>
      </w:r>
    </w:p>
    <w:p>
      <w:pPr>
        <w:pStyle w:val="null3"/>
      </w:pPr>
      <w:r>
        <w:rPr/>
        <w:t xml:space="preserve"> 联系电话： </w:t>
      </w:r>
      <w:r>
        <w:rPr/>
        <w:t>029-85268414</w:t>
      </w:r>
    </w:p>
    <w:p>
      <w:pPr>
        <w:pStyle w:val="null3"/>
        <w:outlineLvl w:val="3"/>
      </w:pPr>
      <w:r>
        <w:rPr>
          <w:sz w:val="24"/>
          <w:b/>
        </w:rPr>
        <w:t>代理机构：</w:t>
      </w:r>
      <w:r>
        <w:rPr>
          <w:sz w:val="24"/>
          <w:b/>
        </w:rPr>
        <w:t>中建华阳建设项目管理有限责任公司</w:t>
      </w:r>
    </w:p>
    <w:p>
      <w:pPr>
        <w:pStyle w:val="null3"/>
      </w:pPr>
      <w:r>
        <w:rPr/>
        <w:t xml:space="preserve"> 地址： </w:t>
      </w:r>
      <w:r>
        <w:rPr/>
        <w:t>陕西省西安市新城区西安市新城区长乐中路38号金花新都汇29幢3单元24层32406室</w:t>
      </w:r>
    </w:p>
    <w:p>
      <w:pPr>
        <w:pStyle w:val="null3"/>
      </w:pPr>
      <w:r>
        <w:rPr/>
        <w:t xml:space="preserve"> 邮编： </w:t>
      </w:r>
      <w:r>
        <w:rPr/>
        <w:t>710000</w:t>
      </w:r>
    </w:p>
    <w:p>
      <w:pPr>
        <w:pStyle w:val="null3"/>
      </w:pPr>
      <w:r>
        <w:rPr/>
        <w:t xml:space="preserve"> 联系人： </w:t>
      </w:r>
      <w:r>
        <w:rPr/>
        <w:t>孙英、孙笑梅</w:t>
      </w:r>
    </w:p>
    <w:p>
      <w:pPr>
        <w:pStyle w:val="null3"/>
      </w:pPr>
      <w:r>
        <w:rPr/>
        <w:t xml:space="preserve"> 联系电话： </w:t>
      </w:r>
      <w:r>
        <w:rPr/>
        <w:t>17792803190</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代理服务费收费标准：招标代理服务费收取按照国家计委颁布的《招标代理服务收费管理暂行办法》（计价格[2002]1980号）和（发改办价格[2003]857号）收费标准计取。若代理服务费计算后不足6000元按6000元计取。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西安市雁塔区住房和城乡建设局</w:t>
      </w:r>
      <w:r>
        <w:rPr/>
        <w:t>和</w:t>
      </w:r>
      <w:r>
        <w:rPr/>
        <w:t>中建华阳建设项目管理有限责任公司</w:t>
      </w:r>
      <w:r>
        <w:rPr/>
        <w:t>享有。对磋商文件中供应商参加本次政府采购活动应当具备的条件，磋商项目技术、服务、商务及其他要求，评审细则及标准由</w:t>
      </w:r>
      <w:r>
        <w:rPr/>
        <w:t>西安市雁塔区住房和城乡建设局</w:t>
      </w:r>
      <w:r>
        <w:rPr/>
        <w:t>负责解释。除上述磋商文件内容，其他内容由</w:t>
      </w:r>
      <w:r>
        <w:rPr/>
        <w:t>中建华阳建设项目管理有限责任公司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西安市雁塔区住房和城乡建设局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中建华阳建设项目管理有限责任公司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符合国家、省、市、行业标准及采购人要求</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中建华阳建设项目管理有限责任公司</w:t>
      </w:r>
      <w:r>
        <w:rPr/>
        <w:t xml:space="preserve"> 负责答复；供应商对除采购需求外的采购文件的询问、质疑由</w:t>
      </w:r>
      <w:r>
        <w:rPr/>
        <w:t>中建华阳建设项目管理有限责任公司</w:t>
      </w:r>
      <w:r>
        <w:rPr/>
        <w:t xml:space="preserve"> 负责答复；供应商对采购过程、采购结果的询问、质疑由 </w:t>
      </w:r>
      <w:r>
        <w:rPr/>
        <w:t>中建华阳建设项目管理有限责任公司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联系人：孙英、孙笑梅</w:t>
      </w:r>
    </w:p>
    <w:p>
      <w:pPr>
        <w:pStyle w:val="null3"/>
      </w:pPr>
      <w:r>
        <w:rPr/>
        <w:t>联系电话：17792803190</w:t>
      </w:r>
    </w:p>
    <w:p>
      <w:pPr>
        <w:pStyle w:val="null3"/>
      </w:pPr>
      <w:r>
        <w:rPr/>
        <w:t>地址：陕西省西安市新城区长乐中路242号金花新都汇A座写字楼24层06室</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2024年老旧小区雨污分流项目初步设计，包含对西安市雁塔区辖区内56个老旧小区雨污分流进行初步设计，具体内容详见本项目采购文件。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初步设计</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0"/>
                <w:b/>
              </w:rPr>
              <w:t>一、</w:t>
            </w:r>
            <w:r>
              <w:rPr>
                <w:rFonts w:ascii="宋体" w:hAnsi="宋体" w:cs="宋体" w:eastAsia="宋体"/>
                <w:sz w:val="20"/>
                <w:b/>
              </w:rPr>
              <w:t>设计概况：</w:t>
            </w:r>
          </w:p>
          <w:p>
            <w:pPr>
              <w:pStyle w:val="null3"/>
              <w:ind w:firstLine="400"/>
              <w:jc w:val="both"/>
            </w:pPr>
            <w:r>
              <w:rPr>
                <w:rFonts w:ascii="宋体" w:hAnsi="宋体" w:cs="宋体" w:eastAsia="宋体"/>
                <w:sz w:val="20"/>
              </w:rPr>
              <w:t>1.项目概况：雁塔区2024年老旧小区雨污分流项目初步设计</w:t>
            </w:r>
          </w:p>
          <w:p>
            <w:pPr>
              <w:pStyle w:val="null3"/>
              <w:ind w:firstLine="400"/>
              <w:jc w:val="both"/>
            </w:pPr>
            <w:r>
              <w:rPr>
                <w:rFonts w:ascii="宋体" w:hAnsi="宋体" w:cs="宋体" w:eastAsia="宋体"/>
                <w:sz w:val="20"/>
              </w:rPr>
              <w:t>2.建设内容：本次对青龙小区（二环南路东段192号）、西安科技大学南院（雁塔路南段98号）、曲江经典（西影路34号）、铁通家属院（南二环西段98号）、文化大厦（长安中路100号）、朝阳物业（含光路南段）、太白小区32号院（永松路13号）、秦电国际大厦（南二环东段396号）、省外事车队家属院（西影路71号）、西北新闻大厦（雁塔城东）、西安棉织厂家属院（西影路190号）、佳欣苑小区（永松路3号）、吉祥路129号家属院、吉祥食品厂家属院（吉祥路45号）、陕西学前师范学院（兴善寺东街69号）、农水局家属院（四季西巷5号）、</w:t>
            </w:r>
            <w:r>
              <w:rPr>
                <w:rFonts w:ascii="宋体" w:hAnsi="宋体" w:cs="宋体" w:eastAsia="宋体"/>
                <w:sz w:val="20"/>
              </w:rPr>
              <w:t>生漆家属院（天坛东路</w:t>
            </w:r>
            <w:r>
              <w:rPr>
                <w:rFonts w:ascii="宋体" w:hAnsi="宋体" w:cs="宋体" w:eastAsia="宋体"/>
                <w:sz w:val="20"/>
              </w:rPr>
              <w:t>4号）、无线电信局家属院（长安南路256号）、馨园壹号（电子东街105号）、千户小区（西影路22号）、民政小区、干休所十七所（西影路228号）、干休所十七所（西影路226号）、西影社区（西影路513号）、测绘仪器厂（西影路314号）、陕西省离休干部小寨休养所（兴善寺西街91号）、农机局（崇业路80号付9号）、区政府家属院（吉祥路171号）、太白小区北区（光华路中段）、中国电信吉祥村家属院（吉祥商业街136号）、外贸家属院（四季东巷7号）、中医院家属院（长安南路495号）、正元小区（东仪路134号）、杏园小区（北区）、杏园小区（南区）、空军南郊干休所、中国电科39所生活1区（电子二路)、</w:t>
            </w:r>
            <w:r>
              <w:rPr>
                <w:rFonts w:ascii="宋体" w:hAnsi="宋体" w:cs="宋体" w:eastAsia="宋体"/>
                <w:sz w:val="20"/>
              </w:rPr>
              <w:t>东仪小区（东仪路</w:t>
            </w:r>
            <w:r>
              <w:rPr>
                <w:rFonts w:ascii="宋体" w:hAnsi="宋体" w:cs="宋体" w:eastAsia="宋体"/>
                <w:sz w:val="20"/>
              </w:rPr>
              <w:t>9号）、欧风园(长安南路439号)、凯旋广场CDE（朱雀大街南段56号）、凯旋广场AB座小区（朱雀大街南段58号）、白庙小区二十所（西安市雁塔区白沙路瑞鑫摩天城西侧约180米）、电视塔强制戒毒所（长安南路281号）、西北政法大学（长安南路300号）、农林巷8号院（农林巷8号）、兆丰家园（长安南路433号）、705所南院（东仪路11号）、澳城大厦（长延巷6号）、陕西社会主义学院（长安南路84号）、红专路生活小区（红专路12号）、新东八里社区（红专路42号）、沁春园1号楼（长安南路134号、沁春园2号楼（长安南路134号）、航天504所小区东院（长安南路493号）、航天504所小区北院（长安南路493号）</w:t>
            </w:r>
            <w:r>
              <w:rPr>
                <w:rFonts w:ascii="宋体" w:hAnsi="宋体" w:cs="宋体" w:eastAsia="宋体"/>
                <w:sz w:val="20"/>
              </w:rPr>
              <w:t>及</w:t>
            </w:r>
            <w:r>
              <w:rPr>
                <w:rFonts w:ascii="宋体" w:hAnsi="宋体" w:cs="宋体" w:eastAsia="宋体"/>
                <w:sz w:val="20"/>
              </w:rPr>
              <w:t>99中家属院（长安南路499号)，共</w:t>
            </w:r>
            <w:r>
              <w:rPr>
                <w:rFonts w:ascii="宋体" w:hAnsi="宋体" w:cs="宋体" w:eastAsia="宋体"/>
                <w:sz w:val="20"/>
              </w:rPr>
              <w:t>56</w:t>
            </w:r>
            <w:r>
              <w:rPr>
                <w:rFonts w:ascii="宋体" w:hAnsi="宋体" w:cs="宋体" w:eastAsia="宋体"/>
                <w:sz w:val="20"/>
              </w:rPr>
              <w:t>个既有住宅小区进行雨污分流改造。改造内容包含雨水工程、污水工程、现状路面开挖及修复等。</w:t>
            </w:r>
          </w:p>
          <w:p>
            <w:pPr>
              <w:pStyle w:val="null3"/>
              <w:ind w:firstLine="400"/>
              <w:jc w:val="both"/>
            </w:pPr>
            <w:r>
              <w:rPr>
                <w:rFonts w:ascii="宋体" w:hAnsi="宋体" w:cs="宋体" w:eastAsia="宋体"/>
                <w:sz w:val="20"/>
              </w:rPr>
              <w:t>3.项目地点：</w:t>
            </w:r>
            <w:r>
              <w:rPr>
                <w:rFonts w:ascii="宋体" w:hAnsi="宋体" w:cs="宋体" w:eastAsia="宋体"/>
                <w:sz w:val="20"/>
              </w:rPr>
              <w:t>西安市雁塔区</w:t>
            </w:r>
          </w:p>
          <w:p>
            <w:pPr>
              <w:pStyle w:val="null3"/>
              <w:jc w:val="both"/>
            </w:pPr>
            <w:r>
              <w:rPr>
                <w:rFonts w:ascii="宋体" w:hAnsi="宋体" w:cs="宋体" w:eastAsia="宋体"/>
                <w:sz w:val="20"/>
                <w:b/>
                <w:color w:val="000000"/>
              </w:rPr>
              <w:t>二</w:t>
            </w:r>
            <w:r>
              <w:rPr>
                <w:rFonts w:ascii="宋体" w:hAnsi="宋体" w:cs="宋体" w:eastAsia="宋体"/>
                <w:sz w:val="20"/>
                <w:b/>
                <w:color w:val="000000"/>
              </w:rPr>
              <w:t>、</w:t>
            </w:r>
            <w:r>
              <w:rPr>
                <w:rFonts w:ascii="宋体" w:hAnsi="宋体" w:cs="宋体" w:eastAsia="宋体"/>
                <w:sz w:val="20"/>
                <w:b/>
              </w:rPr>
              <w:t>设计依据</w:t>
            </w:r>
          </w:p>
          <w:p>
            <w:pPr>
              <w:pStyle w:val="null3"/>
              <w:jc w:val="both"/>
            </w:pPr>
            <w:r>
              <w:rPr>
                <w:rFonts w:ascii="calibri" w:hAnsi="calibri" w:cs="calibri" w:eastAsia="calibri"/>
                <w:sz w:val="20"/>
              </w:rPr>
              <w:t>2</w:t>
            </w:r>
            <w:r>
              <w:rPr>
                <w:rFonts w:ascii="calibri" w:hAnsi="calibri" w:cs="calibri" w:eastAsia="calibri"/>
                <w:sz w:val="20"/>
              </w:rPr>
              <w:t xml:space="preserve">.1 </w:t>
            </w:r>
            <w:r>
              <w:rPr>
                <w:rFonts w:ascii="宋体" w:hAnsi="宋体" w:cs="宋体" w:eastAsia="宋体"/>
                <w:sz w:val="20"/>
              </w:rPr>
              <w:t>相关政策法规</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1）《市政公用工程设计文件编制深度规定》（中华人民共和国住房和城乡建设部，2013.04）；</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2）《中华人民共和国环境保护法》2014 年 4 月 24 日；</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3）《中华人民共和国水污染防治实施细则》2008 年 2 月 28 日；</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4）《城镇排水与污水处理条例》2013 年 10 月 2 日；</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5）《西安城市总体规划（2008-2020）2017 年修订》（西安市城市规划设计研究院，2017 年 9 月）；</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6）《西安市国土空间总体规划（2021-2035）》（草案）（西安市资源和规划局，2022 年 11 月）；</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7）《西安市城市排水（雨水）防涝综合规划（2015～2030 年）》（西安市政设计研究院有限公司，2015 年 8 月）；</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8）《西安市排水（污水）工程专项规划（2020～2035 年）》（中国市政工程中南设计研究总院有限公司）；</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9）《陕西省水污染防治工作方案》(陕政办发〔2015〕60 号)；</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10）《陕西省人民政府关于加强城市供水、节水和水污染防治的通知》（陕政发[2001]14 号）；</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11）《西安市市政工程设施管理条例》；</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12）《陕西省建筑工程概预算定额》；</w:t>
            </w:r>
          </w:p>
          <w:p>
            <w:pPr>
              <w:pStyle w:val="null3"/>
              <w:ind w:firstLine="400"/>
              <w:jc w:val="both"/>
            </w:pPr>
            <w:r>
              <w:rPr>
                <w:rFonts w:ascii="宋体" w:hAnsi="宋体" w:cs="宋体" w:eastAsia="宋体"/>
                <w:sz w:val="20"/>
                <w:color w:val="000000"/>
              </w:rPr>
              <w:t>建设单位提供的相关资料和数据。</w:t>
            </w:r>
          </w:p>
          <w:p>
            <w:pPr>
              <w:pStyle w:val="null3"/>
              <w:jc w:val="both"/>
            </w:pPr>
            <w:r>
              <w:rPr>
                <w:rFonts w:ascii="calibri" w:hAnsi="calibri" w:cs="calibri" w:eastAsia="calibri"/>
                <w:sz w:val="20"/>
              </w:rPr>
              <w:t xml:space="preserve">2.2 </w:t>
            </w:r>
            <w:r>
              <w:rPr>
                <w:rFonts w:ascii="宋体" w:hAnsi="宋体" w:cs="宋体" w:eastAsia="宋体"/>
                <w:sz w:val="20"/>
              </w:rPr>
              <w:t>污染物控制标准</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1）《城镇污水处理厂污染物排放标准》（GB18918-2002）；</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2）《污水排入城镇下水道水质标准》（GB/T31962-2015）；</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3）《污水综合排放标准》（GB8978-1996）；</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4）《地表水环境质量标准》（GB3838-2002）；</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5）《工业企业厂界环境噪声排放标准》（GB12348-2008）；</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6）《恶臭污染物排放标准》（GB14554-1993）；</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7）《环境空气质量标准》（GB3095-2012）。</w:t>
            </w:r>
          </w:p>
          <w:p>
            <w:pPr>
              <w:pStyle w:val="null3"/>
              <w:jc w:val="both"/>
            </w:pPr>
            <w:r>
              <w:rPr>
                <w:rFonts w:ascii="calibri" w:hAnsi="calibri" w:cs="calibri" w:eastAsia="calibri"/>
                <w:sz w:val="20"/>
              </w:rPr>
              <w:t xml:space="preserve">2.3 </w:t>
            </w:r>
            <w:r>
              <w:rPr>
                <w:rFonts w:ascii="宋体" w:hAnsi="宋体" w:cs="宋体" w:eastAsia="宋体"/>
                <w:sz w:val="20"/>
              </w:rPr>
              <w:t>采用的技术规范</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1）《城市给水工程项目规范》（GB55026-2022）；</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2）《城乡排水工程项目规范》（GB55027-2022）；</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3）《室外排水设计标准》（GB 50014-2021）；</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4）《湿陷性黄土地区建筑标准》（GB 50025-2018）；</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5）《室外给水排水和燃气热力工程抗震设计规范》（GB 50032-2003）；</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6）《给水排水工程管道结构设计规范》（GB 50332-2002）；</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7）《混凝土和钢筋混凝土排水管》（GB/T 11836-2023）；</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8）《埋地用聚乙烯（PE）结构壁管道系统 第 1 部分：聚乙烯双壁波纹管</w:t>
            </w:r>
          </w:p>
          <w:p>
            <w:pPr>
              <w:pStyle w:val="null3"/>
              <w:ind w:firstLine="400"/>
              <w:jc w:val="both"/>
            </w:pPr>
            <w:r>
              <w:rPr>
                <w:rFonts w:ascii="宋体" w:hAnsi="宋体" w:cs="宋体" w:eastAsia="宋体"/>
                <w:sz w:val="20"/>
                <w:color w:val="000000"/>
              </w:rPr>
              <w:t>材》（</w:t>
            </w:r>
            <w:r>
              <w:rPr>
                <w:rFonts w:ascii="宋体" w:hAnsi="宋体" w:cs="宋体" w:eastAsia="宋体"/>
                <w:sz w:val="20"/>
                <w:color w:val="000000"/>
              </w:rPr>
              <w:t>GB/T 19472.1-2019）；</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9）《给水排水管道工程施工及验收规范》(GB50268-2008)；</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10）《建筑与市政地基基础通用规范》（GB55003-2021）；</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11）《建筑与市政工程防水通用规范》（GB 55030-2022）；</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12）《城市工程管线综合规划规范》（GB50289-2016）；</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13）《建筑给水排水设计标准》（GB50015-2019）；</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14）《既有建筑维护与改造通用规范》（GB55022-2021）。</w:t>
            </w:r>
          </w:p>
          <w:p>
            <w:pPr>
              <w:pStyle w:val="null3"/>
              <w:ind w:firstLine="420"/>
              <w:jc w:val="both"/>
            </w:pPr>
            <w:r>
              <w:rPr>
                <w:rFonts w:ascii="宋体" w:hAnsi="宋体" w:cs="宋体" w:eastAsia="宋体"/>
                <w:sz w:val="20"/>
              </w:rPr>
              <w:t>各相关专业设计规范、标准。</w:t>
            </w:r>
          </w:p>
          <w:p>
            <w:pPr>
              <w:pStyle w:val="null3"/>
              <w:jc w:val="both"/>
            </w:pPr>
            <w:r>
              <w:rPr>
                <w:rFonts w:ascii="宋体" w:hAnsi="宋体" w:cs="宋体" w:eastAsia="宋体"/>
                <w:sz w:val="20"/>
                <w:b/>
                <w:color w:val="000000"/>
              </w:rPr>
              <w:t>三、设计原则</w:t>
            </w:r>
          </w:p>
          <w:p>
            <w:pPr>
              <w:pStyle w:val="null3"/>
              <w:ind w:firstLine="400"/>
              <w:jc w:val="both"/>
            </w:pPr>
            <w:r>
              <w:rPr>
                <w:rFonts w:ascii="宋体" w:hAnsi="宋体" w:cs="宋体" w:eastAsia="宋体"/>
                <w:sz w:val="20"/>
              </w:rPr>
              <w:t>（</w:t>
            </w:r>
            <w:r>
              <w:rPr>
                <w:rFonts w:ascii="宋体" w:hAnsi="宋体" w:cs="宋体" w:eastAsia="宋体"/>
                <w:sz w:val="20"/>
              </w:rPr>
              <w:t>1）根据城市总体规划，综合城市规模、城市性质、城市特点及雁塔区的</w:t>
            </w:r>
          </w:p>
          <w:p>
            <w:pPr>
              <w:pStyle w:val="null3"/>
              <w:jc w:val="both"/>
            </w:pPr>
            <w:r>
              <w:rPr>
                <w:rFonts w:ascii="宋体" w:hAnsi="宋体" w:cs="宋体" w:eastAsia="宋体"/>
                <w:sz w:val="20"/>
              </w:rPr>
              <w:t>水文地质和工程地质情况，以既有住宅小区雨、污水达到完全分流为目标，遵循</w:t>
            </w:r>
          </w:p>
          <w:p>
            <w:pPr>
              <w:pStyle w:val="null3"/>
              <w:jc w:val="both"/>
            </w:pPr>
            <w:r>
              <w:rPr>
                <w:rFonts w:ascii="宋体" w:hAnsi="宋体" w:cs="宋体" w:eastAsia="宋体"/>
                <w:sz w:val="20"/>
              </w:rPr>
              <w:t>“问题导向、因地制宜、合理可行、施工规范”的原则，制定雁塔区既有住宅小区雨污分流改造方案，充分发挥建设项目的综合效益；</w:t>
            </w:r>
          </w:p>
          <w:p>
            <w:pPr>
              <w:pStyle w:val="null3"/>
              <w:ind w:firstLine="400"/>
              <w:jc w:val="both"/>
            </w:pPr>
            <w:r>
              <w:rPr>
                <w:rFonts w:ascii="宋体" w:hAnsi="宋体" w:cs="宋体" w:eastAsia="宋体"/>
                <w:sz w:val="20"/>
              </w:rPr>
              <w:t>（</w:t>
            </w:r>
            <w:r>
              <w:rPr>
                <w:rFonts w:ascii="宋体" w:hAnsi="宋体" w:cs="宋体" w:eastAsia="宋体"/>
                <w:sz w:val="20"/>
              </w:rPr>
              <w:t>2）严格执行国家有关的政策、法规、规范和标准，满足雁塔区雨水排放能力的要求；</w:t>
            </w:r>
          </w:p>
          <w:p>
            <w:pPr>
              <w:pStyle w:val="null3"/>
              <w:ind w:firstLine="400"/>
              <w:jc w:val="both"/>
            </w:pPr>
            <w:r>
              <w:rPr>
                <w:rFonts w:ascii="宋体" w:hAnsi="宋体" w:cs="宋体" w:eastAsia="宋体"/>
                <w:sz w:val="20"/>
              </w:rPr>
              <w:t>（</w:t>
            </w:r>
            <w:r>
              <w:rPr>
                <w:rFonts w:ascii="宋体" w:hAnsi="宋体" w:cs="宋体" w:eastAsia="宋体"/>
                <w:sz w:val="20"/>
              </w:rPr>
              <w:t>3）充分利用现有管网，保留原雨污合流管网作为污水管，新建雨水管网；对局部破损严重的现状排水管道进行原位重建。</w:t>
            </w:r>
          </w:p>
          <w:p>
            <w:pPr>
              <w:pStyle w:val="null3"/>
              <w:ind w:firstLine="400"/>
              <w:jc w:val="both"/>
            </w:pPr>
            <w:r>
              <w:rPr>
                <w:rFonts w:ascii="宋体" w:hAnsi="宋体" w:cs="宋体" w:eastAsia="宋体"/>
                <w:sz w:val="20"/>
              </w:rPr>
              <w:t>（</w:t>
            </w:r>
            <w:r>
              <w:rPr>
                <w:rFonts w:ascii="宋体" w:hAnsi="宋体" w:cs="宋体" w:eastAsia="宋体"/>
                <w:sz w:val="20"/>
              </w:rPr>
              <w:t>4）雨水管道的布置在结合现状的情况下，既考虑能够就近、便捷接入，</w:t>
            </w:r>
          </w:p>
          <w:p>
            <w:pPr>
              <w:pStyle w:val="null3"/>
              <w:jc w:val="both"/>
            </w:pPr>
            <w:r>
              <w:rPr>
                <w:rFonts w:ascii="宋体" w:hAnsi="宋体" w:cs="宋体" w:eastAsia="宋体"/>
                <w:sz w:val="20"/>
              </w:rPr>
              <w:t>又方便施工，最大限度减少对现状设施的破坏及施工期对交通的影响；</w:t>
            </w:r>
          </w:p>
          <w:p>
            <w:pPr>
              <w:pStyle w:val="null3"/>
              <w:ind w:firstLine="400"/>
              <w:jc w:val="both"/>
            </w:pPr>
            <w:r>
              <w:rPr>
                <w:rFonts w:ascii="宋体" w:hAnsi="宋体" w:cs="宋体" w:eastAsia="宋体"/>
                <w:sz w:val="20"/>
              </w:rPr>
              <w:t>（</w:t>
            </w:r>
            <w:r>
              <w:rPr>
                <w:rFonts w:ascii="宋体" w:hAnsi="宋体" w:cs="宋体" w:eastAsia="宋体"/>
                <w:sz w:val="20"/>
              </w:rPr>
              <w:t>5）</w:t>
            </w:r>
            <w:r>
              <w:rPr>
                <w:rFonts w:ascii="宋体" w:hAnsi="宋体" w:cs="宋体" w:eastAsia="宋体"/>
                <w:sz w:val="20"/>
              </w:rPr>
              <w:t>选用运行安全可靠、经济合理、管理方便的雨水收集系统。</w:t>
            </w:r>
          </w:p>
          <w:p>
            <w:pPr>
              <w:pStyle w:val="null3"/>
              <w:jc w:val="both"/>
            </w:pPr>
            <w:r>
              <w:rPr>
                <w:rFonts w:ascii="宋体" w:hAnsi="宋体" w:cs="宋体" w:eastAsia="宋体"/>
                <w:sz w:val="20"/>
                <w:b/>
                <w:color w:val="000000"/>
              </w:rPr>
              <w:t>四、</w:t>
            </w:r>
            <w:r>
              <w:rPr>
                <w:rFonts w:ascii="宋体" w:hAnsi="宋体" w:cs="宋体" w:eastAsia="宋体"/>
                <w:sz w:val="20"/>
                <w:b/>
                <w:color w:val="000000"/>
              </w:rPr>
              <w:t>成果文件要求</w:t>
            </w:r>
          </w:p>
          <w:p>
            <w:pPr>
              <w:pStyle w:val="null3"/>
              <w:ind w:firstLine="400"/>
              <w:jc w:val="both"/>
            </w:pPr>
            <w:r>
              <w:rPr>
                <w:rFonts w:ascii="宋体" w:hAnsi="宋体" w:cs="宋体" w:eastAsia="宋体"/>
                <w:sz w:val="20"/>
                <w:color w:val="000000"/>
              </w:rPr>
              <w:t>1. 成果文件的组成：初步设计</w:t>
            </w:r>
          </w:p>
          <w:p>
            <w:pPr>
              <w:pStyle w:val="null3"/>
              <w:ind w:firstLine="400"/>
              <w:jc w:val="both"/>
            </w:pPr>
            <w:r>
              <w:rPr>
                <w:rFonts w:ascii="宋体" w:hAnsi="宋体" w:cs="宋体" w:eastAsia="宋体"/>
                <w:sz w:val="20"/>
                <w:color w:val="000000"/>
              </w:rPr>
              <w:t>2.成果文件的格式要求</w:t>
            </w:r>
          </w:p>
          <w:p>
            <w:pPr>
              <w:pStyle w:val="null3"/>
              <w:ind w:firstLine="400"/>
              <w:jc w:val="both"/>
            </w:pPr>
            <w:r>
              <w:rPr>
                <w:rFonts w:ascii="宋体" w:hAnsi="宋体" w:cs="宋体" w:eastAsia="宋体"/>
                <w:sz w:val="20"/>
                <w:color w:val="000000"/>
              </w:rPr>
              <w:t>初步设计：初步设计文本及图纸</w:t>
            </w:r>
            <w:r>
              <w:rPr>
                <w:rFonts w:ascii="宋体" w:hAnsi="宋体" w:cs="宋体" w:eastAsia="宋体"/>
                <w:sz w:val="20"/>
                <w:color w:val="000000"/>
              </w:rPr>
              <w:t>A3、概算文本A4 及电子版dwg、pdf</w:t>
            </w:r>
          </w:p>
          <w:p>
            <w:pPr>
              <w:pStyle w:val="null3"/>
              <w:ind w:firstLine="400"/>
              <w:jc w:val="both"/>
            </w:pPr>
            <w:r>
              <w:rPr>
                <w:rFonts w:ascii="宋体" w:hAnsi="宋体" w:cs="宋体" w:eastAsia="宋体"/>
                <w:sz w:val="20"/>
                <w:color w:val="000000"/>
              </w:rPr>
              <w:t>3.成果文件的份数要求：按采购人要求提供。</w:t>
            </w:r>
          </w:p>
          <w:p>
            <w:pPr>
              <w:pStyle w:val="null3"/>
              <w:ind w:firstLine="400"/>
              <w:jc w:val="both"/>
            </w:pPr>
            <w:r>
              <w:rPr>
                <w:rFonts w:ascii="宋体" w:hAnsi="宋体" w:cs="宋体" w:eastAsia="宋体"/>
                <w:sz w:val="20"/>
                <w:color w:val="000000"/>
              </w:rPr>
              <w:t>4.成果文件的载体要求</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1）纸质版的要求</w:t>
            </w:r>
          </w:p>
          <w:p>
            <w:pPr>
              <w:pStyle w:val="null3"/>
              <w:ind w:firstLine="400"/>
              <w:jc w:val="both"/>
            </w:pPr>
            <w:r>
              <w:rPr>
                <w:rFonts w:ascii="宋体" w:hAnsi="宋体" w:cs="宋体" w:eastAsia="宋体"/>
                <w:sz w:val="20"/>
                <w:color w:val="000000"/>
              </w:rPr>
              <w:t>初步设计：设计文本及图纸</w:t>
            </w:r>
            <w:r>
              <w:rPr>
                <w:rFonts w:ascii="宋体" w:hAnsi="宋体" w:cs="宋体" w:eastAsia="宋体"/>
                <w:sz w:val="20"/>
                <w:color w:val="000000"/>
              </w:rPr>
              <w:t>A3、概算文本A4</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2）电子版的要求</w:t>
            </w:r>
          </w:p>
          <w:p>
            <w:pPr>
              <w:pStyle w:val="null3"/>
              <w:ind w:firstLine="400"/>
              <w:jc w:val="both"/>
            </w:pPr>
            <w:r>
              <w:rPr>
                <w:rFonts w:ascii="宋体" w:hAnsi="宋体" w:cs="宋体" w:eastAsia="宋体"/>
                <w:sz w:val="20"/>
                <w:color w:val="000000"/>
              </w:rPr>
              <w:t>初步设计：电子版</w:t>
            </w:r>
            <w:r>
              <w:rPr>
                <w:rFonts w:ascii="宋体" w:hAnsi="宋体" w:cs="宋体" w:eastAsia="宋体"/>
                <w:sz w:val="20"/>
                <w:color w:val="000000"/>
              </w:rPr>
              <w:t>dwg、pdf</w:t>
            </w:r>
          </w:p>
          <w:p>
            <w:pPr>
              <w:pStyle w:val="null3"/>
              <w:ind w:firstLine="400"/>
              <w:jc w:val="both"/>
            </w:pPr>
            <w:r>
              <w:rPr>
                <w:rFonts w:ascii="宋体" w:hAnsi="宋体" w:cs="宋体" w:eastAsia="宋体"/>
                <w:sz w:val="20"/>
                <w:color w:val="000000"/>
              </w:rPr>
              <w:t>（</w:t>
            </w:r>
            <w:r>
              <w:rPr>
                <w:rFonts w:ascii="宋体" w:hAnsi="宋体" w:cs="宋体" w:eastAsia="宋体"/>
                <w:sz w:val="20"/>
                <w:color w:val="000000"/>
              </w:rPr>
              <w:t>3）其他要求：无</w:t>
            </w:r>
          </w:p>
          <w:p>
            <w:pPr>
              <w:pStyle w:val="null3"/>
              <w:ind w:firstLine="400"/>
              <w:jc w:val="both"/>
            </w:pPr>
            <w:r>
              <w:rPr>
                <w:rFonts w:ascii="宋体" w:hAnsi="宋体" w:cs="宋体" w:eastAsia="宋体"/>
                <w:sz w:val="20"/>
                <w:color w:val="000000"/>
              </w:rPr>
              <w:t>5.成果文件的其他要求：无</w:t>
            </w:r>
          </w:p>
          <w:p>
            <w:pPr>
              <w:pStyle w:val="null3"/>
              <w:jc w:val="both"/>
            </w:pPr>
            <w:r>
              <w:rPr>
                <w:rFonts w:ascii="宋体" w:hAnsi="宋体" w:cs="宋体" w:eastAsia="宋体"/>
                <w:sz w:val="20"/>
                <w:b/>
                <w:color w:val="000000"/>
              </w:rPr>
              <w:t>五、编制深度</w:t>
            </w:r>
          </w:p>
          <w:p>
            <w:pPr>
              <w:pStyle w:val="null3"/>
              <w:ind w:firstLine="400"/>
              <w:jc w:val="both"/>
            </w:pPr>
            <w:r>
              <w:rPr>
                <w:rFonts w:ascii="宋体" w:hAnsi="宋体" w:cs="宋体" w:eastAsia="宋体"/>
                <w:sz w:val="20"/>
              </w:rPr>
              <w:t>设计成果的内容必须符合本任务书有关要求和国家相关规范对于各设计阶段深度的有关要求。表达深度满足指导工程设计，方案表达清晰，能够满足政府审批要求、满足各阶段工作需要。</w:t>
            </w:r>
          </w:p>
          <w:p>
            <w:pPr>
              <w:pStyle w:val="null3"/>
              <w:ind w:firstLine="400"/>
              <w:jc w:val="both"/>
            </w:pPr>
            <w:r>
              <w:rPr>
                <w:rFonts w:ascii="宋体" w:hAnsi="宋体" w:cs="宋体" w:eastAsia="宋体"/>
                <w:sz w:val="20"/>
              </w:rPr>
              <w:t>5.1 初步设计</w:t>
            </w:r>
          </w:p>
          <w:p>
            <w:pPr>
              <w:pStyle w:val="null3"/>
              <w:ind w:firstLine="400"/>
              <w:jc w:val="both"/>
            </w:pPr>
            <w:r>
              <w:rPr>
                <w:rFonts w:ascii="宋体" w:hAnsi="宋体" w:cs="宋体" w:eastAsia="宋体"/>
                <w:sz w:val="20"/>
              </w:rPr>
              <w:t>初步应明确工程规模、建设目的、投资效益、设计原则和标准，</w:t>
            </w:r>
            <w:r>
              <w:rPr>
                <w:rFonts w:ascii="宋体" w:hAnsi="宋体" w:cs="宋体" w:eastAsia="宋体"/>
                <w:sz w:val="20"/>
              </w:rPr>
              <w:t>结合各点位设计范围、小区现状雨污水管道及现状市政雨污水管道</w:t>
            </w:r>
            <w:r>
              <w:rPr>
                <w:rFonts w:ascii="宋体" w:hAnsi="宋体" w:cs="宋体" w:eastAsia="宋体"/>
                <w:sz w:val="20"/>
              </w:rPr>
              <w:t>，提出设计中存在的问题，注意事项及有关建议，其深度应能控制工程投资，满足编制施工图设计、主要设备订货、招标及施工准备的要求。</w:t>
            </w:r>
          </w:p>
          <w:p>
            <w:pPr>
              <w:pStyle w:val="null3"/>
              <w:ind w:firstLine="400"/>
              <w:jc w:val="both"/>
            </w:pPr>
            <w:r>
              <w:rPr>
                <w:rFonts w:ascii="宋体" w:hAnsi="宋体" w:cs="宋体" w:eastAsia="宋体"/>
                <w:sz w:val="20"/>
              </w:rPr>
              <w:t>5.</w:t>
            </w:r>
            <w:r>
              <w:rPr>
                <w:rFonts w:ascii="宋体" w:hAnsi="宋体" w:cs="宋体" w:eastAsia="宋体"/>
                <w:sz w:val="20"/>
              </w:rPr>
              <w:t>2</w:t>
            </w:r>
            <w:r>
              <w:rPr>
                <w:rFonts w:ascii="宋体" w:hAnsi="宋体" w:cs="宋体" w:eastAsia="宋体"/>
                <w:sz w:val="20"/>
              </w:rPr>
              <w:t xml:space="preserve"> </w:t>
            </w:r>
            <w:r>
              <w:rPr>
                <w:rFonts w:ascii="宋体" w:hAnsi="宋体" w:cs="宋体" w:eastAsia="宋体"/>
                <w:sz w:val="20"/>
              </w:rPr>
              <w:t>设计服务周期</w:t>
            </w:r>
          </w:p>
          <w:p>
            <w:pPr>
              <w:pStyle w:val="null3"/>
              <w:jc w:val="both"/>
            </w:pPr>
            <w:r>
              <w:rPr>
                <w:rFonts w:ascii="宋体" w:hAnsi="宋体" w:cs="宋体" w:eastAsia="宋体"/>
                <w:sz w:val="20"/>
              </w:rPr>
              <w:t>设计周期：</w:t>
            </w:r>
            <w:r>
              <w:rPr>
                <w:rFonts w:ascii="宋体" w:hAnsi="宋体" w:cs="宋体" w:eastAsia="宋体"/>
                <w:sz w:val="20"/>
              </w:rPr>
              <w:t>两</w:t>
            </w:r>
            <w:r>
              <w:rPr>
                <w:rFonts w:ascii="宋体" w:hAnsi="宋体" w:cs="宋体" w:eastAsia="宋体"/>
                <w:sz w:val="20"/>
              </w:rPr>
              <w:t>个月。</w:t>
            </w:r>
          </w:p>
        </w:tc>
      </w:tr>
    </w:tbl>
    <w:p>
      <w:pPr>
        <w:pStyle w:val="null3"/>
        <w:outlineLvl w:val="2"/>
      </w:pPr>
      <w:r>
        <w:rPr>
          <w:sz w:val="28"/>
          <w:b/>
        </w:rPr>
        <w:t>3.2.3人员配置要求</w:t>
      </w:r>
    </w:p>
    <w:p>
      <w:pPr>
        <w:pStyle w:val="null3"/>
      </w:pPr>
      <w:r>
        <w:rPr/>
        <w:t>采购包1：</w:t>
      </w:r>
    </w:p>
    <w:p>
      <w:pPr>
        <w:pStyle w:val="null3"/>
      </w:pPr>
      <w:r>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sz w:val="28"/>
          <w:b/>
        </w:rPr>
        <w:t>3.2.4设施设备要求</w:t>
      </w:r>
    </w:p>
    <w:p>
      <w:pPr>
        <w:pStyle w:val="null3"/>
      </w:pPr>
      <w:r>
        <w:rPr/>
        <w:t>采购包1：</w:t>
      </w:r>
    </w:p>
    <w:p>
      <w:pPr>
        <w:pStyle w:val="null3"/>
      </w:pPr>
      <w:r>
        <w:rPr/>
        <w:t>提供具有履行本合同所必需的设备。</w:t>
      </w:r>
    </w:p>
    <w:p>
      <w:pPr>
        <w:pStyle w:val="null3"/>
        <w:outlineLvl w:val="2"/>
      </w:pPr>
      <w:r>
        <w:rPr>
          <w:sz w:val="28"/>
          <w:b/>
        </w:rPr>
        <w:t>3.2.5其他要求</w:t>
      </w:r>
    </w:p>
    <w:p>
      <w:pPr>
        <w:pStyle w:val="null3"/>
      </w:pPr>
      <w:r>
        <w:rPr/>
        <w:t>采购包1：</w:t>
      </w:r>
    </w:p>
    <w:p>
      <w:pPr>
        <w:pStyle w:val="null3"/>
      </w:pPr>
      <w:r>
        <w:rPr/>
        <w:t>无</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设计周期2个月</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按照国家、省、市、行业标准及采购人要求进行验收</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双方协议商定</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（一）双方责任 1、发包人责任： （1）发包人按本合同第三条规定的内容，在规定的时间内向设计人提交资料及文件，并对其完整性、正确性及时限负责，发包人不得要求设计人违反国家有关标准进行设计。 发包人提交上述资料及文件超过规定期限15天以内，设计人按合同第四条规定交付设计文件时间顺延；超过规定期限15天以上时，双方协商重新确定提交设计文件的时间。 （2）发包人变更委托设计项目、规模、条件或因提交的资料错误，或所提交资料作重大修改，以致造成设计人设计需大量返工时，双方协商确定是否向设计人增付设计费、以及设计费金额。 （3）因国家政策调整而发生的设计变更，双方协商重新确定设计费；因工程实际情况发生变化需要调整，修改设计的，设计方应无偿提供相应修改设计等服务。 （4）发包人要求设计人比合同规定时间提前交付设计资料及文件时，应征得设计人的同意，设计人有权要求发包人支付额外的加急费用。 （5）发包人应为派赴现场处理有关设计问题的工作人员，提供必要的工作方便条件。 2、设计人责任： （1）设计人应按国家技术规范、标准、规程及发包人提出的设计要求，进行工程设计，按合同规定的进度要求提交质量合格的设计资料，并对其负责。 （2）设计人采用的主要技术标准是：国家现行有关建筑设计规范标准。 （3）设计合理使用年限为 主体结构50 年。 （4）设计人按本合同第二条和第三条规定的内容、进度及份数向发包人交付资料及文件。 （5）设计人交付设计资料及文件后，按规定参加有关的设计审查，并根据审查结论负责对不超出原定范围的内容做必要调整补充。设计人按合同规定时限交付设计资料及文件，本年内项目开始施工，负责向发包人及施工单位进行设计交底、处理有关设计问题和参加验槽、主体核验、竣工验收。在一年内项目尚未开始施工，设计人仍负责完成上述工作，并不影响设计人按照本合同约定要求发包人支付设计费用。 （6）设计人应保护发包人的知识产权，不得向第三人泄露、转让发包人提交的产品图纸等技术经济资料。如发生以上情况并给发包人造成经济损失，发包人有权向设计人索赔。 （二）违约责任 1、在合同履行期间，发包人要求终止或解除合同，设计人未开始设计工作的，退还发包人已付的定金；已开始设计工作的，发包人应根据设计人已进行的实际工作量进行结算。 2、发包人应按本合同第五条约定的金额和时间向设计人支付设计费，逾期支付的，每逾期一日应向设计人支付逾期支付金额万分之一的违约金。 3、由于发包人其他手续不完善引起的问题，设计人不承担责任。 4、设计人交付成果迟延，设计人自愿承担违约金，每逾期一日应向发包人支付合同总金额万分之一的违约金。 5、若设计人提供的设计方案，因不合适或其他设计原因导致审批不能通过，经修改一次后仍不能通过时，发包人有权解除合同，不支付任何设计费，发包人已支付的费用，设计人需在合同解除后5日内全部退回，因此给发包人造成损失的，还应赔偿损失。 （三）解决争议的办法 1、由于不可抗力因素致使合同无法履行时，双方应本着互谅互让的原则协商解决。 2、本合同发生争议，双方当事人应及时协商解决。也可由当地建设行政主管部门调解，调解不成时，双方当事人同意向发包人所在地人民法院提起诉讼解决。</w:t>
      </w:r>
    </w:p>
    <w:p>
      <w:pPr>
        <w:pStyle w:val="null3"/>
        <w:outlineLvl w:val="2"/>
      </w:pPr>
      <w:r>
        <w:rPr>
          <w:sz w:val="28"/>
          <w:b/>
        </w:rPr>
        <w:t>3.4其他要求</w:t>
      </w:r>
    </w:p>
    <w:p>
      <w:pPr>
        <w:pStyle w:val="null3"/>
      </w:pPr>
      <w:r>
        <w:rPr/>
        <w:t>供应商需要在线提交所有通过电子化交易平台实施的政府采购项目的响应文件</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供应商资格要求 供应商认为应提交的相关资格证明材料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供应商资格要求 供应商认为应提交的相关资格证明材料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供应商资格要求 供应商认为应提交的相关资格证明材料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提供有效存续的企业营业执照（副本）/事业单位法人证书/专业服务机构执业许可证/民办非企业单位登记证书。</w:t>
            </w:r>
          </w:p>
        </w:tc>
        <w:tc>
          <w:tcPr>
            <w:tcW w:type="dxa" w:w="1661"/>
          </w:tcPr>
          <w:p>
            <w:pPr>
              <w:pStyle w:val="null3"/>
            </w:pPr>
            <w:r>
              <w:rPr/>
              <w:t>供应商资格要求 供应商认为应提交的相关资格证明材料</w:t>
            </w:r>
          </w:p>
        </w:tc>
      </w:tr>
      <w:tr>
        <w:tc>
          <w:tcPr>
            <w:tcW w:type="dxa" w:w="831"/>
          </w:tcPr>
          <w:p>
            <w:pPr>
              <w:pStyle w:val="null3"/>
            </w:pPr>
            <w:r>
              <w:rPr/>
              <w:t>2</w:t>
            </w:r>
          </w:p>
        </w:tc>
        <w:tc>
          <w:tcPr>
            <w:tcW w:type="dxa" w:w="2492"/>
          </w:tcPr>
          <w:p>
            <w:pPr>
              <w:pStyle w:val="null3"/>
            </w:pPr>
            <w:r>
              <w:rPr/>
              <w:t>资质</w:t>
            </w:r>
          </w:p>
        </w:tc>
        <w:tc>
          <w:tcPr>
            <w:tcW w:type="dxa" w:w="3322"/>
          </w:tcPr>
          <w:p>
            <w:pPr>
              <w:pStyle w:val="null3"/>
            </w:pPr>
            <w:r>
              <w:rPr/>
              <w:t>供应商具备工程设计综合资质甲级资质或市政行业工程设计丙级及以上资质或市政行业设计（燃气工程、轨道交通工程除外）丙级及以上或市政行业设计（排水工程）专业丙级及以上资质；拟派项目负责人应具备注册公用设备工程师（给水排水）执业资格或市政类专业高级工程师，且在本单位注册。</w:t>
            </w:r>
          </w:p>
        </w:tc>
        <w:tc>
          <w:tcPr>
            <w:tcW w:type="dxa" w:w="1661"/>
          </w:tcPr>
          <w:p>
            <w:pPr>
              <w:pStyle w:val="null3"/>
            </w:pPr>
            <w:r>
              <w:rPr/>
              <w:t>供应商资格要求 供应商认为应提交的相关资格证明材料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t>供应商资格要求 供应商认为应提交的相关资格证明材料</w:t>
            </w:r>
          </w:p>
        </w:tc>
      </w:tr>
      <w:tr>
        <w:tc>
          <w:tcPr>
            <w:tcW w:type="dxa" w:w="831"/>
          </w:tcPr>
          <w:p>
            <w:pPr>
              <w:pStyle w:val="null3"/>
            </w:pPr>
            <w:r>
              <w:rPr/>
              <w:t>4</w:t>
            </w:r>
          </w:p>
        </w:tc>
        <w:tc>
          <w:tcPr>
            <w:tcW w:type="dxa" w:w="2492"/>
          </w:tcPr>
          <w:p>
            <w:pPr>
              <w:pStyle w:val="null3"/>
            </w:pPr>
            <w:r>
              <w:rPr/>
              <w:t>书面声明</w:t>
            </w:r>
          </w:p>
        </w:tc>
        <w:tc>
          <w:tcPr>
            <w:tcW w:type="dxa" w:w="3322"/>
          </w:tcPr>
          <w:p>
            <w:pPr>
              <w:pStyle w:val="null3"/>
            </w:pPr>
            <w:r>
              <w:rPr/>
              <w:t>提供书面声明，包括声明具有履行合同所必需的设备和专业技术能力；未为本项目提供整体设计、规范编制或者项目管理、监理、检测等服务。</w:t>
            </w:r>
          </w:p>
        </w:tc>
        <w:tc>
          <w:tcPr>
            <w:tcW w:type="dxa" w:w="1661"/>
          </w:tcPr>
          <w:p>
            <w:pPr>
              <w:pStyle w:val="null3"/>
            </w:pPr>
            <w:r>
              <w:rPr/>
              <w:t>供应商资格要求 供应商认为应提交的相关资格证明材料</w:t>
            </w:r>
          </w:p>
        </w:tc>
      </w:tr>
      <w:tr>
        <w:tc>
          <w:tcPr>
            <w:tcW w:type="dxa" w:w="831"/>
          </w:tcPr>
          <w:p>
            <w:pPr>
              <w:pStyle w:val="null3"/>
            </w:pPr>
            <w:r>
              <w:rPr/>
              <w:t>5</w:t>
            </w:r>
          </w:p>
        </w:tc>
        <w:tc>
          <w:tcPr>
            <w:tcW w:type="dxa" w:w="2492"/>
          </w:tcPr>
          <w:p>
            <w:pPr>
              <w:pStyle w:val="null3"/>
            </w:pPr>
            <w:r>
              <w:rPr/>
              <w:t>社保缴纳证明</w:t>
            </w:r>
          </w:p>
        </w:tc>
        <w:tc>
          <w:tcPr>
            <w:tcW w:type="dxa" w:w="3322"/>
          </w:tcPr>
          <w:p>
            <w:pPr>
              <w:pStyle w:val="null3"/>
            </w:pPr>
            <w:r>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t>供应商资格要求 供应商认为应提交的相关资格证明材料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t>供应商资格要求 供应商认为应提交的相关资格证明材料</w:t>
            </w:r>
          </w:p>
        </w:tc>
      </w:tr>
      <w:tr>
        <w:tc>
          <w:tcPr>
            <w:tcW w:type="dxa" w:w="831"/>
          </w:tcPr>
          <w:p>
            <w:pPr>
              <w:pStyle w:val="null3"/>
            </w:pPr>
            <w:r>
              <w:rPr/>
              <w:t>7</w:t>
            </w:r>
          </w:p>
        </w:tc>
        <w:tc>
          <w:tcPr>
            <w:tcW w:type="dxa" w:w="2492"/>
          </w:tcPr>
          <w:p>
            <w:pPr>
              <w:pStyle w:val="null3"/>
            </w:pPr>
            <w:r>
              <w:rPr/>
              <w:t>近三年无重大违法、违纪书面声明</w:t>
            </w:r>
          </w:p>
        </w:tc>
        <w:tc>
          <w:tcPr>
            <w:tcW w:type="dxa" w:w="3322"/>
          </w:tcPr>
          <w:p>
            <w:pPr>
              <w:pStyle w:val="null3"/>
            </w:pPr>
            <w:r>
              <w:rPr/>
              <w:t>提供《近三年无重大违法、违纪书面声明》。</w:t>
            </w:r>
          </w:p>
        </w:tc>
        <w:tc>
          <w:tcPr>
            <w:tcW w:type="dxa" w:w="1661"/>
          </w:tcPr>
          <w:p>
            <w:pPr>
              <w:pStyle w:val="null3"/>
            </w:pPr>
            <w:r>
              <w:rPr/>
              <w:t>供应商资格要求 供应商认为应提交的相关资格证明材料</w:t>
            </w:r>
          </w:p>
        </w:tc>
      </w:tr>
      <w:tr>
        <w:tc>
          <w:tcPr>
            <w:tcW w:type="dxa" w:w="831"/>
          </w:tcPr>
          <w:p>
            <w:pPr>
              <w:pStyle w:val="null3"/>
            </w:pPr>
            <w:r>
              <w:rPr/>
              <w:t>8</w:t>
            </w:r>
          </w:p>
        </w:tc>
        <w:tc>
          <w:tcPr>
            <w:tcW w:type="dxa" w:w="2492"/>
          </w:tcPr>
          <w:p>
            <w:pPr>
              <w:pStyle w:val="null3"/>
            </w:pPr>
            <w:r>
              <w:rPr/>
              <w:t>信用记录</w:t>
            </w:r>
          </w:p>
        </w:tc>
        <w:tc>
          <w:tcPr>
            <w:tcW w:type="dxa" w:w="3322"/>
          </w:tcPr>
          <w:p>
            <w:pPr>
              <w:pStyle w:val="null3"/>
            </w:pPr>
            <w:r>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供应商资格要求 供应商认为应提交的相关资格证明材料</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提供直接控股和管理关系清单。若与其他供应商存在单位负责人为同一人或者存在直接控股、管理关系的，则响应无效。</w:t>
            </w:r>
          </w:p>
        </w:tc>
        <w:tc>
          <w:tcPr>
            <w:tcW w:type="dxa" w:w="1661"/>
          </w:tcPr>
          <w:p>
            <w:pPr>
              <w:pStyle w:val="null3"/>
            </w:pPr>
            <w:r>
              <w:rPr/>
              <w:t>供应商资格要求 供应商认为应提交的相关资格证明材料</w:t>
            </w:r>
          </w:p>
        </w:tc>
      </w:tr>
      <w:tr>
        <w:tc>
          <w:tcPr>
            <w:tcW w:type="dxa" w:w="831"/>
          </w:tcPr>
          <w:p>
            <w:pPr>
              <w:pStyle w:val="null3"/>
            </w:pPr>
            <w:r>
              <w:rPr/>
              <w:t>10</w:t>
            </w:r>
          </w:p>
        </w:tc>
        <w:tc>
          <w:tcPr>
            <w:tcW w:type="dxa" w:w="2492"/>
          </w:tcPr>
          <w:p>
            <w:pPr>
              <w:pStyle w:val="null3"/>
            </w:pPr>
            <w:r>
              <w:rPr/>
              <w:t>法定代表人授权委托书</w:t>
            </w:r>
          </w:p>
        </w:tc>
        <w:tc>
          <w:tcPr>
            <w:tcW w:type="dxa" w:w="3322"/>
          </w:tcPr>
          <w:p>
            <w:pPr>
              <w:pStyle w:val="null3"/>
            </w:pPr>
            <w:r>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t>供应商资格要求 供应商认为应提交的相关资格证明材料</w:t>
            </w:r>
          </w:p>
        </w:tc>
      </w:tr>
      <w:tr>
        <w:tc>
          <w:tcPr>
            <w:tcW w:type="dxa" w:w="831"/>
          </w:tcPr>
          <w:p>
            <w:pPr>
              <w:pStyle w:val="null3"/>
            </w:pPr>
            <w:r>
              <w:rPr/>
              <w:t>11</w:t>
            </w:r>
          </w:p>
        </w:tc>
        <w:tc>
          <w:tcPr>
            <w:tcW w:type="dxa" w:w="2492"/>
          </w:tcPr>
          <w:p>
            <w:pPr>
              <w:pStyle w:val="null3"/>
            </w:pPr>
            <w:r>
              <w:rPr/>
              <w:t>本项目不接受联合体磋商，不允许分包</w:t>
            </w:r>
          </w:p>
        </w:tc>
        <w:tc>
          <w:tcPr>
            <w:tcW w:type="dxa" w:w="3322"/>
          </w:tcPr>
          <w:p>
            <w:pPr>
              <w:pStyle w:val="null3"/>
            </w:pPr>
            <w:r>
              <w:rPr/>
              <w:t>供应商应提供《非联合体不分包磋商声明》，视为独立磋商，不分包。</w:t>
            </w:r>
          </w:p>
        </w:tc>
        <w:tc>
          <w:tcPr>
            <w:tcW w:type="dxa" w:w="1661"/>
          </w:tcPr>
          <w:p>
            <w:pPr>
              <w:pStyle w:val="null3"/>
            </w:pPr>
            <w:r>
              <w:rPr/>
              <w:t>供应商资格要求 供应商认为应提交的相关资格证明材料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响应文件语言及有效期</w:t>
            </w:r>
          </w:p>
        </w:tc>
        <w:tc>
          <w:tcPr>
            <w:tcW w:type="dxa" w:w="3322"/>
          </w:tcPr>
          <w:p>
            <w:pPr>
              <w:pStyle w:val="null3"/>
            </w:pPr>
            <w:r>
              <w:rPr/>
              <w:t>响应文件语言及有效期符合磋商文件要求。</w:t>
            </w:r>
          </w:p>
        </w:tc>
        <w:tc>
          <w:tcPr>
            <w:tcW w:type="dxa" w:w="1661"/>
          </w:tcPr>
          <w:p>
            <w:pPr>
              <w:pStyle w:val="null3"/>
            </w:pPr>
            <w:r>
              <w:rPr/>
              <w:t>分项报价表 中小企业声明函 报价表 供应商认为应提交的相关资格证明材料 供应商近三年类似项目业绩证明材料 响应文件封面 商务、服务内容偏离表、技术响应偏差表 残疾人福利性单位声明函 供应商资格要求 服务方案 标的清单 拟投入本项目的人员配置情况表 响应函 监狱企业的证明文件</w:t>
            </w:r>
          </w:p>
        </w:tc>
      </w:tr>
      <w:tr>
        <w:tc>
          <w:tcPr>
            <w:tcW w:type="dxa" w:w="831"/>
          </w:tcPr>
          <w:p>
            <w:pPr>
              <w:pStyle w:val="null3"/>
            </w:pPr>
            <w:r>
              <w:rPr/>
              <w:t>3</w:t>
            </w:r>
          </w:p>
        </w:tc>
        <w:tc>
          <w:tcPr>
            <w:tcW w:type="dxa" w:w="2492"/>
          </w:tcPr>
          <w:p>
            <w:pPr>
              <w:pStyle w:val="null3"/>
            </w:pPr>
            <w:r>
              <w:rPr/>
              <w:t>响应文件签署、盖章</w:t>
            </w:r>
          </w:p>
        </w:tc>
        <w:tc>
          <w:tcPr>
            <w:tcW w:type="dxa" w:w="3322"/>
          </w:tcPr>
          <w:p>
            <w:pPr>
              <w:pStyle w:val="null3"/>
            </w:pPr>
            <w:r>
              <w:rPr/>
              <w:t>均按磋商文件要求签字、盖章（评分标准中要求提供的证明材料除外）。</w:t>
            </w:r>
          </w:p>
        </w:tc>
        <w:tc>
          <w:tcPr>
            <w:tcW w:type="dxa" w:w="1661"/>
          </w:tcPr>
          <w:p>
            <w:pPr>
              <w:pStyle w:val="null3"/>
            </w:pPr>
            <w:r>
              <w:rPr/>
              <w:t>响应文件封面 商务、服务内容偏离表、技术响应偏差表 分项报价表 中小企业声明函 残疾人福利性单位声明函 报价表 响应函 监狱企业的证明文件</w:t>
            </w:r>
          </w:p>
        </w:tc>
      </w:tr>
      <w:tr>
        <w:tc>
          <w:tcPr>
            <w:tcW w:type="dxa" w:w="831"/>
          </w:tcPr>
          <w:p>
            <w:pPr>
              <w:pStyle w:val="null3"/>
            </w:pPr>
            <w:r>
              <w:rPr/>
              <w:t>4</w:t>
            </w:r>
          </w:p>
        </w:tc>
        <w:tc>
          <w:tcPr>
            <w:tcW w:type="dxa" w:w="2492"/>
          </w:tcPr>
          <w:p>
            <w:pPr>
              <w:pStyle w:val="null3"/>
            </w:pPr>
            <w:r>
              <w:rPr/>
              <w:t>响应报价表</w:t>
            </w:r>
          </w:p>
        </w:tc>
        <w:tc>
          <w:tcPr>
            <w:tcW w:type="dxa" w:w="3322"/>
          </w:tcPr>
          <w:p>
            <w:pPr>
              <w:pStyle w:val="null3"/>
            </w:pPr>
            <w:r>
              <w:rPr/>
              <w:t>1）响应报价符合唯一性要求：（2）响应报价表填写符合要求；（3）计量单位、报价货币均符合磋商文件要求； （4）未超出采购预算或磋商文件规定的最高限价。</w:t>
            </w:r>
          </w:p>
        </w:tc>
        <w:tc>
          <w:tcPr>
            <w:tcW w:type="dxa" w:w="1661"/>
          </w:tcPr>
          <w:p>
            <w:pPr>
              <w:pStyle w:val="null3"/>
            </w:pPr>
            <w:r>
              <w:rPr/>
              <w:t>响应文件封面 分项报价表 标的清单 报价表 响应函</w:t>
            </w:r>
          </w:p>
        </w:tc>
      </w:tr>
      <w:tr>
        <w:tc>
          <w:tcPr>
            <w:tcW w:type="dxa" w:w="831"/>
          </w:tcPr>
          <w:p>
            <w:pPr>
              <w:pStyle w:val="null3"/>
            </w:pPr>
            <w:r>
              <w:rPr/>
              <w:t>5</w:t>
            </w:r>
          </w:p>
        </w:tc>
        <w:tc>
          <w:tcPr>
            <w:tcW w:type="dxa" w:w="2492"/>
          </w:tcPr>
          <w:p>
            <w:pPr>
              <w:pStyle w:val="null3"/>
            </w:pPr>
            <w:r>
              <w:rPr/>
              <w:t>商务条款响应</w:t>
            </w:r>
          </w:p>
        </w:tc>
        <w:tc>
          <w:tcPr>
            <w:tcW w:type="dxa" w:w="3322"/>
          </w:tcPr>
          <w:p>
            <w:pPr>
              <w:pStyle w:val="null3"/>
            </w:pPr>
            <w:r>
              <w:rPr/>
              <w:t>没有不符合磋商文件规定的被视为无效响应的其他条款。</w:t>
            </w:r>
          </w:p>
        </w:tc>
        <w:tc>
          <w:tcPr>
            <w:tcW w:type="dxa" w:w="1661"/>
          </w:tcPr>
          <w:p>
            <w:pPr>
              <w:pStyle w:val="null3"/>
            </w:pPr>
            <w:r>
              <w:rPr/>
              <w:t>响应文件封面 商务、服务内容偏离表、技术响应偏差表 响应函</w:t>
            </w:r>
          </w:p>
        </w:tc>
      </w:tr>
      <w:tr>
        <w:tc>
          <w:tcPr>
            <w:tcW w:type="dxa" w:w="831"/>
          </w:tcPr>
          <w:p>
            <w:pPr>
              <w:pStyle w:val="null3"/>
            </w:pPr>
            <w:r>
              <w:rPr/>
              <w:t>6</w:t>
            </w:r>
          </w:p>
        </w:tc>
        <w:tc>
          <w:tcPr>
            <w:tcW w:type="dxa" w:w="2492"/>
          </w:tcPr>
          <w:p>
            <w:pPr>
              <w:pStyle w:val="null3"/>
            </w:pPr>
            <w:r>
              <w:rPr/>
              <w:t>无其他磋商文件或法规明确规定响应无效的事项</w:t>
            </w:r>
          </w:p>
        </w:tc>
        <w:tc>
          <w:tcPr>
            <w:tcW w:type="dxa" w:w="3322"/>
          </w:tcPr>
          <w:p>
            <w:pPr>
              <w:pStyle w:val="null3"/>
            </w:pPr>
            <w:r>
              <w:rPr/>
              <w:t>没有不符合磋商文件规定的被视为无效响应的其他条款。</w:t>
            </w:r>
          </w:p>
        </w:tc>
        <w:tc>
          <w:tcPr>
            <w:tcW w:type="dxa" w:w="1661"/>
          </w:tcPr>
          <w:p>
            <w:pPr>
              <w:pStyle w:val="null3"/>
            </w:pPr>
            <w:r>
              <w:rPr/>
              <w:t>分项报价表 中小企业声明函 报价表 供应商认为应提交的相关资格证明材料 供应商近三年类似项目业绩证明材料 响应文件封面 商务、服务内容偏离表、技术响应偏差表 残疾人福利性单位声明函 供应商资格要求 服务方案 标的清单 拟投入本项目的人员配置情况表 响应函 监狱企业的证明文件</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设计依据、设计工作目标及设计内容：针对本项目采购需求，供应商提供的设计依据、设计工作目标及设计内容符合相关规范、工作目标明确。设计内容科学合理。 其方案内容具体、科学、详细，重点突出，可行性强为优，得（7-10］分； 方案较具体、详细，有重点，有可行性为良，得（4-7］分； 方案不够具体、详细、可行性一般为差，得（1-4］分；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服务方案</w:t>
            </w:r>
          </w:p>
          <w:p>
            <w:pPr>
              <w:pStyle w:val="null3"/>
            </w:pPr>
            <w:r>
              <w:rPr/>
              <w:t>拟投入本项目的人员配置情况表</w:t>
            </w:r>
          </w:p>
          <w:p>
            <w:pPr>
              <w:pStyle w:val="null3"/>
            </w:pPr>
            <w:r>
              <w:rPr/>
              <w:t>供应商近三年类似项目业绩证明材料</w:t>
            </w:r>
          </w:p>
          <w:p>
            <w:pPr>
              <w:pStyle w:val="null3"/>
            </w:pPr>
            <w:r>
              <w:rPr/>
              <w:t>商务、服务内容偏离表、技术响应偏差表</w:t>
            </w:r>
          </w:p>
        </w:tc>
      </w:tr>
      <w:tr>
        <w:tc>
          <w:tcPr>
            <w:tcW w:type="dxa" w:w="831"/>
            <w:vMerge/>
          </w:tcPr>
          <w:p/>
        </w:tc>
        <w:tc>
          <w:tcPr>
            <w:tcW w:type="dxa" w:w="1661"/>
          </w:tcPr>
          <w:p>
            <w:pPr>
              <w:pStyle w:val="null3"/>
            </w:pPr>
            <w:r>
              <w:rPr/>
              <w:t>服务方案</w:t>
            </w:r>
          </w:p>
        </w:tc>
        <w:tc>
          <w:tcPr>
            <w:tcW w:type="dxa" w:w="2492"/>
          </w:tcPr>
          <w:p>
            <w:pPr>
              <w:pStyle w:val="null3"/>
            </w:pPr>
            <w:r>
              <w:rPr/>
              <w:t>针对本项目的设计机构及人员配置，设计机构人员合理，分工明确。 拟投入项目设计机构团队有详细的人员配备方案、人员安排有具体方案，分工合理、责任明确，能确保项目顺利实施。 人员配备合理、科学、可行性强计（7-10］分； 人员配备较合理、科学、可行性较强计（4-7］分； 人员配备不太合理、科学、可行性不强计（1-4］分。 提供本次服务管理人员配备情况表（须提供配备人员相关资格证书、身份证、学历，单位参保情况等证明材料），未提供不得分。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商务、服务内容偏离表、技术响应偏差表</w:t>
            </w:r>
          </w:p>
          <w:p>
            <w:pPr>
              <w:pStyle w:val="null3"/>
            </w:pPr>
            <w:r>
              <w:rPr/>
              <w:t>服务方案</w:t>
            </w:r>
          </w:p>
          <w:p>
            <w:pPr>
              <w:pStyle w:val="null3"/>
            </w:pPr>
            <w:r>
              <w:rPr/>
              <w:t>拟投入本项目的人员配置情况表</w:t>
            </w:r>
          </w:p>
          <w:p>
            <w:pPr>
              <w:pStyle w:val="null3"/>
            </w:pPr>
            <w:r>
              <w:rPr/>
              <w:t>供应商近三年类似项目业绩证明材料</w:t>
            </w:r>
          </w:p>
        </w:tc>
      </w:tr>
      <w:tr>
        <w:tc>
          <w:tcPr>
            <w:tcW w:type="dxa" w:w="831"/>
            <w:vMerge/>
          </w:tcPr>
          <w:p/>
        </w:tc>
        <w:tc>
          <w:tcPr>
            <w:tcW w:type="dxa" w:w="1661"/>
          </w:tcPr>
          <w:p>
            <w:pPr>
              <w:pStyle w:val="null3"/>
            </w:pPr>
            <w:r>
              <w:rPr/>
              <w:t>服务方案</w:t>
            </w:r>
          </w:p>
        </w:tc>
        <w:tc>
          <w:tcPr>
            <w:tcW w:type="dxa" w:w="2492"/>
          </w:tcPr>
          <w:p>
            <w:pPr>
              <w:pStyle w:val="null3"/>
            </w:pPr>
            <w:r>
              <w:rPr/>
              <w:t>设计理念及思路，设计理念新颖、有创新思路，内容全面、详细。 其方案具体、详细，重点突出，可行性强为优，得（7-10］分； 方案较具体、详细，有重点，有可行性为良，得（4-7］分； 方案不够具体、详细、可行性一般为差，得（1-4］分；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商务、服务内容偏离表、技术响应偏差表</w:t>
            </w:r>
          </w:p>
          <w:p>
            <w:pPr>
              <w:pStyle w:val="null3"/>
            </w:pPr>
            <w:r>
              <w:rPr/>
              <w:t>服务方案</w:t>
            </w:r>
          </w:p>
          <w:p>
            <w:pPr>
              <w:pStyle w:val="null3"/>
            </w:pPr>
            <w:r>
              <w:rPr/>
              <w:t>拟投入本项目的人员配置情况表</w:t>
            </w:r>
          </w:p>
          <w:p>
            <w:pPr>
              <w:pStyle w:val="null3"/>
            </w:pPr>
            <w:r>
              <w:rPr/>
              <w:t>供应商近三年类似项目业绩证明材料</w:t>
            </w:r>
          </w:p>
        </w:tc>
      </w:tr>
      <w:tr>
        <w:tc>
          <w:tcPr>
            <w:tcW w:type="dxa" w:w="831"/>
            <w:vMerge/>
          </w:tcPr>
          <w:p/>
        </w:tc>
        <w:tc>
          <w:tcPr>
            <w:tcW w:type="dxa" w:w="1661"/>
          </w:tcPr>
          <w:p>
            <w:pPr>
              <w:pStyle w:val="null3"/>
            </w:pPr>
            <w:r>
              <w:rPr/>
              <w:t>服务方案</w:t>
            </w:r>
          </w:p>
        </w:tc>
        <w:tc>
          <w:tcPr>
            <w:tcW w:type="dxa" w:w="2492"/>
          </w:tcPr>
          <w:p>
            <w:pPr>
              <w:pStyle w:val="null3"/>
            </w:pPr>
            <w:r>
              <w:rPr/>
              <w:t>设计说明和设计方案阐述，设计说明和方案准确、合理、内容全面，条例清晰； 其方案准确、合理、内容全面，条例清晰，重点突出，可行性强为优，得（7-10］分； 方案较准确、合理、内容全面，有重点，得（4-7］分； 方案不够具体、详细、内容有缺陷，得（1-4］分；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商务、服务内容偏离表、技术响应偏差表</w:t>
            </w:r>
          </w:p>
          <w:p>
            <w:pPr>
              <w:pStyle w:val="null3"/>
            </w:pPr>
            <w:r>
              <w:rPr/>
              <w:t>服务方案</w:t>
            </w:r>
          </w:p>
          <w:p>
            <w:pPr>
              <w:pStyle w:val="null3"/>
            </w:pPr>
            <w:r>
              <w:rPr/>
              <w:t>拟投入本项目的人员配置情况表</w:t>
            </w:r>
          </w:p>
          <w:p>
            <w:pPr>
              <w:pStyle w:val="null3"/>
            </w:pPr>
            <w:r>
              <w:rPr/>
              <w:t>供应商近三年类似项目业绩证明材料</w:t>
            </w:r>
          </w:p>
        </w:tc>
      </w:tr>
      <w:tr>
        <w:tc>
          <w:tcPr>
            <w:tcW w:type="dxa" w:w="831"/>
            <w:vMerge/>
          </w:tcPr>
          <w:p/>
        </w:tc>
        <w:tc>
          <w:tcPr>
            <w:tcW w:type="dxa" w:w="1661"/>
          </w:tcPr>
          <w:p>
            <w:pPr>
              <w:pStyle w:val="null3"/>
            </w:pPr>
            <w:r>
              <w:rPr/>
              <w:t>服务方案</w:t>
            </w:r>
          </w:p>
        </w:tc>
        <w:tc>
          <w:tcPr>
            <w:tcW w:type="dxa" w:w="2492"/>
          </w:tcPr>
          <w:p>
            <w:pPr>
              <w:pStyle w:val="null3"/>
            </w:pPr>
            <w:r>
              <w:rPr/>
              <w:t>设计进度保证措施，进度计划科学、合理；保证措施得力、可行。 设计进度计划、保证措施科学、合理、可行，得（7-10］分； 设计进度计划、保证措施一般得（4-7］分； 设计进度计划、保证措施较差得（1-4］分；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商务、服务内容偏离表、技术响应偏差表</w:t>
            </w:r>
          </w:p>
          <w:p>
            <w:pPr>
              <w:pStyle w:val="null3"/>
            </w:pPr>
            <w:r>
              <w:rPr/>
              <w:t>服务方案</w:t>
            </w:r>
          </w:p>
          <w:p>
            <w:pPr>
              <w:pStyle w:val="null3"/>
            </w:pPr>
            <w:r>
              <w:rPr/>
              <w:t>拟投入本项目的人员配置情况表</w:t>
            </w:r>
          </w:p>
          <w:p>
            <w:pPr>
              <w:pStyle w:val="null3"/>
            </w:pPr>
            <w:r>
              <w:rPr/>
              <w:t>供应商近三年类似项目业绩证明材料</w:t>
            </w:r>
          </w:p>
        </w:tc>
      </w:tr>
      <w:tr>
        <w:tc>
          <w:tcPr>
            <w:tcW w:type="dxa" w:w="831"/>
            <w:vMerge/>
          </w:tcPr>
          <w:p/>
        </w:tc>
        <w:tc>
          <w:tcPr>
            <w:tcW w:type="dxa" w:w="1661"/>
          </w:tcPr>
          <w:p>
            <w:pPr>
              <w:pStyle w:val="null3"/>
            </w:pPr>
            <w:r>
              <w:rPr/>
              <w:t>服务方案</w:t>
            </w:r>
          </w:p>
        </w:tc>
        <w:tc>
          <w:tcPr>
            <w:tcW w:type="dxa" w:w="2492"/>
          </w:tcPr>
          <w:p>
            <w:pPr>
              <w:pStyle w:val="null3"/>
            </w:pPr>
            <w:r>
              <w:rPr/>
              <w:t>设计质量、安全保证措施，措施科学、合理、可行。 保证措施科学、合理、可行性强，得（7-10］分； 保证措施较科学、合理，可行性一般得（4-7］分； 保证措施不合理，保证措施较差得（1-4］分；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商务、服务内容偏离表、技术响应偏差表</w:t>
            </w:r>
          </w:p>
          <w:p>
            <w:pPr>
              <w:pStyle w:val="null3"/>
            </w:pPr>
            <w:r>
              <w:rPr/>
              <w:t>服务方案</w:t>
            </w:r>
          </w:p>
          <w:p>
            <w:pPr>
              <w:pStyle w:val="null3"/>
            </w:pPr>
            <w:r>
              <w:rPr/>
              <w:t>拟投入本项目的人员配置情况表</w:t>
            </w:r>
          </w:p>
          <w:p>
            <w:pPr>
              <w:pStyle w:val="null3"/>
            </w:pPr>
            <w:r>
              <w:rPr/>
              <w:t>供应商近三年类似项目业绩证明材料</w:t>
            </w:r>
          </w:p>
        </w:tc>
      </w:tr>
      <w:tr>
        <w:tc>
          <w:tcPr>
            <w:tcW w:type="dxa" w:w="831"/>
            <w:vMerge/>
          </w:tcPr>
          <w:p/>
        </w:tc>
        <w:tc>
          <w:tcPr>
            <w:tcW w:type="dxa" w:w="1661"/>
          </w:tcPr>
          <w:p>
            <w:pPr>
              <w:pStyle w:val="null3"/>
            </w:pPr>
            <w:r>
              <w:rPr/>
              <w:t>服务方案</w:t>
            </w:r>
          </w:p>
        </w:tc>
        <w:tc>
          <w:tcPr>
            <w:tcW w:type="dxa" w:w="2492"/>
          </w:tcPr>
          <w:p>
            <w:pPr>
              <w:pStyle w:val="null3"/>
            </w:pPr>
            <w:r>
              <w:rPr/>
              <w:t>项目设计成本控制措施，措施科学、合理、可行。 保障措施详细、科学、合理、明确、可行，得（7-10］分； 保障措施一般得（4-7］分； 保障措施较差得（1-4］分；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商务、服务内容偏离表、技术响应偏差表</w:t>
            </w:r>
          </w:p>
          <w:p>
            <w:pPr>
              <w:pStyle w:val="null3"/>
            </w:pPr>
            <w:r>
              <w:rPr/>
              <w:t>服务方案</w:t>
            </w:r>
          </w:p>
          <w:p>
            <w:pPr>
              <w:pStyle w:val="null3"/>
            </w:pPr>
            <w:r>
              <w:rPr/>
              <w:t>拟投入本项目的人员配置情况表</w:t>
            </w:r>
          </w:p>
          <w:p>
            <w:pPr>
              <w:pStyle w:val="null3"/>
            </w:pPr>
            <w:r>
              <w:rPr/>
              <w:t>供应商近三年类似项目业绩证明材料</w:t>
            </w:r>
          </w:p>
        </w:tc>
      </w:tr>
      <w:tr>
        <w:tc>
          <w:tcPr>
            <w:tcW w:type="dxa" w:w="831"/>
            <w:vMerge/>
          </w:tcPr>
          <w:p/>
        </w:tc>
        <w:tc>
          <w:tcPr>
            <w:tcW w:type="dxa" w:w="1661"/>
          </w:tcPr>
          <w:p>
            <w:pPr>
              <w:pStyle w:val="null3"/>
            </w:pPr>
            <w:r>
              <w:rPr/>
              <w:t>服务承诺</w:t>
            </w:r>
          </w:p>
        </w:tc>
        <w:tc>
          <w:tcPr>
            <w:tcW w:type="dxa" w:w="2492"/>
          </w:tcPr>
          <w:p>
            <w:pPr>
              <w:pStyle w:val="null3"/>
            </w:pPr>
            <w:r>
              <w:rPr/>
              <w:t>后续配合服务计划及服务承诺，计划及承诺考虑周到、详细、可靠。 服务计划及承诺可操作性强、细节描述详细、完整优越计（7-10］分； 服务计划及承诺有相对的操作性、承诺内容良好计（4-7］分； 服务计划及承诺内容一般的计（1-4］分； 未提供不得分。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商务、服务内容偏离表、技术响应偏差表</w:t>
            </w:r>
          </w:p>
          <w:p>
            <w:pPr>
              <w:pStyle w:val="null3"/>
            </w:pPr>
            <w:r>
              <w:rPr/>
              <w:t>服务方案</w:t>
            </w:r>
          </w:p>
          <w:p>
            <w:pPr>
              <w:pStyle w:val="null3"/>
            </w:pPr>
            <w:r>
              <w:rPr/>
              <w:t>拟投入本项目的人员配置情况表</w:t>
            </w:r>
          </w:p>
          <w:p>
            <w:pPr>
              <w:pStyle w:val="null3"/>
            </w:pPr>
            <w:r>
              <w:rPr/>
              <w:t>供应商近三年类似项目业绩证明材料</w:t>
            </w:r>
          </w:p>
        </w:tc>
      </w:tr>
      <w:tr>
        <w:tc>
          <w:tcPr>
            <w:tcW w:type="dxa" w:w="831"/>
            <w:vMerge/>
          </w:tcPr>
          <w:p/>
        </w:tc>
        <w:tc>
          <w:tcPr>
            <w:tcW w:type="dxa" w:w="1661"/>
          </w:tcPr>
          <w:p>
            <w:pPr>
              <w:pStyle w:val="null3"/>
            </w:pPr>
            <w:r>
              <w:rPr/>
              <w:t>拟投入本 项目人员 配备</w:t>
            </w:r>
          </w:p>
        </w:tc>
        <w:tc>
          <w:tcPr>
            <w:tcW w:type="dxa" w:w="2492"/>
          </w:tcPr>
          <w:p>
            <w:pPr>
              <w:pStyle w:val="null3"/>
            </w:pPr>
            <w:r>
              <w:rPr/>
              <w:t>拟投入本项目的项目负责人具有本科及以上学历计2分，具有大专学历计1分，其他不得分。提供项目负责人相关证件复印件。</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商务、服务内容偏离表、技术响应偏差表</w:t>
            </w:r>
          </w:p>
          <w:p>
            <w:pPr>
              <w:pStyle w:val="null3"/>
            </w:pPr>
            <w:r>
              <w:rPr/>
              <w:t>服务方案</w:t>
            </w:r>
          </w:p>
          <w:p>
            <w:pPr>
              <w:pStyle w:val="null3"/>
            </w:pPr>
            <w:r>
              <w:rPr/>
              <w:t>拟投入本项目的人员配置情况表</w:t>
            </w:r>
          </w:p>
          <w:p>
            <w:pPr>
              <w:pStyle w:val="null3"/>
            </w:pPr>
            <w:r>
              <w:rPr/>
              <w:t>供应商近三年类似项目业绩证明材料</w:t>
            </w:r>
          </w:p>
        </w:tc>
      </w:tr>
      <w:tr>
        <w:tc>
          <w:tcPr>
            <w:tcW w:type="dxa" w:w="831"/>
            <w:vMerge/>
          </w:tcPr>
          <w:p/>
        </w:tc>
        <w:tc>
          <w:tcPr>
            <w:tcW w:type="dxa" w:w="1661"/>
          </w:tcPr>
          <w:p>
            <w:pPr>
              <w:pStyle w:val="null3"/>
            </w:pPr>
            <w:r>
              <w:rPr/>
              <w:t>拟投入本 项目人员 配备</w:t>
            </w:r>
          </w:p>
        </w:tc>
        <w:tc>
          <w:tcPr>
            <w:tcW w:type="dxa" w:w="2492"/>
          </w:tcPr>
          <w:p>
            <w:pPr>
              <w:pStyle w:val="null3"/>
            </w:pPr>
            <w:r>
              <w:rPr/>
              <w:t>拟投入本项目的项目负责人具有丰富的工作经验，能够带领及引导队人员顺利完成项目,并达到采购人要求。（以中标通知书或咨询合同为准，时间以中标通知书鉴发时间或咨询合同签订时间为准，项目负责人姓名以咨询合同或中标通知书中约定的负责人为准，咨询合同或中标通知书中无法体现拟派项目设计负责人信息时，以该项目建设单位出具的加盖该项目建设单位公章的相关证明材料中负责人信息为准）。每有1项得2分，最多得2分。 注：项目负责人业绩与企业业绩重复时，不重复得分。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商务、服务内容偏离表、技术响应偏差表</w:t>
            </w:r>
          </w:p>
          <w:p>
            <w:pPr>
              <w:pStyle w:val="null3"/>
            </w:pPr>
            <w:r>
              <w:rPr/>
              <w:t>服务方案</w:t>
            </w:r>
          </w:p>
          <w:p>
            <w:pPr>
              <w:pStyle w:val="null3"/>
            </w:pPr>
            <w:r>
              <w:rPr/>
              <w:t>拟投入本项目的人员配置情况表</w:t>
            </w:r>
          </w:p>
          <w:p>
            <w:pPr>
              <w:pStyle w:val="null3"/>
            </w:pPr>
            <w:r>
              <w:rPr/>
              <w:t>供应商近三年类似项目业绩证明材料</w:t>
            </w:r>
          </w:p>
        </w:tc>
      </w:tr>
      <w:tr>
        <w:tc>
          <w:tcPr>
            <w:tcW w:type="dxa" w:w="831"/>
            <w:vMerge/>
          </w:tcPr>
          <w:p/>
        </w:tc>
        <w:tc>
          <w:tcPr>
            <w:tcW w:type="dxa" w:w="1661"/>
          </w:tcPr>
          <w:p>
            <w:pPr>
              <w:pStyle w:val="null3"/>
            </w:pPr>
            <w:r>
              <w:rPr/>
              <w:t>类似业绩</w:t>
            </w:r>
          </w:p>
        </w:tc>
        <w:tc>
          <w:tcPr>
            <w:tcW w:type="dxa" w:w="2492"/>
          </w:tcPr>
          <w:p>
            <w:pPr>
              <w:pStyle w:val="null3"/>
            </w:pPr>
            <w:r>
              <w:rPr/>
              <w:t>供应商需提供近三年来（2021年1月1日至今）类似业绩证明材料，每提供1个业绩得2分；最高得6分（附合同协议书或中标通知书复印件，以合同签订时间或中标通知书签发日期为准）。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商务、服务内容偏离表、技术响应偏差表</w:t>
            </w:r>
          </w:p>
          <w:p>
            <w:pPr>
              <w:pStyle w:val="null3"/>
            </w:pPr>
            <w:r>
              <w:rPr/>
              <w:t>服务方案</w:t>
            </w:r>
          </w:p>
          <w:p>
            <w:pPr>
              <w:pStyle w:val="null3"/>
            </w:pPr>
            <w:r>
              <w:rPr/>
              <w:t>拟投入本项目的人员配置情况表</w:t>
            </w:r>
          </w:p>
          <w:p>
            <w:pPr>
              <w:pStyle w:val="null3"/>
            </w:pPr>
            <w:r>
              <w:rPr/>
              <w:t>供应商近三年类似项目业绩证明材料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p>
            <w:pPr>
              <w:pStyle w:val="null3"/>
            </w:pPr>
            <w:r>
              <w:rPr/>
              <w:t>响应函</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详见附件：分项报价表</w:t>
      </w:r>
    </w:p>
    <w:p>
      <w:pPr>
        <w:pStyle w:val="null3"/>
        <w:ind w:firstLine="960"/>
      </w:pPr>
      <w:r>
        <w:rPr/>
        <w:t>详见附件：标的清单</w:t>
      </w:r>
    </w:p>
    <w:p>
      <w:pPr>
        <w:pStyle w:val="null3"/>
        <w:ind w:firstLine="960"/>
      </w:pPr>
      <w:r>
        <w:rPr/>
        <w:t>详见附件：商务、服务内容偏离表、技术响应偏差表</w:t>
      </w:r>
    </w:p>
    <w:p>
      <w:pPr>
        <w:pStyle w:val="null3"/>
        <w:ind w:firstLine="960"/>
      </w:pPr>
      <w:r>
        <w:rPr/>
        <w:t>详见附件：供应商资格要求</w:t>
      </w:r>
    </w:p>
    <w:p>
      <w:pPr>
        <w:pStyle w:val="null3"/>
        <w:ind w:firstLine="960"/>
      </w:pPr>
      <w:r>
        <w:rPr/>
        <w:t>详见附件：供应商认为应提交的相关资格证明材料</w:t>
      </w:r>
    </w:p>
    <w:p>
      <w:pPr>
        <w:pStyle w:val="null3"/>
        <w:ind w:firstLine="960"/>
      </w:pPr>
      <w:r>
        <w:rPr/>
        <w:t>详见附件：服务方案</w:t>
      </w:r>
    </w:p>
    <w:p>
      <w:pPr>
        <w:pStyle w:val="null3"/>
        <w:ind w:firstLine="960"/>
      </w:pPr>
      <w:r>
        <w:rPr/>
        <w:t>详见附件：拟投入本项目的人员配置情况表</w:t>
      </w:r>
    </w:p>
    <w:p>
      <w:pPr>
        <w:pStyle w:val="null3"/>
        <w:ind w:firstLine="960"/>
      </w:pPr>
      <w:r>
        <w:rPr/>
        <w:t>详见附件：供应商近三年类似项目业绩证明材料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