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其它资料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磋商文件要求，供应商认为有必要说明的其他内容。</w:t>
      </w:r>
    </w:p>
    <w:p>
      <w:pPr>
        <w:pStyle w:val="2"/>
        <w:numPr>
          <w:ilvl w:val="0"/>
          <w:numId w:val="0"/>
        </w:numPr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其他可以证明供应商资信、资质和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内容、服务质量的证书、文件等资料。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A8F10AD"/>
    <w:rsid w:val="4B3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2024-04-30T09:36:33Z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D628D6647C244ACD872C7C5CEA56BACA_11</vt:lpwstr>
  </property>
</Properties>
</file>