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9"/>
        <w:gridCol w:w="1192"/>
        <w:gridCol w:w="6343"/>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0"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0"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关于财务会计制度的证明材料｛注：①可提供2022或2023年度经审计的财务报告（需具有“二维码”赋码查验功能），②可提供截至响应文件提交截止日一年内银行出具的资信证明，③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0"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color w:val="auto"/>
              </w:rPr>
              <w:t>在中华人民共和国境内注册，依法取得并有效存续的营业执照（含电子营业执照）\事业单位法人证书\民办非企业单位登记证书\非企业专业服务机构执业许可证等。</w:t>
            </w:r>
            <w:r>
              <w:rPr>
                <w:rFonts w:hint="eastAsia" w:ascii="仿宋" w:hAnsi="仿宋" w:eastAsia="仿宋" w:cs="仿宋"/>
                <w:b w:val="0"/>
                <w:bCs/>
                <w:color w:val="auto"/>
                <w:sz w:val="24"/>
                <w:szCs w:val="24"/>
                <w:highlight w:val="none"/>
              </w:rPr>
              <w:t>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0"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lang w:eastAsia="zh-CN"/>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0"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0"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0"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i w:val="0"/>
                <w:caps w:val="0"/>
                <w:color w:val="auto"/>
                <w:spacing w:val="0"/>
                <w:sz w:val="24"/>
                <w:szCs w:val="24"/>
                <w:shd w:val="clear" w:color="auto" w:fill="FFFFFF"/>
                <w:lang w:val="en-US" w:eastAsia="zh-CN"/>
              </w:rPr>
              <w:t>（</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39891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171F8A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9BD5132">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0" w:type="pct"/>
            <w:noWrap w:val="0"/>
            <w:vAlign w:val="center"/>
          </w:tcPr>
          <w:p w14:paraId="1399EFE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09CD3BE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8</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企业资质</w:t>
            </w:r>
          </w:p>
        </w:tc>
        <w:tc>
          <w:tcPr>
            <w:tcW w:w="3720"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具有交通运输主管部门颁发的有效期内的“公路工程综合甲级”工程试验检测机构资质，或“公路工程桥梁隧道工程专项”工程试验检测机构资质。同时需具有省级或以上</w:t>
            </w:r>
            <w:bookmarkStart w:id="0" w:name="_GoBack"/>
            <w:bookmarkEnd w:id="0"/>
            <w:r>
              <w:rPr>
                <w:rFonts w:hint="eastAsia" w:ascii="仿宋" w:hAnsi="仿宋" w:eastAsia="仿宋" w:cs="仿宋"/>
                <w:i w:val="0"/>
                <w:caps w:val="0"/>
                <w:color w:val="auto"/>
                <w:spacing w:val="0"/>
                <w:sz w:val="24"/>
                <w:szCs w:val="24"/>
                <w:shd w:val="clear" w:color="auto" w:fill="FFFFFF"/>
                <w:lang w:val="en-US" w:eastAsia="zh-CN"/>
              </w:rPr>
              <w:t>主管部门颁发的有效期内的CMA计量认证证书。供应商需在项目电子化交易系统中按要求上传相应证明文件并进行电子签章。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2DC71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81" w:type="pct"/>
            <w:noWrap w:val="0"/>
            <w:vAlign w:val="center"/>
          </w:tcPr>
          <w:p w14:paraId="1FCEAE9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9</w:t>
            </w:r>
          </w:p>
        </w:tc>
        <w:tc>
          <w:tcPr>
            <w:tcW w:w="699" w:type="pct"/>
            <w:noWrap w:val="0"/>
            <w:vAlign w:val="center"/>
          </w:tcPr>
          <w:p w14:paraId="0F9D6F87">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拟派项目负责人资质</w:t>
            </w:r>
          </w:p>
        </w:tc>
        <w:tc>
          <w:tcPr>
            <w:tcW w:w="3720" w:type="pct"/>
            <w:noWrap w:val="0"/>
            <w:vAlign w:val="center"/>
          </w:tcPr>
          <w:p w14:paraId="1AD5030F">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具有相关专业高级工程师职称，同时需具有交通运输行政主管部门核发的桥梁隧道工程专业公路水运工程试验检测师证书。供应商需在项目电子化交易系统中按要求上传相应证明文件并进行电子签章。</w:t>
            </w:r>
          </w:p>
        </w:tc>
        <w:tc>
          <w:tcPr>
            <w:tcW w:w="298" w:type="pct"/>
            <w:noWrap w:val="0"/>
            <w:vAlign w:val="center"/>
          </w:tcPr>
          <w:p w14:paraId="6CFC566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时，提供法定代表人（主要负责人）委托授权书；法定代表人（主要负责人）亲自参加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w:t>
      </w:r>
      <w:r>
        <w:rPr>
          <w:rFonts w:hint="eastAsia" w:ascii="仿宋" w:hAnsi="仿宋" w:eastAsia="仿宋" w:cs="仿宋"/>
          <w:color w:val="auto"/>
          <w:sz w:val="24"/>
          <w:szCs w:val="24"/>
          <w:highlight w:val="none"/>
          <w:lang w:val="en-US" w:eastAsia="zh-CN"/>
        </w:rPr>
        <w:t>自签字盖章之日起生效，</w:t>
      </w: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被授权人：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w:t>
      </w:r>
      <w:r>
        <w:rPr>
          <w:rFonts w:hint="eastAsia" w:ascii="仿宋" w:hAnsi="仿宋" w:eastAsia="仿宋" w:cs="仿宋"/>
          <w:color w:val="auto"/>
          <w:spacing w:val="4"/>
          <w:sz w:val="24"/>
          <w:szCs w:val="32"/>
          <w:highlight w:val="none"/>
          <w:lang w:eastAsia="zh-CN"/>
        </w:rPr>
        <w:t>授权代表</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1521C8D"/>
    <w:rsid w:val="01970107"/>
    <w:rsid w:val="020531A4"/>
    <w:rsid w:val="055D3A3F"/>
    <w:rsid w:val="05E27A84"/>
    <w:rsid w:val="06936FD0"/>
    <w:rsid w:val="06E115B3"/>
    <w:rsid w:val="071B54FD"/>
    <w:rsid w:val="07D57174"/>
    <w:rsid w:val="08C07E24"/>
    <w:rsid w:val="09C13E54"/>
    <w:rsid w:val="0A110938"/>
    <w:rsid w:val="0A4707FD"/>
    <w:rsid w:val="0AA7304A"/>
    <w:rsid w:val="0B212DFC"/>
    <w:rsid w:val="0B8769D7"/>
    <w:rsid w:val="0C2B1A59"/>
    <w:rsid w:val="0D2546FA"/>
    <w:rsid w:val="0D3F37F4"/>
    <w:rsid w:val="0EB16245"/>
    <w:rsid w:val="101C0101"/>
    <w:rsid w:val="11382C4E"/>
    <w:rsid w:val="119B31DD"/>
    <w:rsid w:val="13E76BAD"/>
    <w:rsid w:val="143A6CDD"/>
    <w:rsid w:val="16AE1DDF"/>
    <w:rsid w:val="174D4F79"/>
    <w:rsid w:val="18397A05"/>
    <w:rsid w:val="18A46E1B"/>
    <w:rsid w:val="1AA72BF2"/>
    <w:rsid w:val="1BA15893"/>
    <w:rsid w:val="1BA62EAA"/>
    <w:rsid w:val="1BFD0D1C"/>
    <w:rsid w:val="1F3D3866"/>
    <w:rsid w:val="20A51982"/>
    <w:rsid w:val="215F5FD5"/>
    <w:rsid w:val="2530284B"/>
    <w:rsid w:val="25B12B77"/>
    <w:rsid w:val="261E020C"/>
    <w:rsid w:val="26C30DB4"/>
    <w:rsid w:val="27DF39CB"/>
    <w:rsid w:val="28595B63"/>
    <w:rsid w:val="290D4568"/>
    <w:rsid w:val="29220014"/>
    <w:rsid w:val="29932CBF"/>
    <w:rsid w:val="29AF561F"/>
    <w:rsid w:val="29E03A2B"/>
    <w:rsid w:val="2A5B2E36"/>
    <w:rsid w:val="2AEE5908"/>
    <w:rsid w:val="2BEC4909"/>
    <w:rsid w:val="2D193DF9"/>
    <w:rsid w:val="2E0E3854"/>
    <w:rsid w:val="2EC102CF"/>
    <w:rsid w:val="2ECD27D0"/>
    <w:rsid w:val="2EF93272"/>
    <w:rsid w:val="301306B6"/>
    <w:rsid w:val="301707B1"/>
    <w:rsid w:val="304A60A2"/>
    <w:rsid w:val="307F7AFA"/>
    <w:rsid w:val="30BD6874"/>
    <w:rsid w:val="312B5ED3"/>
    <w:rsid w:val="31BF4BC7"/>
    <w:rsid w:val="3207249C"/>
    <w:rsid w:val="34B51FB0"/>
    <w:rsid w:val="34EE524E"/>
    <w:rsid w:val="35954D78"/>
    <w:rsid w:val="3608233F"/>
    <w:rsid w:val="36341386"/>
    <w:rsid w:val="376C4B50"/>
    <w:rsid w:val="391A2AB5"/>
    <w:rsid w:val="395D29A2"/>
    <w:rsid w:val="3A4122C4"/>
    <w:rsid w:val="3B077069"/>
    <w:rsid w:val="3BA7084C"/>
    <w:rsid w:val="3BED44B1"/>
    <w:rsid w:val="3CE21B3C"/>
    <w:rsid w:val="3E4B54BF"/>
    <w:rsid w:val="3E587BDC"/>
    <w:rsid w:val="3E817133"/>
    <w:rsid w:val="3E9C3F6D"/>
    <w:rsid w:val="409D5D7A"/>
    <w:rsid w:val="40E1210B"/>
    <w:rsid w:val="413761CE"/>
    <w:rsid w:val="42F8373B"/>
    <w:rsid w:val="43C57AC2"/>
    <w:rsid w:val="44EE054D"/>
    <w:rsid w:val="460A3EB2"/>
    <w:rsid w:val="46B362F7"/>
    <w:rsid w:val="46F32B98"/>
    <w:rsid w:val="48AE4FC8"/>
    <w:rsid w:val="497955D6"/>
    <w:rsid w:val="4A34774F"/>
    <w:rsid w:val="4C2F6420"/>
    <w:rsid w:val="4C3457E4"/>
    <w:rsid w:val="4C455C43"/>
    <w:rsid w:val="4C7E2F03"/>
    <w:rsid w:val="4D155616"/>
    <w:rsid w:val="4E1E674C"/>
    <w:rsid w:val="4E2A50F1"/>
    <w:rsid w:val="4E30647F"/>
    <w:rsid w:val="4E4A6609"/>
    <w:rsid w:val="4F1F277C"/>
    <w:rsid w:val="4FD03A76"/>
    <w:rsid w:val="504306EC"/>
    <w:rsid w:val="50EA0B67"/>
    <w:rsid w:val="516E1798"/>
    <w:rsid w:val="52A03BD4"/>
    <w:rsid w:val="53BF62DB"/>
    <w:rsid w:val="544D1B39"/>
    <w:rsid w:val="54907C78"/>
    <w:rsid w:val="55BA31FE"/>
    <w:rsid w:val="56245542"/>
    <w:rsid w:val="56E00775"/>
    <w:rsid w:val="57C245EC"/>
    <w:rsid w:val="57D4431F"/>
    <w:rsid w:val="591C41D0"/>
    <w:rsid w:val="59611BE3"/>
    <w:rsid w:val="59A87812"/>
    <w:rsid w:val="5AF70A51"/>
    <w:rsid w:val="5BDD40E9"/>
    <w:rsid w:val="5BFB1E7B"/>
    <w:rsid w:val="5D8D11F8"/>
    <w:rsid w:val="5DA622BA"/>
    <w:rsid w:val="5EB34C8F"/>
    <w:rsid w:val="5F0B0627"/>
    <w:rsid w:val="5F5D2E4C"/>
    <w:rsid w:val="5F6146EB"/>
    <w:rsid w:val="606A75CF"/>
    <w:rsid w:val="60F03F78"/>
    <w:rsid w:val="61371BA7"/>
    <w:rsid w:val="615E35D8"/>
    <w:rsid w:val="62C31218"/>
    <w:rsid w:val="62DB2A06"/>
    <w:rsid w:val="63304B00"/>
    <w:rsid w:val="64371EBE"/>
    <w:rsid w:val="653D52B2"/>
    <w:rsid w:val="65711400"/>
    <w:rsid w:val="65C15EE3"/>
    <w:rsid w:val="670F0ED0"/>
    <w:rsid w:val="682700AE"/>
    <w:rsid w:val="696848C8"/>
    <w:rsid w:val="69EA2D3A"/>
    <w:rsid w:val="6A3A44B6"/>
    <w:rsid w:val="6AA95198"/>
    <w:rsid w:val="6B1765A5"/>
    <w:rsid w:val="6B2C2051"/>
    <w:rsid w:val="6B9914C7"/>
    <w:rsid w:val="6CCB616E"/>
    <w:rsid w:val="6D4573FA"/>
    <w:rsid w:val="6E9C74ED"/>
    <w:rsid w:val="6F2474E3"/>
    <w:rsid w:val="6FFD220E"/>
    <w:rsid w:val="70716758"/>
    <w:rsid w:val="7080699B"/>
    <w:rsid w:val="71C823A7"/>
    <w:rsid w:val="7258197D"/>
    <w:rsid w:val="75A90742"/>
    <w:rsid w:val="7725204A"/>
    <w:rsid w:val="77DF669D"/>
    <w:rsid w:val="78C7160B"/>
    <w:rsid w:val="797177C8"/>
    <w:rsid w:val="79CE69C9"/>
    <w:rsid w:val="79D33FDF"/>
    <w:rsid w:val="7A513256"/>
    <w:rsid w:val="7BB35E76"/>
    <w:rsid w:val="7C3A0A24"/>
    <w:rsid w:val="7C5C02BC"/>
    <w:rsid w:val="7C63164A"/>
    <w:rsid w:val="7CB9570E"/>
    <w:rsid w:val="7D16490F"/>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2069</Words>
  <Characters>2276</Characters>
  <Lines>0</Lines>
  <Paragraphs>0</Paragraphs>
  <TotalTime>1</TotalTime>
  <ScaleCrop>false</ScaleCrop>
  <LinksUpToDate>false</LinksUpToDate>
  <CharactersWithSpaces>2425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2024-09-12T01:46:40Z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CE456365DFD145FEBE566E233193EA92_11</vt:lpwstr>
  </property>
</Properties>
</file>