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家门口就业服务雁塔区公共就业创业服务驿站建设运营</w:t>
      </w:r>
    </w:p>
    <w:p>
      <w:pPr>
        <w:pStyle w:val="null3"/>
        <w:jc w:val="center"/>
        <w:outlineLvl w:val="2"/>
      </w:pPr>
      <w:r>
        <w:rPr>
          <w:sz w:val="28"/>
          <w:b/>
        </w:rPr>
        <w:t>采购项目编号：</w:t>
      </w:r>
      <w:r>
        <w:rPr>
          <w:sz w:val="28"/>
          <w:b/>
        </w:rPr>
        <w:t>LZBC2024-1245</w:t>
      </w:r>
      <w:r>
        <w:br/>
      </w:r>
      <w:r>
        <w:br/>
      </w:r>
      <w:r>
        <w:br/>
      </w:r>
    </w:p>
    <w:p>
      <w:pPr>
        <w:pStyle w:val="null3"/>
        <w:jc w:val="center"/>
        <w:outlineLvl w:val="2"/>
      </w:pPr>
      <w:r>
        <w:rPr>
          <w:sz w:val="28"/>
          <w:b/>
        </w:rPr>
        <w:t>雁塔区人力资源和社会保障局</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雁塔区人力资源和社会保障局</w:t>
      </w:r>
      <w:r>
        <w:rPr/>
        <w:t>委托，拟对</w:t>
      </w:r>
      <w:r>
        <w:rPr/>
        <w:t>家门口就业服务雁塔区公共就业创业服务驿站建设运营</w:t>
      </w:r>
      <w:r>
        <w:rPr/>
        <w:t>采用竞争性磋商采购方式进行采购，兹邀请供应商参加本项目的竞争性磋商。</w:t>
      </w:r>
    </w:p>
    <w:p>
      <w:pPr>
        <w:pStyle w:val="null3"/>
        <w:outlineLvl w:val="2"/>
      </w:pPr>
      <w:r>
        <w:rPr>
          <w:sz w:val="28"/>
          <w:b/>
        </w:rPr>
        <w:t>一、项目编号：</w:t>
      </w:r>
      <w:r>
        <w:rPr>
          <w:sz w:val="28"/>
          <w:b/>
        </w:rPr>
        <w:t>LZBC2024-1245</w:t>
      </w:r>
    </w:p>
    <w:p>
      <w:pPr>
        <w:pStyle w:val="null3"/>
        <w:outlineLvl w:val="2"/>
      </w:pPr>
      <w:r>
        <w:rPr>
          <w:sz w:val="28"/>
          <w:b/>
        </w:rPr>
        <w:t>二、项目名称：</w:t>
      </w:r>
      <w:r>
        <w:rPr>
          <w:sz w:val="28"/>
          <w:b/>
        </w:rPr>
        <w:t>家门口就业服务雁塔区公共就业创业服务驿站建设运营</w:t>
      </w:r>
    </w:p>
    <w:p>
      <w:pPr>
        <w:pStyle w:val="null3"/>
        <w:outlineLvl w:val="2"/>
      </w:pPr>
      <w:r>
        <w:rPr>
          <w:sz w:val="28"/>
          <w:b/>
        </w:rPr>
        <w:t>三、磋商项目简介</w:t>
      </w:r>
    </w:p>
    <w:p>
      <w:pPr>
        <w:pStyle w:val="null3"/>
        <w:ind w:firstLine="480"/>
      </w:pPr>
      <w:r>
        <w:rPr/>
        <w:t>为贯彻落实党中央、国务院关于稳就业、扩就业系列决策部署，积极为各类用工主体和求职人员搭建供需对接平台。按照科学布局、规范建设、高效运行、优质服务的要求，强化“快速对接、精准匹配、多元服务、场所支撑”四大功能，筑牢“制度建设、秩序规范、权利维护”三大保障，协同“动态监测”信息技术手段，实现雁塔区标准化驿站建设，将服务精准延，扎实推动各类群体充分就业。</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采购包1（家门口就业服务雁塔区公共就业创业服务驿站建设运营）：属于专门面向中小企业采购。</w:t>
      </w:r>
    </w:p>
    <w:p>
      <w:pPr>
        <w:pStyle w:val="null3"/>
        <w:ind w:firstLine="480"/>
      </w:pPr>
      <w:r>
        <w:rPr/>
        <w:t>（三）本项目的特定资格要求：</w:t>
      </w:r>
    </w:p>
    <w:p>
      <w:pPr>
        <w:pStyle w:val="null3"/>
      </w:pPr>
      <w:r>
        <w:rPr/>
        <w:t>采购包1：</w:t>
      </w:r>
    </w:p>
    <w:p>
      <w:pPr>
        <w:pStyle w:val="null3"/>
      </w:pPr>
      <w:r>
        <w:rPr/>
        <w:t>1、供应商应是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t>2、供应商具有合法有效的人力资源服务许可证：供应商具有合法有效的人力资源服务许可证，供应商需在项目电子化交易系统中按要求上传相应证明文件并进行电子签章。</w:t>
      </w:r>
    </w:p>
    <w:p>
      <w:pPr>
        <w:pStyle w:val="null3"/>
      </w:pPr>
      <w:r>
        <w:rPr/>
        <w:t>3、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t>4、供应商应提供健全的财务会计制度的证明材料：供应商提供2023年度经审计的财务报告或存款账户开户银行出具的资信证明及账户开户许可证明文件或财政部门认可的政府采购专业担保机构开具的投标担保函。供应商需在项目电子化交易系统中按要求上传相应证明文件并进行电子签章。</w:t>
      </w:r>
    </w:p>
    <w:p>
      <w:pPr>
        <w:pStyle w:val="null3"/>
      </w:pPr>
      <w:r>
        <w:rPr/>
        <w:t>5、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t>6、供应商应提供履行合同所必需的设备和专业技术能力书面声明函：供应商应提供履行合同所必需的设备和专业技术能力书面声明函，供应商需在项目电子化交易系统中按要求上传相应证明文件并进行电子签章。</w:t>
      </w:r>
    </w:p>
    <w:p>
      <w:pPr>
        <w:pStyle w:val="null3"/>
      </w:pPr>
      <w:r>
        <w:rPr/>
        <w:t>7、供应商未被列入《信用中国》失信被执行人、重大税收违法失信主体、政府采购严重违法失信行为记录名单和《中国政府采购网》政府采购严重违法失信行为记录名单：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雁塔区人力资源和社会保障局</w:t>
      </w:r>
    </w:p>
    <w:p>
      <w:pPr>
        <w:pStyle w:val="null3"/>
      </w:pPr>
      <w:r>
        <w:rPr/>
        <w:t xml:space="preserve"> 地址： </w:t>
      </w:r>
      <w:r>
        <w:rPr/>
        <w:t>西安市雁塔区电子正街南段与双桥一巷十字西南角</w:t>
      </w:r>
    </w:p>
    <w:p>
      <w:pPr>
        <w:pStyle w:val="null3"/>
      </w:pPr>
      <w:r>
        <w:rPr/>
        <w:t xml:space="preserve"> 邮编： </w:t>
      </w:r>
      <w:r>
        <w:rPr/>
        <w:t>710065</w:t>
      </w:r>
    </w:p>
    <w:p>
      <w:pPr>
        <w:pStyle w:val="null3"/>
      </w:pPr>
      <w:r>
        <w:rPr/>
        <w:t xml:space="preserve"> 联系人： </w:t>
      </w:r>
      <w:r>
        <w:rPr/>
        <w:t>常璐、党辉</w:t>
      </w:r>
    </w:p>
    <w:p>
      <w:pPr>
        <w:pStyle w:val="null3"/>
      </w:pPr>
      <w:r>
        <w:rPr/>
        <w:t xml:space="preserve"> 联系电话： </w:t>
      </w:r>
      <w:r>
        <w:rPr/>
        <w:t>029-81166935</w:t>
      </w:r>
    </w:p>
    <w:p>
      <w:pPr>
        <w:pStyle w:val="null3"/>
        <w:outlineLvl w:val="3"/>
      </w:pPr>
      <w:r>
        <w:rPr>
          <w:sz w:val="24"/>
          <w:b/>
        </w:rPr>
        <w:t>代理机构：</w:t>
      </w:r>
      <w:r>
        <w:rPr>
          <w:sz w:val="24"/>
          <w:b/>
        </w:rPr>
        <w:t>龙寰项目管理咨询有限公司</w:t>
      </w:r>
    </w:p>
    <w:p>
      <w:pPr>
        <w:pStyle w:val="null3"/>
      </w:pPr>
      <w:r>
        <w:rPr/>
        <w:t xml:space="preserve"> 地址： </w:t>
      </w:r>
      <w:r>
        <w:rPr/>
        <w:t>陕西省西安市太白南路181号西部电子社区A座A区501室</w:t>
      </w:r>
    </w:p>
    <w:p>
      <w:pPr>
        <w:pStyle w:val="null3"/>
      </w:pPr>
      <w:r>
        <w:rPr/>
        <w:t xml:space="preserve"> 邮编： </w:t>
      </w:r>
      <w:r>
        <w:rPr/>
        <w:t>710065</w:t>
      </w:r>
    </w:p>
    <w:p>
      <w:pPr>
        <w:pStyle w:val="null3"/>
      </w:pPr>
      <w:r>
        <w:rPr/>
        <w:t xml:space="preserve"> 联系人： </w:t>
      </w:r>
      <w:r>
        <w:rPr/>
        <w:t>易景元、王申午</w:t>
      </w:r>
    </w:p>
    <w:p>
      <w:pPr>
        <w:pStyle w:val="null3"/>
      </w:pPr>
      <w:r>
        <w:rPr/>
        <w:t xml:space="preserve"> 联系电话： </w:t>
      </w:r>
      <w:r>
        <w:rPr/>
        <w:t>029-88228899-638</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以及『2011』534号文中规定的标准，采购代理机构在成交人领取成交通知书时向成交人收取，此招标代理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雁塔区人力资源和社会保障局</w:t>
      </w:r>
      <w:r>
        <w:rPr/>
        <w:t>和</w:t>
      </w:r>
      <w:r>
        <w:rPr/>
        <w:t>龙寰项目管理咨询有限公司</w:t>
      </w:r>
      <w:r>
        <w:rPr/>
        <w:t>享有。对磋商文件中供应商参加本次政府采购活动应当具备的条件，磋商项目技术、服务、商务及其他要求，评审细则及标准由</w:t>
      </w:r>
      <w:r>
        <w:rPr/>
        <w:t>雁塔区人力资源和社会保障局</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雁塔区人力资源和社会保障局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合格</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联系人：易景元</w:t>
      </w:r>
    </w:p>
    <w:p>
      <w:pPr>
        <w:pStyle w:val="null3"/>
      </w:pPr>
      <w:r>
        <w:rPr/>
        <w:t>联系电话：029-88228899-635</w:t>
      </w:r>
    </w:p>
    <w:p>
      <w:pPr>
        <w:pStyle w:val="null3"/>
      </w:pPr>
      <w:r>
        <w:rPr/>
        <w:t>地址：陕西省西安市太白南路181号西部电子社区A座A区501室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贯彻落实党中央、国务院关于稳就业、扩就业系列决策部署，积极为各类用工主体和求职人员搭建供需对接平台。按照科学布局、规范建设、高效运行、优质服务的要求，强化“快速对接、精准匹配、多元服务、场所支撑”四大功能，筑牢“制度建设、秩序规范、权利维护”三大保障，协同“动态监测”信息技术手段，实现雁塔区标准化驿站建设，将服务精准延，扎实推动各类群体充分就业。</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540,000.00</w:t>
      </w:r>
    </w:p>
    <w:p>
      <w:pPr>
        <w:pStyle w:val="null3"/>
      </w:pPr>
      <w:r>
        <w:rPr/>
        <w:t>采购包最高限价（元）: 540,000.00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540000</w:t>
            </w:r>
          </w:p>
        </w:tc>
        <w:tc>
          <w:tcPr>
            <w:tcW w:type="dxa" w:w="831"/>
          </w:tcPr>
          <w:p>
            <w:pPr>
              <w:pStyle w:val="null3"/>
              <w:jc w:val="right"/>
            </w:pPr>
            <w:r>
              <w:rPr/>
              <w:t>1.00</w:t>
            </w:r>
          </w:p>
        </w:tc>
        <w:tc>
          <w:tcPr>
            <w:tcW w:type="dxa" w:w="831"/>
          </w:tcPr>
          <w:p>
            <w:pPr>
              <w:pStyle w:val="null3"/>
              <w:jc w:val="right"/>
            </w:pPr>
            <w:r>
              <w:rPr/>
              <w:t>540,000.00</w:t>
            </w:r>
          </w:p>
        </w:tc>
        <w:tc>
          <w:tcPr>
            <w:tcW w:type="dxa" w:w="831"/>
          </w:tcPr>
          <w:p>
            <w:pPr>
              <w:pStyle w:val="null3"/>
            </w:pPr>
            <w:r>
              <w:rPr/>
              <w:t>元</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both"/>
            </w:pPr>
            <w:r>
              <w:rPr>
                <w:rFonts w:ascii="宋体" w:hAnsi="宋体" w:cs="宋体" w:eastAsia="宋体"/>
                <w:sz w:val="20"/>
              </w:rPr>
              <w:t>一、驿站建设</w:t>
            </w:r>
          </w:p>
          <w:p>
            <w:pPr>
              <w:pStyle w:val="null3"/>
              <w:ind w:firstLine="640"/>
              <w:jc w:val="both"/>
            </w:pPr>
            <w:r>
              <w:rPr>
                <w:rFonts w:ascii="宋体" w:hAnsi="宋体" w:cs="宋体" w:eastAsia="宋体"/>
                <w:sz w:val="20"/>
              </w:rPr>
              <w:t>（一）基础设施</w:t>
            </w:r>
          </w:p>
          <w:p>
            <w:pPr>
              <w:pStyle w:val="null3"/>
              <w:ind w:firstLine="640"/>
              <w:jc w:val="both"/>
            </w:pPr>
            <w:r>
              <w:rPr>
                <w:rFonts w:ascii="宋体" w:hAnsi="宋体" w:cs="宋体" w:eastAsia="宋体"/>
                <w:sz w:val="20"/>
              </w:rPr>
              <w:t>主要出入口设置引导牌，合理划分室内功能布局，布设服务大厅、休息等候区、洽谈区、便民服务区等功能区域、服务台。服务大厅应配备写字桌台、办公电脑、打印机、信息发布栏、自助查询机、移动互网络等所需办公设备。便民服务区应配备休息座椅、饮水取用、急救药箱、手机充电等便民服务设施设备，放置必要宣传资料、政策手册等</w:t>
            </w:r>
          </w:p>
          <w:p>
            <w:pPr>
              <w:pStyle w:val="null3"/>
              <w:ind w:firstLine="640"/>
              <w:jc w:val="both"/>
            </w:pPr>
            <w:r>
              <w:rPr>
                <w:rFonts w:ascii="宋体" w:hAnsi="宋体" w:cs="宋体" w:eastAsia="宋体"/>
                <w:sz w:val="20"/>
              </w:rPr>
              <w:t>（二）服务功能</w:t>
            </w:r>
          </w:p>
          <w:p>
            <w:pPr>
              <w:pStyle w:val="null3"/>
              <w:ind w:firstLine="640"/>
              <w:jc w:val="both"/>
            </w:pPr>
            <w:r>
              <w:rPr>
                <w:rFonts w:ascii="宋体" w:hAnsi="宋体" w:cs="宋体" w:eastAsia="宋体"/>
                <w:sz w:val="20"/>
              </w:rPr>
              <w:t>招聘信息发布：建立求职招聘信息免费登记与发布制度，提供线下展示和查询服务，并依托小程序发布线上岗位信息。开展线下、线上登记服务，多渠道掌握就业意向，包括去马路市场、进社区登记、建立求职需求台账。加强收集各类就业岗位信息，以满足多样化的就业需求。</w:t>
            </w:r>
          </w:p>
          <w:p>
            <w:pPr>
              <w:pStyle w:val="null3"/>
              <w:ind w:firstLine="640"/>
              <w:jc w:val="both"/>
            </w:pPr>
            <w:r>
              <w:rPr>
                <w:rFonts w:ascii="宋体" w:hAnsi="宋体" w:cs="宋体" w:eastAsia="宋体"/>
                <w:sz w:val="20"/>
              </w:rPr>
              <w:t>招聘洽谈：建立</w:t>
            </w:r>
            <w:r>
              <w:rPr>
                <w:rFonts w:ascii="宋体" w:hAnsi="宋体" w:cs="宋体" w:eastAsia="宋体"/>
                <w:sz w:val="20"/>
              </w:rPr>
              <w:t>“即时快招”服务模式，为求职人员与用工主体提供快速匹配信息发布、现场沟通洽谈、即时确认结果以及当日面试到岗等服务，并引导双方签订劳务协议。同时，建立分职业快速对接机制，优化快速对接流程手续。开放部分区域作为免费洽谈场所，分类开展就业指导服务，并建立职业介绍回访制度，跟踪求职者上岗情况并登记推荐就业服务台账。</w:t>
            </w:r>
          </w:p>
          <w:p>
            <w:pPr>
              <w:pStyle w:val="null3"/>
              <w:ind w:firstLine="640"/>
              <w:jc w:val="both"/>
            </w:pPr>
            <w:r>
              <w:rPr>
                <w:rFonts w:ascii="宋体" w:hAnsi="宋体" w:cs="宋体" w:eastAsia="宋体"/>
                <w:sz w:val="20"/>
              </w:rPr>
              <w:t>就业创业培训服务：开通</w:t>
            </w:r>
            <w:r>
              <w:rPr>
                <w:rFonts w:ascii="宋体" w:hAnsi="宋体" w:cs="宋体" w:eastAsia="宋体"/>
                <w:sz w:val="20"/>
              </w:rPr>
              <w:t>“秦云就业”微信小程序和陕西职业技能培训信息管理系统培训报名通道，健全培训项目和政策推介服务。引导有就业意愿的求职人员参加职业技能培训和创业培训，开展创业导师专家预约咨询或坐诊服务，宣传创业政策和典型案例，为有创业意愿的人员提供创业项目培训、项目推介、担保贷款等创业服务。</w:t>
            </w:r>
          </w:p>
          <w:p>
            <w:pPr>
              <w:pStyle w:val="null3"/>
              <w:ind w:firstLine="640"/>
              <w:jc w:val="both"/>
            </w:pPr>
            <w:r>
              <w:rPr>
                <w:rFonts w:ascii="宋体" w:hAnsi="宋体" w:cs="宋体" w:eastAsia="宋体"/>
                <w:sz w:val="20"/>
              </w:rPr>
              <w:t>困难群体帮扶服务：建立分级服务机制，重点帮扶待工时间长、收入低、残疾等大龄和困难群体。通过实行</w:t>
            </w:r>
            <w:r>
              <w:rPr>
                <w:rFonts w:ascii="宋体" w:hAnsi="宋体" w:cs="宋体" w:eastAsia="宋体"/>
                <w:sz w:val="20"/>
              </w:rPr>
              <w:t>“一对一”帮办机制和“点对点”对接洽谈，引导用工主体优先招用困难人员。建立困难人员就业援助绿色通道，为符合条件的人员提供个性化就业援助，包括职业培训和跟踪解决就业过程中的困难和问题。</w:t>
            </w:r>
          </w:p>
          <w:p>
            <w:pPr>
              <w:pStyle w:val="null3"/>
              <w:ind w:firstLine="640"/>
              <w:jc w:val="both"/>
            </w:pPr>
            <w:r>
              <w:rPr>
                <w:rFonts w:ascii="宋体" w:hAnsi="宋体" w:cs="宋体" w:eastAsia="宋体"/>
                <w:sz w:val="20"/>
              </w:rPr>
              <w:t>权益利益保障：审核用工主体发布招工信息的真实性、公开服务制度和投诉举报方式。建立信用评价反馈机制，打击违法违规行为，维护劳动者合法权益。</w:t>
            </w:r>
          </w:p>
          <w:p>
            <w:pPr>
              <w:pStyle w:val="null3"/>
              <w:ind w:firstLine="640"/>
              <w:jc w:val="both"/>
            </w:pPr>
            <w:r>
              <w:rPr>
                <w:rFonts w:ascii="宋体" w:hAnsi="宋体" w:cs="宋体" w:eastAsia="宋体"/>
                <w:sz w:val="20"/>
              </w:rPr>
              <w:t>（三）动态监测</w:t>
            </w:r>
          </w:p>
          <w:p>
            <w:pPr>
              <w:pStyle w:val="null3"/>
              <w:ind w:firstLine="640"/>
              <w:jc w:val="both"/>
            </w:pPr>
            <w:r>
              <w:rPr>
                <w:rFonts w:ascii="宋体" w:hAnsi="宋体" w:cs="宋体" w:eastAsia="宋体"/>
                <w:sz w:val="20"/>
              </w:rPr>
              <w:t>建立驿站运行情况监测机制，对市场求职人数、招聘岗位等信息进行定期监测分析，及时掌握用工市场供求变化趋势。</w:t>
            </w:r>
          </w:p>
          <w:p>
            <w:pPr>
              <w:pStyle w:val="null3"/>
              <w:ind w:firstLine="640"/>
              <w:jc w:val="both"/>
            </w:pPr>
            <w:r>
              <w:rPr>
                <w:rFonts w:ascii="宋体" w:hAnsi="宋体" w:cs="宋体" w:eastAsia="宋体"/>
                <w:sz w:val="20"/>
              </w:rPr>
              <w:t>二</w:t>
            </w:r>
            <w:r>
              <w:rPr>
                <w:rFonts w:ascii="宋体" w:hAnsi="宋体" w:cs="宋体" w:eastAsia="宋体"/>
                <w:sz w:val="20"/>
              </w:rPr>
              <w:t>、人员安排</w:t>
            </w:r>
          </w:p>
          <w:p>
            <w:pPr>
              <w:pStyle w:val="null3"/>
              <w:ind w:firstLine="640"/>
              <w:jc w:val="both"/>
            </w:pPr>
            <w:r>
              <w:rPr>
                <w:rFonts w:ascii="宋体" w:hAnsi="宋体" w:cs="宋体" w:eastAsia="宋体"/>
                <w:sz w:val="20"/>
              </w:rPr>
              <w:t>服务团队包含</w:t>
            </w:r>
            <w:r>
              <w:rPr>
                <w:rFonts w:ascii="宋体" w:hAnsi="宋体" w:cs="宋体" w:eastAsia="宋体"/>
                <w:sz w:val="20"/>
              </w:rPr>
              <w:t>2名专职人员，第三方运营负责安排。</w:t>
            </w:r>
          </w:p>
          <w:p>
            <w:pPr>
              <w:pStyle w:val="null3"/>
              <w:ind w:firstLine="640"/>
              <w:jc w:val="both"/>
            </w:pPr>
            <w:r>
              <w:rPr>
                <w:rFonts w:ascii="宋体" w:hAnsi="宋体" w:cs="宋体" w:eastAsia="宋体"/>
                <w:sz w:val="20"/>
              </w:rPr>
              <w:t>1.项目经理：负责驿站业务执行与安排、项目资源协调管理、现场日常管理指导、运营分析与报告提供；负责现场接待有就业指导需求的求职者，开展就业指导，提供简历模板、笔试资料、面试须知、职业规划等服务；生成反馈报表进行上报，服务进度及效果跟踪；收集求职意见反馈，定期汇报并解决疑难问题，确保服务质量和效果。</w:t>
            </w:r>
          </w:p>
          <w:p>
            <w:pPr>
              <w:pStyle w:val="null3"/>
              <w:ind w:firstLine="640"/>
              <w:jc w:val="both"/>
            </w:pPr>
            <w:r>
              <w:rPr>
                <w:rFonts w:ascii="宋体" w:hAnsi="宋体" w:cs="宋体" w:eastAsia="宋体"/>
                <w:sz w:val="20"/>
              </w:rPr>
              <w:t>2.运营助理：负责日常求职者接待工作，包括咨询回答和基本信息登记记录，并进行初步沟通需求；记录求职者电话信息并每日汇报基本信息及需求情况，以便进行精准匹配；负责日常联系招聘需求用人单位，登记企业信息及岗位，对求职者关注重点问题进行挖掘；现场接待有岗位推荐需求的求职者，电话回访、岗位推荐、求职进度跟进，结果反馈；管理运营微信社群，定向推荐招聘信息及活动信息。</w:t>
            </w:r>
          </w:p>
          <w:p>
            <w:pPr>
              <w:pStyle w:val="null3"/>
              <w:ind w:firstLine="640"/>
              <w:jc w:val="both"/>
            </w:pPr>
            <w:r>
              <w:rPr>
                <w:rFonts w:ascii="宋体" w:hAnsi="宋体" w:cs="宋体" w:eastAsia="宋体"/>
                <w:sz w:val="20"/>
              </w:rPr>
              <w:t>三</w:t>
            </w:r>
            <w:r>
              <w:rPr>
                <w:rFonts w:ascii="宋体" w:hAnsi="宋体" w:cs="宋体" w:eastAsia="宋体"/>
                <w:sz w:val="20"/>
              </w:rPr>
              <w:t>、市场求职运营</w:t>
            </w:r>
          </w:p>
          <w:p>
            <w:pPr>
              <w:pStyle w:val="null3"/>
              <w:ind w:firstLine="640"/>
              <w:jc w:val="both"/>
            </w:pPr>
            <w:r>
              <w:rPr>
                <w:rFonts w:ascii="宋体" w:hAnsi="宋体" w:cs="宋体" w:eastAsia="宋体"/>
                <w:sz w:val="20"/>
              </w:rPr>
              <w:t>（一）线下渠道</w:t>
            </w:r>
          </w:p>
          <w:p>
            <w:pPr>
              <w:pStyle w:val="null3"/>
              <w:ind w:firstLine="640"/>
              <w:jc w:val="both"/>
            </w:pPr>
            <w:r>
              <w:rPr>
                <w:rFonts w:ascii="宋体" w:hAnsi="宋体" w:cs="宋体" w:eastAsia="宋体"/>
                <w:sz w:val="20"/>
              </w:rPr>
              <w:t>1.线下引导：做好自发聚集聚集场所疏堵工作，引导用工单位和求职群体通过驿站合法合规安全开展招工求职；派驻专人开展引导，现场登记、扫码进群等服务。</w:t>
            </w:r>
          </w:p>
          <w:p>
            <w:pPr>
              <w:pStyle w:val="null3"/>
              <w:ind w:firstLine="640"/>
              <w:jc w:val="both"/>
            </w:pPr>
            <w:r>
              <w:rPr>
                <w:rFonts w:ascii="宋体" w:hAnsi="宋体" w:cs="宋体" w:eastAsia="宋体"/>
                <w:sz w:val="20"/>
              </w:rPr>
              <w:t>2.日常接待：接待驿站来访求职人员并引导了解一号站服务内容，解答咨询并推荐合适岗位。</w:t>
            </w:r>
          </w:p>
          <w:p>
            <w:pPr>
              <w:pStyle w:val="null3"/>
              <w:ind w:firstLine="640"/>
              <w:jc w:val="both"/>
            </w:pPr>
            <w:r>
              <w:rPr>
                <w:rFonts w:ascii="宋体" w:hAnsi="宋体" w:cs="宋体" w:eastAsia="宋体"/>
                <w:sz w:val="20"/>
              </w:rPr>
              <w:t>3.进社区宣传：向社区群众推介驿站服务，举办政策宣传活动、发放政策宣传资料，提升群众对驿站认知和理解。</w:t>
            </w:r>
          </w:p>
          <w:p>
            <w:pPr>
              <w:pStyle w:val="null3"/>
              <w:ind w:firstLine="640"/>
              <w:jc w:val="both"/>
            </w:pPr>
            <w:r>
              <w:rPr>
                <w:rFonts w:ascii="宋体" w:hAnsi="宋体" w:cs="宋体" w:eastAsia="宋体"/>
                <w:sz w:val="20"/>
              </w:rPr>
              <w:t>4.街道互动招聘：推广驿站服务，展示服务、互动交流、建立联系，吸引求职者关注并了解就业服务，扩大零知名度和影响力。</w:t>
            </w:r>
          </w:p>
          <w:p>
            <w:pPr>
              <w:pStyle w:val="null3"/>
              <w:ind w:firstLine="640"/>
              <w:jc w:val="both"/>
            </w:pPr>
            <w:r>
              <w:rPr>
                <w:rFonts w:ascii="宋体" w:hAnsi="宋体" w:cs="宋体" w:eastAsia="宋体"/>
                <w:sz w:val="20"/>
              </w:rPr>
              <w:t>（二）线上渠道</w:t>
            </w:r>
          </w:p>
          <w:p>
            <w:pPr>
              <w:pStyle w:val="null3"/>
              <w:ind w:firstLine="640"/>
              <w:jc w:val="both"/>
            </w:pPr>
            <w:r>
              <w:rPr>
                <w:rFonts w:ascii="宋体" w:hAnsi="宋体" w:cs="宋体" w:eastAsia="宋体"/>
                <w:sz w:val="20"/>
              </w:rPr>
              <w:t>1.求职群：通过“马路市场、社区”扫码进群，按求职群体、层次分类等建立不同形式帮扶群，通过社群及时了解需求。同时分享招聘活动会讯、政策信息、招聘需求信息等，对接招聘资源，服务求职群体。</w:t>
            </w:r>
          </w:p>
          <w:p>
            <w:pPr>
              <w:pStyle w:val="null3"/>
              <w:ind w:firstLine="640"/>
              <w:jc w:val="both"/>
            </w:pPr>
            <w:r>
              <w:rPr>
                <w:rFonts w:ascii="宋体" w:hAnsi="宋体" w:cs="宋体" w:eastAsia="宋体"/>
                <w:sz w:val="20"/>
              </w:rPr>
              <w:t>2.零工平台：搭建独立平台、邀约企业发布零工相关岗位信息，宣传推广零工市场，开展零工相关线上招聘活动。</w:t>
            </w:r>
          </w:p>
          <w:p>
            <w:pPr>
              <w:pStyle w:val="null3"/>
              <w:ind w:firstLine="640"/>
              <w:jc w:val="both"/>
            </w:pPr>
            <w:r>
              <w:rPr>
                <w:rFonts w:ascii="宋体" w:hAnsi="宋体" w:cs="宋体" w:eastAsia="宋体"/>
                <w:sz w:val="20"/>
              </w:rPr>
              <w:t>3.街道、社区微信群宣传：在街道社区就业服务微信群中进行驿站宣传，发布宣传海报、文字介绍，积极参与互动交流，扩大驿站知名度。</w:t>
            </w:r>
          </w:p>
          <w:p>
            <w:pPr>
              <w:pStyle w:val="null3"/>
              <w:ind w:firstLine="640"/>
              <w:jc w:val="both"/>
            </w:pPr>
            <w:r>
              <w:rPr>
                <w:rFonts w:ascii="宋体" w:hAnsi="宋体" w:cs="宋体" w:eastAsia="宋体"/>
                <w:sz w:val="20"/>
              </w:rPr>
              <w:t>四</w:t>
            </w:r>
            <w:r>
              <w:rPr>
                <w:rFonts w:ascii="宋体" w:hAnsi="宋体" w:cs="宋体" w:eastAsia="宋体"/>
                <w:sz w:val="20"/>
              </w:rPr>
              <w:t>、岗位开发</w:t>
            </w:r>
          </w:p>
          <w:p>
            <w:pPr>
              <w:pStyle w:val="null3"/>
              <w:ind w:firstLine="640"/>
              <w:jc w:val="both"/>
            </w:pPr>
            <w:r>
              <w:rPr>
                <w:rFonts w:ascii="宋体" w:hAnsi="宋体" w:cs="宋体" w:eastAsia="宋体"/>
                <w:sz w:val="20"/>
              </w:rPr>
              <w:t>（一）线下渠道</w:t>
            </w:r>
          </w:p>
          <w:p>
            <w:pPr>
              <w:pStyle w:val="null3"/>
              <w:ind w:firstLine="640"/>
              <w:jc w:val="both"/>
            </w:pPr>
            <w:r>
              <w:rPr>
                <w:rFonts w:ascii="宋体" w:hAnsi="宋体" w:cs="宋体" w:eastAsia="宋体"/>
                <w:sz w:val="20"/>
              </w:rPr>
              <w:t>1.现场收集：安排专人在自发聚集马路市场登记招聘需求，引导招聘单位前往驿站招聘，与招聘人员建立服务连接。</w:t>
            </w:r>
          </w:p>
          <w:p>
            <w:pPr>
              <w:pStyle w:val="null3"/>
              <w:ind w:firstLine="640"/>
              <w:jc w:val="both"/>
            </w:pPr>
            <w:r>
              <w:rPr>
                <w:rFonts w:ascii="宋体" w:hAnsi="宋体" w:cs="宋体" w:eastAsia="宋体"/>
                <w:sz w:val="20"/>
              </w:rPr>
              <w:t>2.日常登记：接待来访招聘人员并引导了解驿站服务内容，登记审核招聘信息，通过线上+线下渠道进行发布。</w:t>
            </w:r>
          </w:p>
          <w:p>
            <w:pPr>
              <w:pStyle w:val="null3"/>
              <w:ind w:firstLine="640"/>
              <w:jc w:val="both"/>
            </w:pPr>
            <w:r>
              <w:rPr>
                <w:rFonts w:ascii="宋体" w:hAnsi="宋体" w:cs="宋体" w:eastAsia="宋体"/>
                <w:sz w:val="20"/>
              </w:rPr>
              <w:t>3.岗位登记：招聘会现场设置专门岗位登记版块，提供登记表格或电子登记，让招聘单位填写招聘岗位具体信息，包括岗位名称、薪资待遇、工作职责、任职要求等内容。</w:t>
            </w:r>
          </w:p>
          <w:p>
            <w:pPr>
              <w:pStyle w:val="null3"/>
              <w:ind w:firstLine="640"/>
              <w:jc w:val="both"/>
            </w:pPr>
            <w:r>
              <w:rPr>
                <w:rFonts w:ascii="宋体" w:hAnsi="宋体" w:cs="宋体" w:eastAsia="宋体"/>
                <w:sz w:val="20"/>
              </w:rPr>
              <w:t>4.周边商户：走访周边商户，收集商户招聘需求岗位信息，提供登记表格并获取联系方式。</w:t>
            </w:r>
          </w:p>
          <w:p>
            <w:pPr>
              <w:pStyle w:val="null3"/>
              <w:ind w:firstLine="640"/>
              <w:jc w:val="both"/>
            </w:pPr>
            <w:r>
              <w:rPr>
                <w:rFonts w:ascii="宋体" w:hAnsi="宋体" w:cs="宋体" w:eastAsia="宋体"/>
                <w:sz w:val="20"/>
              </w:rPr>
              <w:t>5.园区企业：与管理部门沟通对接，开展进园区、进企业开展岗位登记，收集招聘信息并提供咨询、对接和求职人员推荐服务。</w:t>
            </w:r>
          </w:p>
          <w:p>
            <w:pPr>
              <w:pStyle w:val="null3"/>
              <w:ind w:firstLine="640"/>
              <w:jc w:val="both"/>
            </w:pPr>
            <w:r>
              <w:rPr>
                <w:rFonts w:ascii="宋体" w:hAnsi="宋体" w:cs="宋体" w:eastAsia="宋体"/>
                <w:sz w:val="20"/>
              </w:rPr>
              <w:t>6.三方渠道：与正规第三方人力资源服务机构合作，获得相关招聘岗位信息资源。</w:t>
            </w:r>
          </w:p>
          <w:p>
            <w:pPr>
              <w:pStyle w:val="null3"/>
              <w:ind w:firstLine="640"/>
              <w:jc w:val="both"/>
            </w:pPr>
            <w:r>
              <w:rPr>
                <w:rFonts w:ascii="宋体" w:hAnsi="宋体" w:cs="宋体" w:eastAsia="宋体"/>
                <w:sz w:val="20"/>
              </w:rPr>
              <w:t>（二）线上渠道</w:t>
            </w:r>
          </w:p>
          <w:p>
            <w:pPr>
              <w:pStyle w:val="null3"/>
              <w:ind w:firstLine="640"/>
              <w:jc w:val="both"/>
            </w:pPr>
            <w:r>
              <w:rPr>
                <w:rFonts w:ascii="宋体" w:hAnsi="宋体" w:cs="宋体" w:eastAsia="宋体"/>
                <w:sz w:val="20"/>
              </w:rPr>
              <w:t>1.企业招聘群：建立不同形式企业招聘群，通过社群及时了解企业招聘需求、分享招聘活动信息、政策信息，帮助企业对接求职资源，服务企业线上招聘渠道。</w:t>
            </w:r>
          </w:p>
          <w:p>
            <w:pPr>
              <w:pStyle w:val="null3"/>
              <w:ind w:firstLine="640"/>
              <w:jc w:val="both"/>
            </w:pPr>
            <w:r>
              <w:rPr>
                <w:rFonts w:ascii="宋体" w:hAnsi="宋体" w:cs="宋体" w:eastAsia="宋体"/>
                <w:sz w:val="20"/>
              </w:rPr>
              <w:t>2.其他企业招聘群：在其他企业招聘群收集、对接、审核相关招聘岗位，帮助企业对接求职资源，服务企业线上招聘渠道。</w:t>
            </w:r>
          </w:p>
          <w:p>
            <w:pPr>
              <w:pStyle w:val="null3"/>
              <w:ind w:firstLine="640"/>
              <w:jc w:val="both"/>
            </w:pPr>
            <w:r>
              <w:rPr>
                <w:rFonts w:ascii="宋体" w:hAnsi="宋体" w:cs="宋体" w:eastAsia="宋体"/>
                <w:sz w:val="20"/>
              </w:rPr>
              <w:t>3.三方渠道：通过就业服务机构、人力资源服务机构或在线招聘平台搜集并更新企业发布招聘信息，提供准确完整的岗位详情。</w:t>
            </w:r>
          </w:p>
          <w:p>
            <w:pPr>
              <w:pStyle w:val="null3"/>
              <w:ind w:firstLine="640"/>
              <w:jc w:val="both"/>
            </w:pPr>
            <w:r>
              <w:rPr>
                <w:rFonts w:ascii="宋体" w:hAnsi="宋体" w:cs="宋体" w:eastAsia="宋体"/>
                <w:sz w:val="20"/>
              </w:rPr>
              <w:t>4.求职人员推荐：通过已就业人员推荐企业形式搜集并更新企业发布招聘信息，提供准确完整的岗位详情。</w:t>
            </w:r>
          </w:p>
          <w:p>
            <w:pPr>
              <w:pStyle w:val="null3"/>
              <w:ind w:firstLine="640"/>
              <w:jc w:val="both"/>
            </w:pPr>
            <w:r>
              <w:rPr>
                <w:rFonts w:ascii="宋体" w:hAnsi="宋体" w:cs="宋体" w:eastAsia="宋体"/>
                <w:sz w:val="20"/>
              </w:rPr>
              <w:t>五</w:t>
            </w:r>
            <w:r>
              <w:rPr>
                <w:rFonts w:ascii="宋体" w:hAnsi="宋体" w:cs="宋体" w:eastAsia="宋体"/>
                <w:sz w:val="20"/>
              </w:rPr>
              <w:t>、服务流程</w:t>
            </w:r>
          </w:p>
          <w:p>
            <w:pPr>
              <w:pStyle w:val="null3"/>
              <w:ind w:firstLine="640"/>
              <w:jc w:val="both"/>
            </w:pPr>
            <w:r>
              <w:rPr>
                <w:rFonts w:ascii="宋体" w:hAnsi="宋体" w:cs="宋体" w:eastAsia="宋体"/>
                <w:sz w:val="20"/>
              </w:rPr>
              <w:t>（一）广泛宣传</w:t>
            </w:r>
          </w:p>
          <w:p>
            <w:pPr>
              <w:pStyle w:val="null3"/>
              <w:ind w:firstLine="640"/>
              <w:jc w:val="both"/>
            </w:pPr>
            <w:r>
              <w:rPr>
                <w:rFonts w:ascii="宋体" w:hAnsi="宋体" w:cs="宋体" w:eastAsia="宋体"/>
                <w:sz w:val="20"/>
              </w:rPr>
              <w:t>各街道、社区通过微信公众号、小区业主群、公示栏等渠道，广泛发布驿站服务事项、服务流程、活动安排等相关信息的宣传推广，引导辖区有就业需求的群众前往驿站咨询办理相关业务。</w:t>
            </w:r>
          </w:p>
          <w:p>
            <w:pPr>
              <w:pStyle w:val="null3"/>
              <w:ind w:firstLine="640"/>
              <w:jc w:val="both"/>
            </w:pPr>
            <w:r>
              <w:rPr>
                <w:rFonts w:ascii="宋体" w:hAnsi="宋体" w:cs="宋体" w:eastAsia="宋体"/>
                <w:sz w:val="20"/>
              </w:rPr>
              <w:t>（二）个人窗口服务</w:t>
            </w:r>
          </w:p>
          <w:p>
            <w:pPr>
              <w:pStyle w:val="null3"/>
              <w:ind w:firstLine="640"/>
              <w:jc w:val="both"/>
            </w:pPr>
            <w:r>
              <w:rPr>
                <w:rFonts w:ascii="宋体" w:hAnsi="宋体" w:cs="宋体" w:eastAsia="宋体"/>
                <w:sz w:val="20"/>
              </w:rPr>
              <w:t>群众前往服务驿站可在服务窗口进行相关业务的咨询办理。</w:t>
            </w:r>
          </w:p>
          <w:p>
            <w:pPr>
              <w:pStyle w:val="null3"/>
              <w:ind w:firstLine="640"/>
              <w:jc w:val="both"/>
            </w:pPr>
            <w:r>
              <w:rPr>
                <w:rFonts w:ascii="宋体" w:hAnsi="宋体" w:cs="宋体" w:eastAsia="宋体"/>
                <w:sz w:val="20"/>
              </w:rPr>
              <w:t>1.求职登记。工作人员现场登记或收取群众求职信息并上传后台；或指导群众通过驿站专属码进行线上个人就业需求登记，完成登记后信息归集至秦云就业后台。</w:t>
            </w:r>
          </w:p>
          <w:p>
            <w:pPr>
              <w:pStyle w:val="null3"/>
              <w:ind w:firstLine="640"/>
              <w:jc w:val="both"/>
            </w:pPr>
            <w:r>
              <w:rPr>
                <w:rFonts w:ascii="宋体" w:hAnsi="宋体" w:cs="宋体" w:eastAsia="宋体"/>
                <w:sz w:val="20"/>
              </w:rPr>
              <w:t>2.提供服务。运营团队结合群众求职需求进行岗位推荐、就业指导等针对性服务。</w:t>
            </w:r>
          </w:p>
          <w:p>
            <w:pPr>
              <w:pStyle w:val="null3"/>
              <w:ind w:firstLine="640"/>
              <w:jc w:val="both"/>
            </w:pPr>
            <w:r>
              <w:rPr>
                <w:rFonts w:ascii="宋体" w:hAnsi="宋体" w:cs="宋体" w:eastAsia="宋体"/>
                <w:sz w:val="20"/>
              </w:rPr>
              <w:t>3.服务跟踪。运营团队及时对接群众就业服务帮扶情况，对仍需帮扶的群众持续提供相关服务，对已帮扶成功的群众做好服务记录。</w:t>
            </w:r>
          </w:p>
          <w:p>
            <w:pPr>
              <w:pStyle w:val="null3"/>
              <w:ind w:firstLine="640"/>
              <w:jc w:val="both"/>
            </w:pPr>
            <w:r>
              <w:rPr>
                <w:rFonts w:ascii="宋体" w:hAnsi="宋体" w:cs="宋体" w:eastAsia="宋体"/>
                <w:sz w:val="20"/>
              </w:rPr>
              <w:t>4.成效回访。运营团队定期开展群众服务回访工作，了解群众服务评价，将相关意见建议及时反馈区人社局。</w:t>
            </w:r>
          </w:p>
          <w:p>
            <w:pPr>
              <w:pStyle w:val="null3"/>
              <w:ind w:firstLine="640"/>
              <w:jc w:val="both"/>
            </w:pPr>
            <w:r>
              <w:rPr>
                <w:rFonts w:ascii="宋体" w:hAnsi="宋体" w:cs="宋体" w:eastAsia="宋体"/>
                <w:sz w:val="20"/>
              </w:rPr>
              <w:t>5.优化提升。区人社局做好群众服务结果的统计汇总，及时做好服务成效分析，不断优化服务。</w:t>
            </w:r>
          </w:p>
          <w:p>
            <w:pPr>
              <w:pStyle w:val="null3"/>
              <w:ind w:firstLine="640"/>
              <w:jc w:val="both"/>
            </w:pPr>
            <w:r>
              <w:rPr>
                <w:rFonts w:ascii="宋体" w:hAnsi="宋体" w:cs="宋体" w:eastAsia="宋体"/>
                <w:sz w:val="20"/>
              </w:rPr>
              <w:t>（三）企业窗口服务</w:t>
            </w:r>
          </w:p>
          <w:p>
            <w:pPr>
              <w:pStyle w:val="null3"/>
              <w:ind w:firstLine="640"/>
              <w:jc w:val="both"/>
            </w:pPr>
            <w:r>
              <w:rPr>
                <w:rFonts w:ascii="宋体" w:hAnsi="宋体" w:cs="宋体" w:eastAsia="宋体"/>
                <w:sz w:val="20"/>
              </w:rPr>
              <w:t>1.政策咨询。运营团队为企业提供资金补贴、招聘用工等各项惠企政策的咨询服务。</w:t>
            </w:r>
          </w:p>
          <w:p>
            <w:pPr>
              <w:pStyle w:val="null3"/>
              <w:ind w:firstLine="640"/>
              <w:jc w:val="both"/>
            </w:pPr>
            <w:r>
              <w:rPr>
                <w:rFonts w:ascii="宋体" w:hAnsi="宋体" w:cs="宋体" w:eastAsia="宋体"/>
                <w:sz w:val="20"/>
              </w:rPr>
              <w:t>2.招聘登记。运营团队现场收取企业招聘简章，或指导企业通过秦云就业雁塔掌上大厅发布招聘信息。</w:t>
            </w:r>
          </w:p>
          <w:p>
            <w:pPr>
              <w:pStyle w:val="null3"/>
              <w:ind w:firstLine="640"/>
              <w:jc w:val="both"/>
            </w:pPr>
            <w:r>
              <w:rPr>
                <w:rFonts w:ascii="宋体" w:hAnsi="宋体" w:cs="宋体" w:eastAsia="宋体"/>
                <w:sz w:val="20"/>
              </w:rPr>
              <w:t>3.招聘服务。运营团队将收取的企业招聘信息通过后台进行审核发布。</w:t>
            </w:r>
          </w:p>
          <w:p>
            <w:pPr>
              <w:pStyle w:val="null3"/>
              <w:ind w:firstLine="640"/>
              <w:jc w:val="both"/>
            </w:pPr>
            <w:r>
              <w:rPr>
                <w:rFonts w:ascii="宋体" w:hAnsi="宋体" w:cs="宋体" w:eastAsia="宋体"/>
                <w:sz w:val="20"/>
              </w:rPr>
              <w:t xml:space="preserve">4.招聘管理。运营团队结合企业发布招聘信息进行定期回访，及时了解企业招聘情况，做好岗位下线与更新发布工作。  </w:t>
            </w:r>
          </w:p>
          <w:p>
            <w:pPr>
              <w:pStyle w:val="null3"/>
              <w:ind w:firstLine="640"/>
              <w:jc w:val="both"/>
            </w:pPr>
            <w:r>
              <w:rPr>
                <w:rFonts w:ascii="宋体" w:hAnsi="宋体" w:cs="宋体" w:eastAsia="宋体"/>
                <w:sz w:val="20"/>
              </w:rPr>
              <w:t>5.跟踪服务。建立常态化跟踪服务工作机制，由运营团队做好对企常态化联系对接，及时了解企业用工需求，指导企业进行线上岗位发布，组织企业参加各类招聘活动，为企业及时提供用工推荐服务。</w:t>
            </w:r>
          </w:p>
          <w:p>
            <w:pPr>
              <w:pStyle w:val="null3"/>
              <w:ind w:firstLine="640"/>
              <w:jc w:val="both"/>
            </w:pPr>
            <w:r>
              <w:rPr>
                <w:rFonts w:ascii="宋体" w:hAnsi="宋体" w:cs="宋体" w:eastAsia="宋体"/>
                <w:sz w:val="20"/>
              </w:rPr>
              <w:t>（四）开展多元活动。</w:t>
            </w:r>
          </w:p>
          <w:p>
            <w:pPr>
              <w:pStyle w:val="null3"/>
              <w:ind w:firstLine="640"/>
              <w:jc w:val="both"/>
            </w:pPr>
            <w:r>
              <w:rPr>
                <w:rFonts w:ascii="宋体" w:hAnsi="宋体" w:cs="宋体" w:eastAsia="宋体"/>
                <w:sz w:val="20"/>
              </w:rPr>
              <w:t>结合求职人员就业需求，定期就业指导、岗位推荐等多元活动，通过前期活动宣传，现场人员组织，后续跟踪回访，不断提升活动服务成效，营造良好的就业服务环境。</w:t>
            </w:r>
            <w:r>
              <w:br/>
            </w:r>
          </w:p>
        </w:tc>
      </w:tr>
    </w:tbl>
    <w:p>
      <w:pPr>
        <w:pStyle w:val="null3"/>
        <w:outlineLvl w:val="2"/>
      </w:pPr>
      <w:r>
        <w:rPr>
          <w:sz w:val="28"/>
          <w:b/>
        </w:rPr>
        <w:t>3.2.3人员配置要求</w:t>
      </w:r>
    </w:p>
    <w:p>
      <w:pPr>
        <w:pStyle w:val="null3"/>
      </w:pPr>
      <w:r>
        <w:rPr/>
        <w:t>采购包1：</w:t>
      </w:r>
    </w:p>
    <w:p>
      <w:pPr>
        <w:pStyle w:val="null3"/>
      </w:pPr>
      <w:r>
        <w:rPr/>
        <w:t>服务团队包含2名专职人员。</w:t>
      </w:r>
    </w:p>
    <w:p>
      <w:pPr>
        <w:pStyle w:val="null3"/>
        <w:outlineLvl w:val="2"/>
      </w:pPr>
      <w:r>
        <w:rPr>
          <w:sz w:val="28"/>
          <w:b/>
        </w:rPr>
        <w:t>3.2.4设施设备要求</w:t>
      </w:r>
    </w:p>
    <w:p>
      <w:pPr>
        <w:pStyle w:val="null3"/>
      </w:pPr>
      <w:r>
        <w:rPr/>
        <w:t>采购包1：</w:t>
      </w:r>
    </w:p>
    <w:p>
      <w:pPr>
        <w:pStyle w:val="null3"/>
      </w:pPr>
      <w:r>
        <w:rPr/>
        <w:t>满足本项目各种需求。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合格</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按双方约定支付</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1、采购标的对应的中小企业划分标准所属行业为其他未列明行业，划分标准为：从业人员300人以下的为中小微型企业。其中，从业人员100人及以上的为中型企业;从业人员10人及以上的为小型企业;从业人员10人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报告或存款账户开户银行出具的资信证明及账户开户许可证明文件或财政部门认可的政府采购专业担保机构开具的投标担保函，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监狱企业的证明文件 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供应商应是独立承担民事责任能力的法人、其他组织或自然人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2</w:t>
            </w:r>
          </w:p>
        </w:tc>
        <w:tc>
          <w:tcPr>
            <w:tcW w:type="dxa" w:w="2492"/>
          </w:tcPr>
          <w:p>
            <w:pPr>
              <w:pStyle w:val="null3"/>
            </w:pPr>
            <w:r>
              <w:rPr/>
              <w:t>供应商具有合法有效的人力资源服务许可证</w:t>
            </w:r>
          </w:p>
        </w:tc>
        <w:tc>
          <w:tcPr>
            <w:tcW w:type="dxa" w:w="3322"/>
          </w:tcPr>
          <w:p>
            <w:pPr>
              <w:pStyle w:val="null3"/>
            </w:pPr>
            <w:r>
              <w:rPr/>
              <w:t>供应商具有合法有效的人力资源服务许可证，供应商需在项目电子化交易系统中按要求上传相应证明文件并进行电子签章。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3</w:t>
            </w:r>
          </w:p>
        </w:tc>
        <w:tc>
          <w:tcPr>
            <w:tcW w:type="dxa" w:w="2492"/>
          </w:tcPr>
          <w:p>
            <w:pPr>
              <w:pStyle w:val="null3"/>
            </w:pPr>
            <w:r>
              <w:rPr/>
              <w:t>供应商应提供税收缴纳凭证及社会保险缴纳凭证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4</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报告或存款账户开户银行出具的资信证明及账户开户许可证明文件或财政部门认可的政府采购专业担保机构开具的投标担保函。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供应商应提供参加政府采购活动前3年内在经营活动中没有重大违法记录的书面声明</w:t>
            </w:r>
          </w:p>
        </w:tc>
        <w:tc>
          <w:tcPr>
            <w:tcW w:type="dxa" w:w="3322"/>
          </w:tcPr>
          <w:p>
            <w:pPr>
              <w:pStyle w:val="null3"/>
            </w:pPr>
            <w:r>
              <w:rPr/>
              <w:t>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6</w:t>
            </w:r>
          </w:p>
        </w:tc>
        <w:tc>
          <w:tcPr>
            <w:tcW w:type="dxa" w:w="2492"/>
          </w:tcPr>
          <w:p>
            <w:pPr>
              <w:pStyle w:val="null3"/>
            </w:pPr>
            <w:r>
              <w:rPr/>
              <w:t>供应商应提供履行合同所必需的设备和专业技术能力书面声明函</w:t>
            </w:r>
          </w:p>
        </w:tc>
        <w:tc>
          <w:tcPr>
            <w:tcW w:type="dxa" w:w="3322"/>
          </w:tcPr>
          <w:p>
            <w:pPr>
              <w:pStyle w:val="null3"/>
            </w:pPr>
            <w:r>
              <w:rPr/>
              <w:t>供应商应提供履行合同所必需的设备和专业技术能力书面声明函，供应商需在项目电子化交易系统中按要求上传相应证明文件并进行电子签章。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7</w:t>
            </w:r>
          </w:p>
        </w:tc>
        <w:tc>
          <w:tcPr>
            <w:tcW w:type="dxa" w:w="2492"/>
          </w:tcPr>
          <w:p>
            <w:pPr>
              <w:pStyle w:val="null3"/>
            </w:pPr>
            <w:r>
              <w:rPr/>
              <w:t>供应商未被列入《信用中国》失信被执行人、重大税收违法失信主体、政府采购严重违法失信行为记录名单和《中国政府采购网》政府采购严重违法失信行为记录名单</w:t>
            </w:r>
          </w:p>
        </w:tc>
        <w:tc>
          <w:tcPr>
            <w:tcW w:type="dxa" w:w="3322"/>
          </w:tcPr>
          <w:p>
            <w:pPr>
              <w:pStyle w:val="null3"/>
            </w:pPr>
            <w:r>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格式</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磋商响应文件构成是否有缺项，是否按照磋商响应文件要求编写投标文件。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 格式</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内容无重大缺漏项，报价唯一，且没有低于成本价或高于采购预算。</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 格式</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磋商响应文件的签署、加盖印章是否合格、有效；提供的各种证明文件、数据、资料是否真实、有效。</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 格式</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符合竞争性磋商文件要求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 格式</w:t>
            </w:r>
          </w:p>
        </w:tc>
      </w:tr>
      <w:tr>
        <w:tc>
          <w:tcPr>
            <w:tcW w:type="dxa" w:w="831"/>
          </w:tcPr>
          <w:p>
            <w:pPr>
              <w:pStyle w:val="null3"/>
            </w:pPr>
            <w:r>
              <w:rPr/>
              <w:t>6</w:t>
            </w:r>
          </w:p>
        </w:tc>
        <w:tc>
          <w:tcPr>
            <w:tcW w:type="dxa" w:w="2492"/>
          </w:tcPr>
          <w:p>
            <w:pPr>
              <w:pStyle w:val="null3"/>
            </w:pPr>
            <w:r>
              <w:rPr/>
              <w:t>授权委托书</w:t>
            </w:r>
          </w:p>
        </w:tc>
        <w:tc>
          <w:tcPr>
            <w:tcW w:type="dxa" w:w="3322"/>
          </w:tcPr>
          <w:p>
            <w:pPr>
              <w:pStyle w:val="null3"/>
            </w:pPr>
            <w:r>
              <w:rPr/>
              <w:t>提供授权委托书及授权代表身份证（法定代表人、单位负责人或自然人直接投标的只须提交其身份证）</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 格式</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对本次驿站建设服务的认识及对服务要求响应情况：能完全响应服务要求，正确理解项目背景，对驿站建设服务的类型、规范等进行综合评审，对本次驿站建设认识明确计、完全响应服务要求10分；基本响应服务要求、理解本次驿站建设服务计7分；对本次驿站建设服务认识模糊计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根据供应商提供的不同市场求职运营活动方案进行综合评审。方案科学、合理、详细、完整计10分；方案较科学、合理、详细、完整计7分；方案不科学、合理、详细、完整计计4分，未提供不得分。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tc>
      </w:tr>
      <w:tr>
        <w:tc>
          <w:tcPr>
            <w:tcW w:type="dxa" w:w="831"/>
            <w:vMerge/>
          </w:tcPr>
          <w:p/>
        </w:tc>
        <w:tc>
          <w:tcPr>
            <w:tcW w:type="dxa" w:w="1661"/>
          </w:tcPr>
          <w:p>
            <w:pPr>
              <w:pStyle w:val="null3"/>
            </w:pPr>
            <w:r>
              <w:rPr/>
              <w:t>服务方案3</w:t>
            </w:r>
          </w:p>
        </w:tc>
        <w:tc>
          <w:tcPr>
            <w:tcW w:type="dxa" w:w="2492"/>
          </w:tcPr>
          <w:p>
            <w:pPr>
              <w:pStyle w:val="null3"/>
            </w:pPr>
            <w:r>
              <w:rPr/>
              <w:t>对本次服务执行进度安排：制定合理的招聘系列服务工作计划包括但不限于每场招聘的时间安排、场地安排、线上及线下安排等有详细的工作进度及工作内容，根据工作进度的合理性和可操作性进行综合评审，对本次招聘系列服务执行进度安排合理、详细计10分；对本次招聘系列服务执行进度安排较合理、较详细计7分；对本次招聘系列服务执行进度安排不合理、不详细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服务方案4</w:t>
            </w:r>
          </w:p>
        </w:tc>
        <w:tc>
          <w:tcPr>
            <w:tcW w:type="dxa" w:w="2492"/>
          </w:tcPr>
          <w:p>
            <w:pPr>
              <w:pStyle w:val="null3"/>
            </w:pPr>
            <w:r>
              <w:rPr/>
              <w:t>根据供应商提供的宣传方案进行综合评审包括但不限于线下渠道和线上渠道的宣传方案完善、合理计10分；宣传方案较完善、较合理计7分；宣传方案不完善、不合理计4分，未提供不得分。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服务方案5</w:t>
            </w:r>
          </w:p>
        </w:tc>
        <w:tc>
          <w:tcPr>
            <w:tcW w:type="dxa" w:w="2492"/>
          </w:tcPr>
          <w:p>
            <w:pPr>
              <w:pStyle w:val="null3"/>
            </w:pPr>
            <w:r>
              <w:rPr/>
              <w:t>对本次驿站建设运营系列服务重难点分析及应对的保障措施：有针对性的分析招聘的重难点，阐述保障本次驿站建设运营系列服务顺利且能够高质量完成的各项后勤保障措施，根据保证措施的全面性及可行性进行综合评审，对本次驿站建设运营系列服务重难点分析及应对措施详细、合理计10分；对本次驿站建设运营系列服务重难点分析及应对措施较详细、较合理计7分；对本次驿站建设运营系列服务重难点分析及应对措施不详细、不合理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服务方案6</w:t>
            </w:r>
          </w:p>
        </w:tc>
        <w:tc>
          <w:tcPr>
            <w:tcW w:type="dxa" w:w="2492"/>
          </w:tcPr>
          <w:p>
            <w:pPr>
              <w:pStyle w:val="null3"/>
            </w:pPr>
            <w:r>
              <w:rPr/>
              <w:t>根据供应商提供的方案的合理性即针对本项目的合理化建议：包括但不限于综合考虑驿站建设运营的驿站建设、市场求职运营及岗位开发、宣传活动等进行综合评审，方案合理、考虑周全计5分；方案较合理、考虑较周全计4分；方案不合理、考虑不周全计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tc>
      </w:tr>
      <w:tr>
        <w:tc>
          <w:tcPr>
            <w:tcW w:type="dxa" w:w="831"/>
            <w:vMerge/>
          </w:tcPr>
          <w:p/>
        </w:tc>
        <w:tc>
          <w:tcPr>
            <w:tcW w:type="dxa" w:w="1661"/>
          </w:tcPr>
          <w:p>
            <w:pPr>
              <w:pStyle w:val="null3"/>
            </w:pPr>
            <w:r>
              <w:rPr/>
              <w:t>服务团队</w:t>
            </w:r>
          </w:p>
        </w:tc>
        <w:tc>
          <w:tcPr>
            <w:tcW w:type="dxa" w:w="2492"/>
          </w:tcPr>
          <w:p>
            <w:pPr>
              <w:pStyle w:val="null3"/>
            </w:pPr>
            <w:r>
              <w:rPr/>
              <w:t>针对本项目配备的人员的数量及专业类别是否合理进行综合评比；供应商配备的人员数量充足、专业类别配比合理、拥有丰富的招聘活动执行经验、完全满足项目需求计10分，配备的人员数量、类别较为合理、拥有较丰富的招聘活动执行经验、基本可满足本项目评审需求计7分，配备的人员数量类别不合理、没有丰富的招聘活动执行经验、不能满足本项目评审需求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服务质量保证体系及措施</w:t>
            </w:r>
          </w:p>
        </w:tc>
        <w:tc>
          <w:tcPr>
            <w:tcW w:type="dxa" w:w="2492"/>
          </w:tcPr>
          <w:p>
            <w:pPr>
              <w:pStyle w:val="null3"/>
            </w:pPr>
            <w:r>
              <w:rPr/>
              <w:t>根据供应商的服务质量保证体系、应急服务措施、活动保障措施合理、完善程度进行综合评审。服务质量保证体系健全、措施完善合理计10分；服务质量保证体系较健全、措施较合理计7分；服务质量保证体系不健全、措施不合理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tc>
      </w:tr>
      <w:tr>
        <w:tc>
          <w:tcPr>
            <w:tcW w:type="dxa" w:w="831"/>
            <w:vMerge/>
          </w:tcPr>
          <w:p/>
        </w:tc>
        <w:tc>
          <w:tcPr>
            <w:tcW w:type="dxa" w:w="1661"/>
          </w:tcPr>
          <w:p>
            <w:pPr>
              <w:pStyle w:val="null3"/>
            </w:pPr>
            <w:r>
              <w:rPr/>
              <w:t>保密承诺及措施</w:t>
            </w:r>
          </w:p>
        </w:tc>
        <w:tc>
          <w:tcPr>
            <w:tcW w:type="dxa" w:w="2492"/>
          </w:tcPr>
          <w:p>
            <w:pPr>
              <w:pStyle w:val="null3"/>
            </w:pPr>
            <w:r>
              <w:rPr/>
              <w:t>根据供应商提供的保密承诺及相应的保密措施进行横向对比，保密措施完善、合理可实施性强计5分，保密措施较完善、合理，可实施性一般计4分，保密措施不完善，可实施性不全面计2分，未提供不得分。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p>
            <w:pPr>
              <w:pStyle w:val="null3"/>
            </w:pPr>
            <w:r>
              <w:rPr/>
              <w:t>商务应答表</w:t>
            </w:r>
          </w:p>
          <w:p>
            <w:pPr>
              <w:pStyle w:val="null3"/>
            </w:pPr>
            <w:r>
              <w:rPr/>
              <w:t>服务方案</w:t>
            </w:r>
          </w:p>
        </w:tc>
      </w:tr>
      <w:tr>
        <w:tc>
          <w:tcPr>
            <w:tcW w:type="dxa" w:w="831"/>
            <w:vMerge/>
          </w:tcPr>
          <w:p/>
        </w:tc>
        <w:tc>
          <w:tcPr>
            <w:tcW w:type="dxa" w:w="1661"/>
          </w:tcPr>
          <w:p>
            <w:pPr>
              <w:pStyle w:val="null3"/>
            </w:pPr>
            <w:r>
              <w:rPr/>
              <w:t>自有平台</w:t>
            </w:r>
          </w:p>
        </w:tc>
        <w:tc>
          <w:tcPr>
            <w:tcW w:type="dxa" w:w="2492"/>
          </w:tcPr>
          <w:p>
            <w:pPr>
              <w:pStyle w:val="null3"/>
            </w:pPr>
            <w:r>
              <w:rPr/>
              <w:t>供应商拥有自有的网络招聘平台，可提供在线网络招聘会服务且具有自有人才库计5分；平台和人才库的可操作性、实用性一般计4分，平台和人才库的可操作性、实用性不符合实际计2分，未提供的不计分。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tc>
      </w:tr>
      <w:tr>
        <w:tc>
          <w:tcPr>
            <w:tcW w:type="dxa" w:w="831"/>
            <w:vMerge/>
          </w:tcPr>
          <w:p/>
        </w:tc>
        <w:tc>
          <w:tcPr>
            <w:tcW w:type="dxa" w:w="1661"/>
          </w:tcPr>
          <w:p>
            <w:pPr>
              <w:pStyle w:val="null3"/>
            </w:pPr>
            <w:r>
              <w:rPr/>
              <w:t>类似项目经验</w:t>
            </w:r>
          </w:p>
        </w:tc>
        <w:tc>
          <w:tcPr>
            <w:tcW w:type="dxa" w:w="2492"/>
          </w:tcPr>
          <w:p>
            <w:pPr>
              <w:pStyle w:val="null3"/>
            </w:pPr>
            <w:r>
              <w:rPr/>
              <w:t>供应商有丰富招聘经验或举办招聘活动的经验，提供相关证明资料。提供2021年8月1日以来同类型项目的业绩证明文件(证明文件以中标通知书或合同为准)，每提供1份得1分，最多得5分。(提供中标通知书或合同，以中标通知书时间或签订合同时间为准。同时提供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最终磋商价格最低的磋商报价为评标基准价，其价格分为满分。其他供应商的价格分统一按照下列公式计算： 磋商报价得分=（磋商基准价/最终磋商报价） × 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服务方案</w:t>
            </w:r>
          </w:p>
          <w:p>
            <w:pPr>
              <w:pStyle w:val="null3"/>
            </w:pPr>
            <w:r>
              <w:rPr/>
              <w:t>格式</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详见附件：格式</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