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2FB8C84"/>
    <w:p w14:paraId="3096EB13"/>
    <w:p w14:paraId="1094D46E"/>
    <w:p w14:paraId="36272C72"/>
    <w:p w14:paraId="0B370C17">
      <w:pPr>
        <w:jc w:val="center"/>
      </w:pPr>
    </w:p>
    <w:p w14:paraId="7D73B869">
      <w:pPr>
        <w:jc w:val="center"/>
        <w:rPr>
          <w:rFonts w:hint="default"/>
          <w:b/>
          <w:sz w:val="48"/>
        </w:rPr>
      </w:pPr>
      <w:r>
        <w:rPr>
          <w:rFonts w:hint="default"/>
          <w:b/>
          <w:sz w:val="48"/>
        </w:rPr>
        <w:t>《2024年市政项目补充项目详细规划》</w:t>
      </w:r>
    </w:p>
    <w:p w14:paraId="5558C3B6">
      <w:pPr>
        <w:jc w:val="center"/>
        <w:rPr>
          <w:b/>
          <w:sz w:val="56"/>
        </w:rPr>
      </w:pPr>
      <w:r>
        <w:rPr>
          <w:b/>
          <w:sz w:val="56"/>
        </w:rPr>
        <w:t>合同书</w:t>
      </w:r>
    </w:p>
    <w:p w14:paraId="72BA3BC7">
      <w:pPr>
        <w:rPr>
          <w:b/>
        </w:rPr>
      </w:pPr>
    </w:p>
    <w:p w14:paraId="6161189E">
      <w:pPr>
        <w:rPr>
          <w:b/>
        </w:rPr>
      </w:pPr>
    </w:p>
    <w:p w14:paraId="20B8050B">
      <w:pPr>
        <w:rPr>
          <w:b/>
        </w:rPr>
      </w:pPr>
    </w:p>
    <w:p w14:paraId="7D1A218C">
      <w:pPr>
        <w:rPr>
          <w:b/>
        </w:rPr>
      </w:pPr>
    </w:p>
    <w:p w14:paraId="6D93EDCB">
      <w:pPr>
        <w:rPr>
          <w:b/>
        </w:rPr>
      </w:pPr>
    </w:p>
    <w:p w14:paraId="6D2A1607">
      <w:pPr>
        <w:rPr>
          <w:b/>
        </w:rPr>
      </w:pPr>
    </w:p>
    <w:p w14:paraId="73DE7F95">
      <w:pPr>
        <w:rPr>
          <w:b/>
        </w:rPr>
      </w:pPr>
    </w:p>
    <w:p w14:paraId="72A80493">
      <w:pPr>
        <w:rPr>
          <w:b/>
        </w:rPr>
      </w:pPr>
    </w:p>
    <w:p w14:paraId="68E6DB9E">
      <w:pPr>
        <w:rPr>
          <w:b/>
        </w:rPr>
      </w:pPr>
    </w:p>
    <w:p w14:paraId="1F3A06D6">
      <w:pPr>
        <w:rPr>
          <w:b/>
        </w:rPr>
      </w:pPr>
    </w:p>
    <w:p w14:paraId="2E01A3A2">
      <w:pPr>
        <w:rPr>
          <w:b/>
        </w:rPr>
      </w:pPr>
    </w:p>
    <w:p w14:paraId="3921AC4D"/>
    <w:p w14:paraId="50854A68">
      <w:pPr>
        <w:spacing w:line="360" w:lineRule="auto"/>
        <w:ind w:left="850" w:firstLine="425"/>
        <w:rPr>
          <w:b/>
          <w:sz w:val="24"/>
          <w:u w:val="single"/>
        </w:rPr>
      </w:pPr>
      <w:r>
        <w:rPr>
          <w:b/>
          <w:spacing w:val="90"/>
          <w:kern w:val="0"/>
          <w:sz w:val="24"/>
          <w:fitText w:val="1920" w:id="-1186687488"/>
        </w:rPr>
        <w:t>项目名称</w:t>
      </w:r>
      <w:r>
        <w:rPr>
          <w:b/>
          <w:spacing w:val="0"/>
          <w:kern w:val="0"/>
          <w:sz w:val="24"/>
          <w:fitText w:val="1920" w:id="-1186687488"/>
        </w:rPr>
        <w:t>：</w:t>
      </w:r>
      <w:r>
        <w:rPr>
          <w:rFonts w:hint="default"/>
          <w:b/>
          <w:sz w:val="24"/>
          <w:u w:val="single"/>
        </w:rPr>
        <w:t xml:space="preserve"> </w:t>
      </w:r>
      <w:r>
        <w:rPr>
          <w:b/>
          <w:sz w:val="24"/>
          <w:u w:val="single"/>
        </w:rPr>
        <w:t xml:space="preserve">     </w:t>
      </w:r>
      <w:r>
        <w:rPr>
          <w:rFonts w:hint="default"/>
          <w:b/>
          <w:sz w:val="24"/>
          <w:u w:val="single"/>
          <w:lang w:val="en-US" w:eastAsia="zh-CN"/>
        </w:rPr>
        <w:t xml:space="preserve">2024年市政项目补充项目详细规划          </w:t>
      </w:r>
      <w:r>
        <w:rPr>
          <w:rFonts w:hint="default"/>
          <w:b/>
          <w:sz w:val="24"/>
          <w:u w:val="single"/>
        </w:rPr>
        <w:t xml:space="preserve">  </w:t>
      </w:r>
      <w:r>
        <w:rPr>
          <w:b/>
          <w:sz w:val="24"/>
          <w:u w:val="single"/>
        </w:rPr>
        <w:t xml:space="preserve">    </w:t>
      </w:r>
    </w:p>
    <w:p w14:paraId="0D0413E6">
      <w:pPr>
        <w:spacing w:line="360" w:lineRule="auto"/>
        <w:ind w:left="850" w:firstLine="425"/>
        <w:rPr>
          <w:b/>
          <w:sz w:val="24"/>
          <w:u w:val="single"/>
        </w:rPr>
      </w:pPr>
      <w:r>
        <w:rPr>
          <w:b/>
          <w:spacing w:val="90"/>
          <w:kern w:val="0"/>
          <w:sz w:val="24"/>
          <w:fitText w:val="1920" w:id="-1186686464"/>
        </w:rPr>
        <w:t>项目</w:t>
      </w:r>
      <w:r>
        <w:rPr>
          <w:rFonts w:hint="default"/>
          <w:b/>
          <w:spacing w:val="90"/>
          <w:kern w:val="0"/>
          <w:sz w:val="24"/>
          <w:fitText w:val="1920" w:id="-1186686464"/>
        </w:rPr>
        <w:t>地点</w:t>
      </w:r>
      <w:r>
        <w:rPr>
          <w:b/>
          <w:spacing w:val="0"/>
          <w:kern w:val="0"/>
          <w:sz w:val="24"/>
          <w:fitText w:val="1920" w:id="-1186686464"/>
        </w:rPr>
        <w:t>：</w:t>
      </w:r>
      <w:r>
        <w:rPr>
          <w:rFonts w:hint="default"/>
          <w:b/>
          <w:sz w:val="24"/>
          <w:u w:val="single"/>
        </w:rPr>
        <w:t xml:space="preserve"> </w:t>
      </w:r>
      <w:r>
        <w:rPr>
          <w:b/>
          <w:sz w:val="24"/>
          <w:u w:val="single"/>
        </w:rPr>
        <w:t xml:space="preserve">  </w:t>
      </w:r>
      <w:r>
        <w:rPr>
          <w:rFonts w:hint="default"/>
          <w:b/>
          <w:sz w:val="24"/>
          <w:u w:val="single"/>
        </w:rPr>
        <w:t xml:space="preserve"> </w:t>
      </w:r>
      <w:r>
        <w:rPr>
          <w:b/>
          <w:sz w:val="24"/>
          <w:u w:val="single"/>
        </w:rPr>
        <w:t xml:space="preserve">      </w:t>
      </w:r>
      <w:r>
        <w:rPr>
          <w:rFonts w:hint="default"/>
          <w:b/>
          <w:sz w:val="24"/>
          <w:u w:val="single"/>
        </w:rPr>
        <w:t xml:space="preserve"> </w:t>
      </w:r>
      <w:r>
        <w:rPr>
          <w:b/>
          <w:sz w:val="24"/>
          <w:u w:val="single"/>
        </w:rPr>
        <w:t xml:space="preserve">     </w:t>
      </w:r>
      <w:r>
        <w:rPr>
          <w:rFonts w:hint="default"/>
          <w:b/>
          <w:sz w:val="24"/>
          <w:u w:val="single"/>
        </w:rPr>
        <w:t xml:space="preserve"> 西安市雁塔区  </w:t>
      </w:r>
      <w:r>
        <w:rPr>
          <w:b/>
          <w:sz w:val="24"/>
          <w:u w:val="single"/>
        </w:rPr>
        <w:t xml:space="preserve">               </w:t>
      </w:r>
      <w:r>
        <w:rPr>
          <w:rFonts w:hint="default"/>
          <w:b/>
          <w:sz w:val="24"/>
          <w:u w:val="single"/>
        </w:rPr>
        <w:t xml:space="preserve">   </w:t>
      </w:r>
    </w:p>
    <w:p w14:paraId="01672192">
      <w:pPr>
        <w:spacing w:line="360" w:lineRule="auto"/>
        <w:ind w:left="850" w:firstLine="425"/>
        <w:rPr>
          <w:rFonts w:hint="default"/>
          <w:b/>
          <w:sz w:val="24"/>
          <w:u w:val="single"/>
        </w:rPr>
      </w:pPr>
      <w:r>
        <w:rPr>
          <w:rFonts w:hint="default"/>
          <w:b/>
          <w:spacing w:val="90"/>
          <w:kern w:val="0"/>
          <w:sz w:val="24"/>
          <w:fitText w:val="1920" w:id="-1186687488"/>
        </w:rPr>
        <w:t>合同编号</w:t>
      </w:r>
      <w:r>
        <w:rPr>
          <w:rFonts w:hint="default"/>
          <w:b/>
          <w:spacing w:val="0"/>
          <w:kern w:val="0"/>
          <w:sz w:val="24"/>
          <w:fitText w:val="1920" w:id="-1186687488"/>
        </w:rPr>
        <w:t>：</w:t>
      </w:r>
      <w:r>
        <w:rPr>
          <w:b/>
          <w:sz w:val="24"/>
          <w:u w:val="single"/>
        </w:rPr>
        <w:tab/>
      </w:r>
      <w:r>
        <w:rPr>
          <w:b/>
          <w:sz w:val="24"/>
          <w:u w:val="single"/>
        </w:rPr>
        <w:tab/>
      </w:r>
      <w:r>
        <w:rPr>
          <w:b/>
          <w:sz w:val="24"/>
          <w:u w:val="single"/>
        </w:rPr>
        <w:tab/>
      </w:r>
      <w:r>
        <w:rPr>
          <w:b/>
          <w:sz w:val="24"/>
          <w:u w:val="single"/>
        </w:rPr>
        <w:tab/>
      </w:r>
      <w:r>
        <w:rPr>
          <w:b/>
          <w:sz w:val="24"/>
          <w:u w:val="single"/>
        </w:rPr>
        <w:tab/>
      </w:r>
      <w:r>
        <w:rPr>
          <w:b/>
          <w:sz w:val="24"/>
          <w:u w:val="single"/>
        </w:rPr>
        <w:tab/>
      </w:r>
      <w:r>
        <w:rPr>
          <w:b/>
          <w:sz w:val="24"/>
          <w:u w:val="single"/>
        </w:rPr>
        <w:tab/>
      </w:r>
      <w:r>
        <w:rPr>
          <w:b/>
          <w:sz w:val="24"/>
          <w:u w:val="single"/>
        </w:rPr>
        <w:tab/>
      </w:r>
      <w:r>
        <w:rPr>
          <w:b/>
          <w:sz w:val="24"/>
          <w:u w:val="single"/>
        </w:rPr>
        <w:tab/>
      </w:r>
      <w:r>
        <w:rPr>
          <w:b/>
          <w:sz w:val="24"/>
          <w:u w:val="single"/>
        </w:rPr>
        <w:tab/>
      </w:r>
      <w:r>
        <w:rPr>
          <w:b/>
          <w:sz w:val="24"/>
          <w:u w:val="single"/>
        </w:rPr>
        <w:tab/>
      </w:r>
      <w:r>
        <w:rPr>
          <w:b/>
          <w:sz w:val="24"/>
          <w:u w:val="single"/>
        </w:rPr>
        <w:tab/>
      </w:r>
      <w:r>
        <w:rPr>
          <w:b/>
          <w:sz w:val="24"/>
          <w:u w:val="single"/>
        </w:rPr>
        <w:t xml:space="preserve">        </w:t>
      </w:r>
    </w:p>
    <w:p w14:paraId="2232A4D2">
      <w:pPr>
        <w:spacing w:line="360" w:lineRule="auto"/>
        <w:ind w:left="850" w:firstLine="425"/>
        <w:rPr>
          <w:b/>
          <w:sz w:val="24"/>
          <w:u w:val="single"/>
        </w:rPr>
      </w:pPr>
      <w:r>
        <w:rPr>
          <w:b/>
          <w:spacing w:val="0"/>
          <w:kern w:val="0"/>
          <w:sz w:val="24"/>
          <w:fitText w:val="1920" w:id="-1186687488"/>
        </w:rPr>
        <w:t>委托方</w:t>
      </w:r>
      <w:r>
        <w:rPr>
          <w:rFonts w:hint="default"/>
          <w:b/>
          <w:spacing w:val="0"/>
          <w:kern w:val="0"/>
          <w:sz w:val="24"/>
          <w:fitText w:val="1920" w:id="-1186687488"/>
        </w:rPr>
        <w:t>（甲方）</w:t>
      </w:r>
      <w:r>
        <w:rPr>
          <w:b/>
          <w:spacing w:val="0"/>
          <w:kern w:val="0"/>
          <w:sz w:val="24"/>
          <w:fitText w:val="1920" w:id="-1186687488"/>
        </w:rPr>
        <w:t>：</w:t>
      </w:r>
      <w:r>
        <w:rPr>
          <w:b/>
          <w:sz w:val="24"/>
          <w:u w:val="single"/>
        </w:rPr>
        <w:tab/>
      </w:r>
      <w:r>
        <w:rPr>
          <w:rFonts w:hint="default"/>
          <w:b/>
          <w:sz w:val="24"/>
          <w:u w:val="single"/>
        </w:rPr>
        <w:t xml:space="preserve">   </w:t>
      </w:r>
      <w:r>
        <w:rPr>
          <w:b/>
          <w:sz w:val="24"/>
          <w:u w:val="single"/>
        </w:rPr>
        <w:t xml:space="preserve">      </w:t>
      </w:r>
      <w:r>
        <w:rPr>
          <w:rFonts w:hint="default"/>
          <w:b/>
          <w:sz w:val="24"/>
          <w:u w:val="single"/>
        </w:rPr>
        <w:t xml:space="preserve">西安市雁塔区住房和城乡建设局 </w:t>
      </w:r>
      <w:r>
        <w:rPr>
          <w:b/>
          <w:sz w:val="24"/>
          <w:u w:val="single"/>
        </w:rPr>
        <w:t xml:space="preserve">   </w:t>
      </w:r>
      <w:r>
        <w:rPr>
          <w:rFonts w:hint="default"/>
          <w:b/>
          <w:sz w:val="24"/>
          <w:u w:val="single"/>
        </w:rPr>
        <w:t xml:space="preserve">   </w:t>
      </w:r>
      <w:r>
        <w:rPr>
          <w:b/>
          <w:sz w:val="24"/>
          <w:u w:val="single"/>
        </w:rPr>
        <w:t xml:space="preserve"> </w:t>
      </w:r>
      <w:r>
        <w:rPr>
          <w:rFonts w:hint="default"/>
          <w:b/>
          <w:sz w:val="24"/>
          <w:u w:val="single"/>
        </w:rPr>
        <w:t xml:space="preserve">  </w:t>
      </w:r>
    </w:p>
    <w:p w14:paraId="29572881">
      <w:pPr>
        <w:spacing w:line="360" w:lineRule="auto"/>
        <w:ind w:left="850" w:firstLine="425"/>
        <w:rPr>
          <w:b/>
          <w:sz w:val="24"/>
          <w:u w:val="single"/>
        </w:rPr>
      </w:pPr>
      <w:r>
        <w:rPr>
          <w:rFonts w:hint="default"/>
          <w:b/>
          <w:spacing w:val="0"/>
          <w:kern w:val="0"/>
          <w:sz w:val="24"/>
          <w:fitText w:val="1920" w:id="-1186687488"/>
        </w:rPr>
        <w:t>受托</w:t>
      </w:r>
      <w:r>
        <w:rPr>
          <w:b/>
          <w:spacing w:val="0"/>
          <w:kern w:val="0"/>
          <w:sz w:val="24"/>
          <w:fitText w:val="1920" w:id="-1186687488"/>
        </w:rPr>
        <w:t>方</w:t>
      </w:r>
      <w:r>
        <w:rPr>
          <w:rFonts w:hint="default"/>
          <w:b/>
          <w:spacing w:val="0"/>
          <w:kern w:val="0"/>
          <w:sz w:val="24"/>
          <w:fitText w:val="1920" w:id="-1186687488"/>
        </w:rPr>
        <w:t>（乙方）</w:t>
      </w:r>
      <w:r>
        <w:rPr>
          <w:b/>
          <w:spacing w:val="0"/>
          <w:kern w:val="0"/>
          <w:sz w:val="24"/>
          <w:fitText w:val="1920" w:id="-1186687488"/>
        </w:rPr>
        <w:t>：</w:t>
      </w:r>
      <w:r>
        <w:rPr>
          <w:b/>
          <w:sz w:val="24"/>
          <w:u w:val="single"/>
        </w:rPr>
        <w:tab/>
      </w:r>
      <w:r>
        <w:rPr>
          <w:rFonts w:hint="default"/>
          <w:b/>
          <w:sz w:val="24"/>
          <w:u w:val="single"/>
        </w:rPr>
        <w:t xml:space="preserve">  </w:t>
      </w:r>
      <w:r>
        <w:rPr>
          <w:b/>
          <w:sz w:val="24"/>
          <w:u w:val="single"/>
        </w:rPr>
        <w:t xml:space="preserve">                                         </w:t>
      </w:r>
    </w:p>
    <w:p w14:paraId="78124EF4">
      <w:pPr>
        <w:spacing w:line="360" w:lineRule="auto"/>
        <w:ind w:left="850" w:firstLine="425"/>
        <w:rPr>
          <w:b/>
          <w:u w:val="single"/>
        </w:rPr>
      </w:pPr>
      <w:r>
        <w:rPr>
          <w:b/>
          <w:spacing w:val="66"/>
          <w:kern w:val="0"/>
          <w:sz w:val="24"/>
          <w:fitText w:val="1728" w:id="-1186686720"/>
        </w:rPr>
        <w:t>签订</w:t>
      </w:r>
      <w:r>
        <w:rPr>
          <w:rFonts w:hint="default"/>
          <w:b/>
          <w:spacing w:val="66"/>
          <w:kern w:val="0"/>
          <w:sz w:val="24"/>
          <w:fitText w:val="1728" w:id="-1186686720"/>
        </w:rPr>
        <w:t>日期</w:t>
      </w:r>
      <w:r>
        <w:rPr>
          <w:rFonts w:hint="default"/>
          <w:b/>
          <w:spacing w:val="0"/>
          <w:kern w:val="0"/>
          <w:sz w:val="24"/>
          <w:fitText w:val="1728" w:id="-1186686720"/>
        </w:rPr>
        <w:t>：</w:t>
      </w:r>
      <w:r>
        <w:rPr>
          <w:rFonts w:hint="default"/>
          <w:b/>
          <w:sz w:val="24"/>
          <w:u w:val="single"/>
        </w:rPr>
        <w:tab/>
      </w:r>
      <w:r>
        <w:rPr>
          <w:rFonts w:hint="default"/>
          <w:b/>
          <w:sz w:val="24"/>
          <w:u w:val="single"/>
        </w:rPr>
        <w:tab/>
      </w:r>
      <w:r>
        <w:rPr>
          <w:b/>
          <w:sz w:val="24"/>
          <w:u w:val="single"/>
        </w:rPr>
        <w:tab/>
      </w:r>
      <w:r>
        <w:rPr>
          <w:b/>
          <w:sz w:val="24"/>
          <w:u w:val="single"/>
        </w:rPr>
        <w:tab/>
      </w:r>
      <w:r>
        <w:rPr>
          <w:b/>
          <w:sz w:val="24"/>
          <w:u w:val="single"/>
        </w:rPr>
        <w:t xml:space="preserve">                     </w:t>
      </w:r>
      <w:r>
        <w:rPr>
          <w:b/>
          <w:sz w:val="24"/>
          <w:u w:val="single"/>
        </w:rPr>
        <w:tab/>
      </w:r>
      <w:r>
        <w:rPr>
          <w:b/>
          <w:sz w:val="24"/>
          <w:u w:val="single"/>
        </w:rPr>
        <w:tab/>
      </w:r>
      <w:r>
        <w:rPr>
          <w:b/>
          <w:sz w:val="24"/>
          <w:u w:val="single"/>
        </w:rPr>
        <w:t xml:space="preserve">     </w:t>
      </w:r>
    </w:p>
    <w:p w14:paraId="51BD94D1"/>
    <w:p w14:paraId="7A5E03C9"/>
    <w:p w14:paraId="389284A1"/>
    <w:p w14:paraId="5D67B283"/>
    <w:p w14:paraId="23653E79"/>
    <w:p w14:paraId="21E2E592"/>
    <w:p w14:paraId="0ED64CD3">
      <w:pPr>
        <w:rPr>
          <w:sz w:val="18"/>
          <w:u w:val="single"/>
        </w:rPr>
        <w:sectPr>
          <w:headerReference r:id="rId3" w:type="default"/>
          <w:footerReference r:id="rId4" w:type="default"/>
          <w:pgSz w:w="11907" w:h="16839"/>
          <w:pgMar w:top="1440" w:right="1800" w:bottom="1440" w:left="1800" w:header="851" w:footer="992" w:gutter="0"/>
          <w:pgNumType w:start="1"/>
          <w:cols w:space="720" w:num="1"/>
          <w:titlePg/>
          <w:docGrid w:type="lines" w:linePitch="312" w:charSpace="0"/>
        </w:sectPr>
      </w:pPr>
    </w:p>
    <w:p w14:paraId="6CE4704F">
      <w:pPr>
        <w:spacing w:line="360" w:lineRule="auto"/>
        <w:rPr>
          <w:sz w:val="24"/>
          <w:u w:val="single"/>
        </w:rPr>
      </w:pPr>
      <w:r>
        <w:rPr>
          <w:sz w:val="24"/>
        </w:rPr>
        <w:t>委托方</w:t>
      </w:r>
      <w:r>
        <w:rPr>
          <w:rFonts w:hint="default"/>
          <w:sz w:val="24"/>
        </w:rPr>
        <w:t>（甲方）</w:t>
      </w:r>
      <w:r>
        <w:rPr>
          <w:sz w:val="24"/>
        </w:rPr>
        <w:t>：</w:t>
      </w:r>
      <w:r>
        <w:rPr>
          <w:rFonts w:hint="default"/>
          <w:sz w:val="24"/>
          <w:u w:val="single"/>
        </w:rPr>
        <w:t xml:space="preserve">       </w:t>
      </w:r>
      <w:r>
        <w:rPr>
          <w:sz w:val="24"/>
          <w:u w:val="single"/>
        </w:rPr>
        <w:t xml:space="preserve">                            </w:t>
      </w:r>
      <w:r>
        <w:rPr>
          <w:rFonts w:hint="default"/>
          <w:sz w:val="24"/>
          <w:u w:val="single"/>
        </w:rPr>
        <w:t xml:space="preserve"> </w:t>
      </w:r>
      <w:r>
        <w:rPr>
          <w:sz w:val="24"/>
          <w:u w:val="single"/>
        </w:rPr>
        <w:t xml:space="preserve">   </w:t>
      </w:r>
      <w:r>
        <w:rPr>
          <w:rFonts w:hint="default"/>
          <w:sz w:val="24"/>
          <w:u w:val="single"/>
        </w:rPr>
        <w:t xml:space="preserve">          </w:t>
      </w:r>
      <w:r>
        <w:rPr>
          <w:sz w:val="24"/>
          <w:u w:val="single"/>
        </w:rPr>
        <w:t xml:space="preserve">  </w:t>
      </w:r>
    </w:p>
    <w:p w14:paraId="2429AA43">
      <w:pPr>
        <w:spacing w:line="360" w:lineRule="auto"/>
        <w:rPr>
          <w:rFonts w:hint="default"/>
          <w:sz w:val="24"/>
          <w:u w:val="single"/>
        </w:rPr>
      </w:pPr>
      <w:r>
        <w:rPr>
          <w:rFonts w:hint="default"/>
          <w:sz w:val="24"/>
        </w:rPr>
        <w:t>统一社会信用代码：</w:t>
      </w:r>
      <w:r>
        <w:rPr>
          <w:rFonts w:hint="default"/>
          <w:sz w:val="24"/>
          <w:u w:val="single"/>
        </w:rPr>
        <w:t xml:space="preserve"> </w:t>
      </w:r>
      <w:r>
        <w:rPr>
          <w:sz w:val="24"/>
          <w:u w:val="single"/>
        </w:rPr>
        <w:t xml:space="preserve">                     </w:t>
      </w:r>
      <w:r>
        <w:rPr>
          <w:rFonts w:hint="default"/>
          <w:sz w:val="24"/>
          <w:u w:val="single"/>
        </w:rPr>
        <w:t xml:space="preserve">     </w:t>
      </w:r>
      <w:r>
        <w:rPr>
          <w:sz w:val="24"/>
          <w:u w:val="single"/>
        </w:rPr>
        <w:t xml:space="preserve">                     </w:t>
      </w:r>
    </w:p>
    <w:p w14:paraId="2BD64C26">
      <w:pPr>
        <w:spacing w:line="360" w:lineRule="auto"/>
        <w:rPr>
          <w:rFonts w:hint="default"/>
          <w:sz w:val="24"/>
          <w:u w:val="single"/>
        </w:rPr>
      </w:pPr>
      <w:r>
        <w:rPr>
          <w:rFonts w:hint="default"/>
          <w:sz w:val="24"/>
        </w:rPr>
        <w:t>地址：</w:t>
      </w:r>
      <w:r>
        <w:rPr>
          <w:rFonts w:hint="default"/>
          <w:sz w:val="24"/>
          <w:u w:val="single"/>
        </w:rPr>
        <w:t xml:space="preserve"> </w:t>
      </w:r>
      <w:r>
        <w:rPr>
          <w:sz w:val="24"/>
          <w:u w:val="single"/>
        </w:rPr>
        <w:t xml:space="preserve">                                                           </w:t>
      </w:r>
    </w:p>
    <w:p w14:paraId="3ED4E985">
      <w:pPr>
        <w:spacing w:line="360" w:lineRule="auto"/>
        <w:rPr>
          <w:rFonts w:hint="default"/>
          <w:sz w:val="24"/>
          <w:u w:val="single"/>
        </w:rPr>
      </w:pPr>
      <w:r>
        <w:rPr>
          <w:rFonts w:hint="default"/>
          <w:sz w:val="24"/>
        </w:rPr>
        <w:t>负责人：</w:t>
      </w:r>
      <w:r>
        <w:rPr>
          <w:rFonts w:hint="default"/>
          <w:sz w:val="24"/>
          <w:u w:val="single"/>
        </w:rPr>
        <w:t xml:space="preserve"> </w:t>
      </w:r>
      <w:r>
        <w:rPr>
          <w:sz w:val="24"/>
          <w:u w:val="single"/>
        </w:rPr>
        <w:t xml:space="preserve">                                                         </w:t>
      </w:r>
    </w:p>
    <w:p w14:paraId="2936DCF6">
      <w:pPr>
        <w:spacing w:line="360" w:lineRule="auto"/>
        <w:rPr>
          <w:sz w:val="24"/>
          <w:u w:val="single"/>
        </w:rPr>
      </w:pPr>
      <w:r>
        <w:rPr>
          <w:rFonts w:hint="default"/>
          <w:sz w:val="24"/>
        </w:rPr>
        <w:t>联系电话：</w:t>
      </w:r>
      <w:r>
        <w:rPr>
          <w:rFonts w:hint="default"/>
          <w:sz w:val="24"/>
          <w:u w:val="single"/>
        </w:rPr>
        <w:t xml:space="preserve"> </w:t>
      </w:r>
      <w:r>
        <w:rPr>
          <w:sz w:val="24"/>
          <w:u w:val="single"/>
        </w:rPr>
        <w:t xml:space="preserve">                                                       </w:t>
      </w:r>
    </w:p>
    <w:p w14:paraId="120B0209">
      <w:pPr>
        <w:spacing w:line="360" w:lineRule="auto"/>
        <w:rPr>
          <w:sz w:val="24"/>
        </w:rPr>
      </w:pPr>
    </w:p>
    <w:p w14:paraId="37CF1277">
      <w:pPr>
        <w:spacing w:line="360" w:lineRule="auto"/>
        <w:rPr>
          <w:sz w:val="24"/>
          <w:u w:val="single"/>
        </w:rPr>
      </w:pPr>
      <w:r>
        <w:rPr>
          <w:rFonts w:hint="default"/>
          <w:sz w:val="24"/>
        </w:rPr>
        <w:t>受托</w:t>
      </w:r>
      <w:r>
        <w:rPr>
          <w:sz w:val="24"/>
        </w:rPr>
        <w:t>方</w:t>
      </w:r>
      <w:r>
        <w:rPr>
          <w:rFonts w:hint="default"/>
          <w:sz w:val="24"/>
        </w:rPr>
        <w:t>（乙方）</w:t>
      </w:r>
      <w:r>
        <w:rPr>
          <w:sz w:val="24"/>
        </w:rPr>
        <w:t>：</w:t>
      </w:r>
      <w:r>
        <w:rPr>
          <w:rFonts w:hint="default"/>
          <w:sz w:val="24"/>
          <w:u w:val="single"/>
        </w:rPr>
        <w:t xml:space="preserve"> </w:t>
      </w:r>
      <w:r>
        <w:rPr>
          <w:sz w:val="24"/>
          <w:u w:val="single"/>
        </w:rPr>
        <w:t xml:space="preserve">      </w:t>
      </w:r>
      <w:r>
        <w:rPr>
          <w:rFonts w:hint="default"/>
          <w:sz w:val="24"/>
          <w:u w:val="single"/>
        </w:rPr>
        <w:t xml:space="preserve"> </w:t>
      </w:r>
      <w:r>
        <w:rPr>
          <w:sz w:val="24"/>
          <w:u w:val="single"/>
        </w:rPr>
        <w:t xml:space="preserve">                                            </w:t>
      </w:r>
    </w:p>
    <w:p w14:paraId="0FD259CE">
      <w:pPr>
        <w:spacing w:line="360" w:lineRule="auto"/>
        <w:rPr>
          <w:rFonts w:hint="default"/>
          <w:sz w:val="24"/>
          <w:u w:val="single"/>
        </w:rPr>
      </w:pPr>
      <w:r>
        <w:rPr>
          <w:rFonts w:hint="default"/>
          <w:sz w:val="24"/>
        </w:rPr>
        <w:t>统一社会信用代码：</w:t>
      </w:r>
      <w:r>
        <w:rPr>
          <w:sz w:val="24"/>
          <w:u w:val="single"/>
        </w:rPr>
        <w:t xml:space="preserve">                                                 </w:t>
      </w:r>
    </w:p>
    <w:p w14:paraId="4155310B">
      <w:pPr>
        <w:spacing w:line="360" w:lineRule="auto"/>
        <w:rPr>
          <w:rFonts w:hint="default"/>
          <w:sz w:val="24"/>
        </w:rPr>
      </w:pPr>
      <w:r>
        <w:rPr>
          <w:rFonts w:hint="default"/>
          <w:sz w:val="24"/>
        </w:rPr>
        <w:t>地址：</w:t>
      </w:r>
      <w:r>
        <w:rPr>
          <w:sz w:val="24"/>
          <w:u w:val="single"/>
        </w:rPr>
        <w:t xml:space="preserve">                                                           </w:t>
      </w:r>
      <w:r>
        <w:rPr>
          <w:rFonts w:hint="default"/>
          <w:sz w:val="24"/>
          <w:u w:val="single"/>
        </w:rPr>
        <w:t xml:space="preserve"> </w:t>
      </w:r>
      <w:r>
        <w:rPr>
          <w:sz w:val="24"/>
          <w:u w:val="single"/>
        </w:rPr>
        <w:t xml:space="preserve"> </w:t>
      </w:r>
    </w:p>
    <w:p w14:paraId="267B28E3">
      <w:pPr>
        <w:spacing w:line="360" w:lineRule="auto"/>
        <w:rPr>
          <w:rFonts w:hint="default"/>
          <w:sz w:val="24"/>
        </w:rPr>
      </w:pPr>
      <w:r>
        <w:rPr>
          <w:rFonts w:hint="default"/>
          <w:sz w:val="24"/>
        </w:rPr>
        <w:t>法定代表人：</w:t>
      </w:r>
      <w:r>
        <w:rPr>
          <w:sz w:val="24"/>
          <w:u w:val="single"/>
        </w:rPr>
        <w:t xml:space="preserve">        </w:t>
      </w:r>
      <w:r>
        <w:rPr>
          <w:rFonts w:hint="default"/>
          <w:sz w:val="24"/>
          <w:u w:val="single"/>
        </w:rPr>
        <w:t xml:space="preserve"> </w:t>
      </w:r>
      <w:r>
        <w:rPr>
          <w:sz w:val="24"/>
          <w:u w:val="single"/>
        </w:rPr>
        <w:t xml:space="preserve">                                              </w:t>
      </w:r>
    </w:p>
    <w:p w14:paraId="1B86E264">
      <w:pPr>
        <w:spacing w:line="360" w:lineRule="auto"/>
        <w:rPr>
          <w:sz w:val="24"/>
          <w:u w:val="single"/>
        </w:rPr>
      </w:pPr>
      <w:r>
        <w:rPr>
          <w:rFonts w:hint="default"/>
          <w:sz w:val="24"/>
        </w:rPr>
        <w:t>联系电话：</w:t>
      </w:r>
      <w:r>
        <w:rPr>
          <w:sz w:val="24"/>
          <w:u w:val="single"/>
        </w:rPr>
        <w:t xml:space="preserve">                                                         </w:t>
      </w:r>
    </w:p>
    <w:p w14:paraId="46493C80">
      <w:pPr>
        <w:spacing w:line="360" w:lineRule="auto"/>
        <w:rPr>
          <w:sz w:val="24"/>
          <w:u w:val="single"/>
        </w:rPr>
      </w:pPr>
    </w:p>
    <w:p w14:paraId="485A668D">
      <w:pPr>
        <w:spacing w:line="360" w:lineRule="auto"/>
        <w:ind w:firstLine="480" w:firstLineChars="200"/>
        <w:rPr>
          <w:sz w:val="24"/>
        </w:rPr>
      </w:pPr>
      <w:r>
        <w:rPr>
          <w:rFonts w:hint="default"/>
          <w:sz w:val="24"/>
        </w:rPr>
        <w:t>甲方</w:t>
      </w:r>
      <w:r>
        <w:rPr>
          <w:sz w:val="24"/>
        </w:rPr>
        <w:t>委托</w:t>
      </w:r>
      <w:r>
        <w:rPr>
          <w:rFonts w:hint="default"/>
          <w:sz w:val="24"/>
        </w:rPr>
        <w:t>乙</w:t>
      </w:r>
      <w:r>
        <w:rPr>
          <w:sz w:val="24"/>
        </w:rPr>
        <w:t>方</w:t>
      </w:r>
      <w:r>
        <w:rPr>
          <w:rFonts w:hint="default"/>
          <w:sz w:val="24"/>
        </w:rPr>
        <w:t>受托</w:t>
      </w:r>
      <w:r>
        <w:rPr>
          <w:rFonts w:hint="default"/>
          <w:sz w:val="24"/>
          <w:u w:val="single"/>
        </w:rPr>
        <w:t xml:space="preserve"> 2024年市政项目补充项目详细规划 </w:t>
      </w:r>
      <w:r>
        <w:rPr>
          <w:sz w:val="24"/>
        </w:rPr>
        <w:t>任务，经双方协商一致，签订本合同。</w:t>
      </w:r>
    </w:p>
    <w:p w14:paraId="1F6163CB">
      <w:pPr>
        <w:keepNext/>
        <w:keepLines/>
        <w:spacing w:before="0" w:after="0" w:line="360" w:lineRule="auto"/>
        <w:outlineLvl w:val="9"/>
        <w:rPr>
          <w:rFonts w:ascii="Times New Roman" w:hAnsi="Times New Roman" w:cs="Times New Roman"/>
          <w:b/>
          <w:bCs/>
          <w:sz w:val="24"/>
          <w:szCs w:val="24"/>
        </w:rPr>
      </w:pPr>
      <w:r>
        <w:rPr>
          <w:rFonts w:hint="default"/>
          <w:b/>
          <w:bCs/>
          <w:sz w:val="24"/>
          <w:szCs w:val="24"/>
          <w:lang w:val="en-US" w:eastAsia="zh-CN"/>
        </w:rPr>
        <w:t xml:space="preserve">第一条 </w:t>
      </w:r>
      <w:r>
        <w:rPr>
          <w:rFonts w:ascii="Times New Roman" w:hAnsi="Times New Roman" w:cs="Times New Roman"/>
          <w:b/>
          <w:bCs/>
          <w:sz w:val="24"/>
          <w:szCs w:val="24"/>
        </w:rPr>
        <w:t>本合同签订依据</w:t>
      </w:r>
    </w:p>
    <w:p w14:paraId="528102BA">
      <w:pPr>
        <w:spacing w:line="360" w:lineRule="auto"/>
        <w:ind w:left="0" w:leftChars="0" w:firstLine="480" w:firstLineChars="200"/>
        <w:rPr>
          <w:bCs/>
          <w:sz w:val="24"/>
        </w:rPr>
      </w:pPr>
      <w:r>
        <w:rPr>
          <w:rFonts w:hint="default"/>
          <w:b w:val="0"/>
          <w:bCs/>
          <w:sz w:val="24"/>
        </w:rPr>
        <w:t xml:space="preserve">1.1 </w:t>
      </w:r>
      <w:r>
        <w:rPr>
          <w:bCs/>
          <w:sz w:val="24"/>
        </w:rPr>
        <w:t>《中华人民共和国</w:t>
      </w:r>
      <w:r>
        <w:rPr>
          <w:rFonts w:hint="default"/>
          <w:bCs/>
          <w:sz w:val="24"/>
        </w:rPr>
        <w:t>民法典》《</w:t>
      </w:r>
      <w:r>
        <w:rPr>
          <w:bCs/>
          <w:sz w:val="24"/>
        </w:rPr>
        <w:t>中华人民共和国城乡规划法</w:t>
      </w:r>
      <w:r>
        <w:rPr>
          <w:rFonts w:hint="default"/>
          <w:bCs/>
          <w:sz w:val="24"/>
        </w:rPr>
        <w:t>》《</w:t>
      </w:r>
      <w:r>
        <w:rPr>
          <w:rFonts w:hint="default" w:ascii="Times New Roman" w:hAnsi="Times New Roman"/>
          <w:bCs/>
          <w:sz w:val="24"/>
        </w:rPr>
        <w:t>建设工程勘察设计管理条例》《西安市城乡规划条例》。</w:t>
      </w:r>
    </w:p>
    <w:p w14:paraId="1AEDC108">
      <w:pPr>
        <w:spacing w:line="360" w:lineRule="auto"/>
        <w:ind w:left="0" w:leftChars="0" w:firstLine="480" w:firstLineChars="200"/>
        <w:rPr>
          <w:rFonts w:hint="default"/>
          <w:b w:val="0"/>
          <w:bCs/>
          <w:sz w:val="24"/>
        </w:rPr>
      </w:pPr>
      <w:r>
        <w:rPr>
          <w:rFonts w:hint="default"/>
          <w:b w:val="0"/>
          <w:bCs/>
          <w:sz w:val="24"/>
        </w:rPr>
        <w:t xml:space="preserve">1.2 </w:t>
      </w:r>
      <w:r>
        <w:rPr>
          <w:rFonts w:hint="default"/>
          <w:bCs/>
          <w:sz w:val="24"/>
        </w:rPr>
        <w:t>国家及地方有关规划、建设工程勘察设计管理法规和规章</w:t>
      </w:r>
      <w:r>
        <w:rPr>
          <w:bCs/>
          <w:sz w:val="24"/>
        </w:rPr>
        <w:t>。</w:t>
      </w:r>
    </w:p>
    <w:p w14:paraId="631457A9">
      <w:pPr>
        <w:keepNext/>
        <w:keepLines/>
        <w:spacing w:before="0" w:after="0" w:line="360" w:lineRule="auto"/>
        <w:outlineLvl w:val="9"/>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 xml:space="preserve">第二条 </w:t>
      </w:r>
      <w:r>
        <w:rPr>
          <w:rFonts w:hint="eastAsia" w:ascii="Times New Roman" w:hAnsi="Times New Roman" w:eastAsia="宋体" w:cs="Times New Roman"/>
          <w:b/>
          <w:bCs/>
          <w:sz w:val="24"/>
          <w:szCs w:val="24"/>
        </w:rPr>
        <w:t>项目概况</w:t>
      </w:r>
    </w:p>
    <w:p w14:paraId="7396D763">
      <w:pPr>
        <w:spacing w:line="360" w:lineRule="auto"/>
        <w:ind w:left="0" w:leftChars="0" w:firstLine="480" w:firstLineChars="200"/>
        <w:rPr>
          <w:rFonts w:hint="eastAsia"/>
          <w:b w:val="0"/>
          <w:bCs/>
          <w:sz w:val="24"/>
        </w:rPr>
      </w:pPr>
      <w:r>
        <w:rPr>
          <w:rFonts w:hint="eastAsia"/>
          <w:b w:val="0"/>
          <w:bCs/>
          <w:sz w:val="24"/>
        </w:rPr>
        <w:t xml:space="preserve">2.1 </w:t>
      </w:r>
      <w:r>
        <w:rPr>
          <w:rFonts w:hint="eastAsia"/>
          <w:bCs/>
          <w:sz w:val="24"/>
        </w:rPr>
        <w:t>项目名称：2024年市政项目补充项目详细规划</w:t>
      </w:r>
    </w:p>
    <w:p w14:paraId="49F301C9">
      <w:pPr>
        <w:spacing w:line="360" w:lineRule="auto"/>
        <w:ind w:left="0" w:leftChars="0" w:firstLine="480" w:firstLineChars="200"/>
        <w:rPr>
          <w:rFonts w:hint="eastAsia"/>
          <w:bCs/>
          <w:sz w:val="24"/>
        </w:rPr>
      </w:pPr>
      <w:r>
        <w:rPr>
          <w:rFonts w:hint="eastAsia"/>
          <w:b w:val="0"/>
          <w:bCs/>
          <w:sz w:val="24"/>
        </w:rPr>
        <w:t xml:space="preserve">2.2 </w:t>
      </w:r>
      <w:r>
        <w:rPr>
          <w:rFonts w:hint="eastAsia"/>
          <w:bCs/>
          <w:sz w:val="24"/>
        </w:rPr>
        <w:t>项目位置：项目位于西安市雁塔区，涉及大雁塔街道、杜城街道范围，共计4条市政道路。</w:t>
      </w:r>
    </w:p>
    <w:p w14:paraId="7560DD24">
      <w:pPr>
        <w:spacing w:line="360" w:lineRule="auto"/>
        <w:ind w:firstLine="480" w:firstLineChars="200"/>
        <w:rPr>
          <w:rFonts w:hint="eastAsia" w:ascii="Times New Roman" w:hAnsi="Times New Roman" w:eastAsia="宋体" w:cs="Times New Roman"/>
          <w:bCs/>
          <w:sz w:val="24"/>
        </w:rPr>
      </w:pPr>
      <w:bookmarkStart w:id="0" w:name="_GoBack"/>
      <w:bookmarkEnd w:id="0"/>
      <w:r>
        <w:rPr>
          <w:rFonts w:hint="eastAsia" w:ascii="Times New Roman" w:hAnsi="Times New Roman" w:eastAsia="宋体" w:cs="Times New Roman"/>
          <w:b w:val="0"/>
          <w:bCs/>
          <w:sz w:val="24"/>
        </w:rPr>
        <w:t xml:space="preserve">2.3 </w:t>
      </w:r>
      <w:r>
        <w:rPr>
          <w:rFonts w:hint="eastAsia" w:ascii="Times New Roman" w:hAnsi="Times New Roman" w:eastAsia="宋体" w:cs="Times New Roman"/>
          <w:bCs/>
          <w:sz w:val="24"/>
        </w:rPr>
        <w:t>委托乙方工作内容：结合拟规划道路实际情况，编制市政道路详细规划。</w:t>
      </w:r>
    </w:p>
    <w:p w14:paraId="53AB4D49">
      <w:pPr>
        <w:spacing w:before="0" w:after="0" w:line="360" w:lineRule="auto"/>
        <w:outlineLvl w:val="9"/>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 xml:space="preserve">第三条 </w:t>
      </w:r>
      <w:r>
        <w:rPr>
          <w:rFonts w:hint="eastAsia" w:ascii="Times New Roman" w:hAnsi="Times New Roman" w:eastAsia="宋体" w:cs="Times New Roman"/>
          <w:b/>
          <w:bCs/>
          <w:sz w:val="24"/>
          <w:szCs w:val="24"/>
        </w:rPr>
        <w:t>甲方提交的有关资料及文件</w:t>
      </w:r>
    </w:p>
    <w:p w14:paraId="3F796CB7">
      <w:pPr>
        <w:numPr>
          <w:ilvl w:val="0"/>
          <w:numId w:val="0"/>
        </w:numPr>
        <w:spacing w:line="360" w:lineRule="auto"/>
        <w:ind w:left="0" w:firstLine="480" w:firstLineChars="200"/>
        <w:rPr>
          <w:rFonts w:hint="eastAsia"/>
          <w:bCs/>
          <w:sz w:val="24"/>
        </w:rPr>
      </w:pPr>
      <w:r>
        <w:rPr>
          <w:rFonts w:hint="eastAsia" w:ascii="Times New Roman" w:hAnsi="Times New Roman" w:eastAsia="宋体" w:cs="Times New Roman"/>
          <w:bCs/>
          <w:sz w:val="24"/>
          <w:lang w:val="en-US" w:eastAsia="zh-CN"/>
        </w:rPr>
        <w:t>3.1</w:t>
      </w:r>
      <w:r>
        <w:rPr>
          <w:rFonts w:hint="eastAsia"/>
          <w:bCs/>
          <w:sz w:val="24"/>
        </w:rPr>
        <w:t>项目规划设计委托书（盖单位公章）。</w:t>
      </w:r>
    </w:p>
    <w:p w14:paraId="6739AF1D">
      <w:pPr>
        <w:spacing w:line="360" w:lineRule="auto"/>
        <w:ind w:left="0" w:firstLine="480" w:firstLineChars="200"/>
        <w:rPr>
          <w:rFonts w:hint="eastAsia"/>
          <w:bCs/>
          <w:sz w:val="24"/>
        </w:rPr>
      </w:pPr>
      <w:r>
        <w:rPr>
          <w:rFonts w:hint="eastAsia"/>
          <w:b w:val="0"/>
          <w:bCs/>
          <w:sz w:val="24"/>
        </w:rPr>
        <w:t xml:space="preserve">3.2 </w:t>
      </w:r>
      <w:r>
        <w:rPr>
          <w:rFonts w:hint="eastAsia"/>
          <w:bCs/>
          <w:sz w:val="24"/>
        </w:rPr>
        <w:t>与项目研究有关的其他资料。</w:t>
      </w:r>
    </w:p>
    <w:p w14:paraId="2228FF5F">
      <w:pPr>
        <w:spacing w:line="360" w:lineRule="auto"/>
        <w:ind w:firstLine="480" w:firstLineChars="200"/>
        <w:rPr>
          <w:rFonts w:hint="eastAsia"/>
          <w:bCs/>
          <w:sz w:val="24"/>
        </w:rPr>
      </w:pPr>
      <w:r>
        <w:rPr>
          <w:rFonts w:hint="eastAsia"/>
          <w:bCs/>
          <w:sz w:val="24"/>
        </w:rPr>
        <w:t>甲方应于本合同签订后5个工作日内向乙方提供真实、有效、全面、完整的上述资料，具体资料内容经甲乙双方协商确定。在乙方工作中若需甲方补充提供资料的，甲方应当及时负责提供。</w:t>
      </w:r>
    </w:p>
    <w:p w14:paraId="0D069255">
      <w:pPr>
        <w:spacing w:before="0" w:after="0" w:line="360" w:lineRule="auto"/>
        <w:outlineLvl w:val="9"/>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 xml:space="preserve">第四条 </w:t>
      </w:r>
      <w:r>
        <w:rPr>
          <w:rFonts w:hint="eastAsia" w:ascii="Times New Roman" w:hAnsi="Times New Roman" w:eastAsia="宋体" w:cs="Times New Roman"/>
          <w:b/>
          <w:bCs/>
          <w:sz w:val="24"/>
          <w:szCs w:val="24"/>
        </w:rPr>
        <w:t>设计成果</w:t>
      </w:r>
    </w:p>
    <w:p w14:paraId="51ACBF8C">
      <w:pPr>
        <w:numPr>
          <w:ilvl w:val="0"/>
          <w:numId w:val="0"/>
        </w:numPr>
        <w:spacing w:line="360" w:lineRule="auto"/>
        <w:ind w:left="0" w:firstLine="480" w:firstLineChars="200"/>
        <w:rPr>
          <w:rFonts w:hint="eastAsia"/>
          <w:b w:val="0"/>
          <w:bCs/>
          <w:sz w:val="24"/>
        </w:rPr>
      </w:pPr>
      <w:r>
        <w:rPr>
          <w:rFonts w:hint="eastAsia" w:ascii="Times New Roman" w:hAnsi="Times New Roman" w:eastAsia="宋体" w:cs="Times New Roman"/>
          <w:bCs/>
          <w:sz w:val="24"/>
          <w:lang w:val="en-US" w:eastAsia="zh-CN"/>
        </w:rPr>
        <w:t>4.1</w:t>
      </w:r>
      <w:r>
        <w:rPr>
          <w:rFonts w:hint="eastAsia" w:ascii="Times New Roman" w:hAnsi="Times New Roman" w:cs="Times New Roman"/>
          <w:bCs/>
          <w:sz w:val="24"/>
        </w:rPr>
        <w:t>成果内容：规划研究</w:t>
      </w:r>
    </w:p>
    <w:p w14:paraId="03FBBBC8">
      <w:pPr>
        <w:numPr>
          <w:ilvl w:val="0"/>
          <w:numId w:val="0"/>
        </w:numPr>
        <w:spacing w:line="360" w:lineRule="auto"/>
        <w:ind w:left="0" w:firstLine="480" w:firstLineChars="200"/>
        <w:rPr>
          <w:rFonts w:hint="eastAsia"/>
          <w:b w:val="0"/>
          <w:bCs/>
          <w:sz w:val="24"/>
        </w:rPr>
      </w:pPr>
      <w:r>
        <w:rPr>
          <w:rFonts w:hint="eastAsia" w:ascii="Times New Roman" w:hAnsi="Times New Roman" w:eastAsia="宋体" w:cs="Times New Roman"/>
          <w:bCs/>
          <w:sz w:val="24"/>
          <w:lang w:val="en-US" w:eastAsia="zh-CN"/>
        </w:rPr>
        <w:t>4.2</w:t>
      </w:r>
      <w:r>
        <w:rPr>
          <w:rFonts w:hint="eastAsia" w:ascii="Times New Roman" w:hAnsi="Times New Roman" w:cs="Times New Roman"/>
          <w:bCs/>
          <w:sz w:val="24"/>
        </w:rPr>
        <w:t>技术成果：</w:t>
      </w:r>
      <w:r>
        <w:rPr>
          <w:rFonts w:hint="eastAsia" w:ascii="Times New Roman" w:hAnsi="Times New Roman"/>
          <w:bCs/>
          <w:kern w:val="2"/>
          <w:sz w:val="24"/>
        </w:rPr>
        <w:t>规划设计图册一式六份及成果电子文件一式一份。</w:t>
      </w:r>
    </w:p>
    <w:p w14:paraId="24E22D5F">
      <w:pPr>
        <w:spacing w:before="0" w:after="0" w:line="360" w:lineRule="auto"/>
        <w:outlineLvl w:val="9"/>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 xml:space="preserve">第五条 </w:t>
      </w:r>
      <w:r>
        <w:rPr>
          <w:rFonts w:hint="eastAsia" w:ascii="Times New Roman" w:hAnsi="Times New Roman" w:eastAsia="宋体" w:cs="Times New Roman"/>
          <w:b/>
          <w:bCs/>
          <w:sz w:val="24"/>
          <w:szCs w:val="24"/>
        </w:rPr>
        <w:t>技术要求和设计质量</w:t>
      </w:r>
    </w:p>
    <w:p w14:paraId="3B6DA555">
      <w:pPr>
        <w:numPr>
          <w:ilvl w:val="0"/>
          <w:numId w:val="0"/>
        </w:numPr>
        <w:spacing w:line="360" w:lineRule="auto"/>
        <w:ind w:left="0" w:firstLine="480" w:firstLineChars="200"/>
        <w:rPr>
          <w:rFonts w:hint="eastAsia"/>
          <w:bCs/>
          <w:sz w:val="24"/>
        </w:rPr>
      </w:pPr>
      <w:r>
        <w:rPr>
          <w:rFonts w:hint="eastAsia" w:ascii="Times New Roman" w:hAnsi="Times New Roman" w:eastAsia="宋体" w:cs="Times New Roman"/>
          <w:bCs/>
          <w:sz w:val="24"/>
          <w:lang w:val="en-US" w:eastAsia="zh-CN"/>
        </w:rPr>
        <w:t>5.1</w:t>
      </w:r>
      <w:r>
        <w:rPr>
          <w:rFonts w:hint="eastAsia"/>
          <w:bCs/>
          <w:sz w:val="24"/>
        </w:rPr>
        <w:t>本项目规划设计必须按照中华人民共和国现行规划行业设计规范、规定、规程、条例、标准等执行。</w:t>
      </w:r>
    </w:p>
    <w:p w14:paraId="0933007C">
      <w:pPr>
        <w:numPr>
          <w:ilvl w:val="0"/>
          <w:numId w:val="0"/>
        </w:numPr>
        <w:spacing w:line="360" w:lineRule="auto"/>
        <w:ind w:left="0" w:firstLine="480" w:firstLineChars="200"/>
        <w:rPr>
          <w:rFonts w:hint="default"/>
          <w:sz w:val="24"/>
        </w:rPr>
      </w:pPr>
      <w:r>
        <w:rPr>
          <w:rFonts w:hint="eastAsia" w:ascii="Times New Roman" w:hAnsi="Times New Roman" w:eastAsia="宋体" w:cs="Times New Roman"/>
          <w:bCs/>
          <w:sz w:val="24"/>
          <w:lang w:val="en-US" w:eastAsia="zh-CN"/>
        </w:rPr>
        <w:t>5.2</w:t>
      </w:r>
      <w:r>
        <w:rPr>
          <w:rFonts w:hint="eastAsia"/>
          <w:bCs/>
          <w:sz w:val="24"/>
        </w:rPr>
        <w:t>本项目规划设计文件应符合行业及西安市地方通用标准和惯例的要求。</w:t>
      </w:r>
    </w:p>
    <w:p w14:paraId="7394BA99">
      <w:pPr>
        <w:spacing w:before="0" w:after="0" w:line="360" w:lineRule="auto"/>
        <w:outlineLvl w:val="9"/>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 xml:space="preserve">第六条 </w:t>
      </w:r>
      <w:r>
        <w:rPr>
          <w:rFonts w:hint="eastAsia" w:ascii="Times New Roman" w:hAnsi="Times New Roman" w:eastAsia="宋体" w:cs="Times New Roman"/>
          <w:b/>
          <w:bCs/>
          <w:sz w:val="24"/>
          <w:szCs w:val="24"/>
        </w:rPr>
        <w:t>成果认定</w:t>
      </w:r>
    </w:p>
    <w:p w14:paraId="72661D8B">
      <w:pPr>
        <w:numPr>
          <w:ilvl w:val="0"/>
          <w:numId w:val="0"/>
        </w:numPr>
        <w:spacing w:line="360" w:lineRule="auto"/>
        <w:ind w:left="0" w:firstLine="480" w:firstLineChars="200"/>
        <w:rPr>
          <w:rFonts w:hint="eastAsia"/>
          <w:bCs/>
          <w:sz w:val="24"/>
        </w:rPr>
      </w:pPr>
      <w:r>
        <w:rPr>
          <w:rFonts w:hint="eastAsia" w:ascii="Times New Roman" w:hAnsi="Times New Roman" w:eastAsia="宋体" w:cs="Times New Roman"/>
          <w:bCs/>
          <w:sz w:val="24"/>
          <w:lang w:val="en-US" w:eastAsia="zh-CN"/>
        </w:rPr>
        <w:t>6.1</w:t>
      </w:r>
      <w:r>
        <w:rPr>
          <w:rFonts w:hint="eastAsia"/>
          <w:bCs/>
          <w:sz w:val="24"/>
        </w:rPr>
        <w:t>乙方按本合同第四条规定完成各阶段规划设计成果及相关文件，并在完成后三日内发送至甲方审核。</w:t>
      </w:r>
    </w:p>
    <w:p w14:paraId="4B107A18">
      <w:pPr>
        <w:numPr>
          <w:ilvl w:val="0"/>
          <w:numId w:val="0"/>
        </w:numPr>
        <w:spacing w:line="360" w:lineRule="auto"/>
        <w:ind w:left="0" w:firstLine="480" w:firstLineChars="200"/>
        <w:rPr>
          <w:rFonts w:hint="eastAsia"/>
          <w:bCs/>
          <w:sz w:val="24"/>
        </w:rPr>
      </w:pPr>
      <w:r>
        <w:rPr>
          <w:rFonts w:hint="eastAsia" w:ascii="Times New Roman" w:hAnsi="Times New Roman" w:eastAsia="宋体" w:cs="Times New Roman"/>
          <w:bCs/>
          <w:sz w:val="24"/>
          <w:lang w:val="en-US" w:eastAsia="zh-CN"/>
        </w:rPr>
        <w:t>6.2</w:t>
      </w:r>
      <w:r>
        <w:rPr>
          <w:rFonts w:hint="eastAsia"/>
          <w:bCs/>
          <w:sz w:val="24"/>
        </w:rPr>
        <w:t>针对乙方提交的工作成果，如因甲方导致的需要进一步修改的，甲方应当就修改要点及修改要求以书面形式明确告知乙方，并与乙方协商确定修改期限及所耗工作量引发相关费用的增加与支付等有关事项。成果送审由乙方协助甲方进行，若未通过审核，乙方在合同约定职责范围内负责修改。</w:t>
      </w:r>
    </w:p>
    <w:p w14:paraId="4E0E1402">
      <w:pPr>
        <w:spacing w:before="0" w:after="0" w:line="360" w:lineRule="auto"/>
        <w:outlineLvl w:val="9"/>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 xml:space="preserve">第七条 </w:t>
      </w:r>
      <w:r>
        <w:rPr>
          <w:rFonts w:hint="eastAsia" w:ascii="Times New Roman" w:hAnsi="Times New Roman" w:eastAsia="宋体" w:cs="Times New Roman"/>
          <w:b/>
          <w:bCs/>
          <w:sz w:val="24"/>
          <w:szCs w:val="24"/>
        </w:rPr>
        <w:t>双方责任</w:t>
      </w:r>
    </w:p>
    <w:p w14:paraId="35D9027F">
      <w:pPr>
        <w:numPr>
          <w:ilvl w:val="0"/>
          <w:numId w:val="0"/>
        </w:numPr>
        <w:spacing w:line="360" w:lineRule="auto"/>
        <w:ind w:left="0" w:firstLine="480" w:firstLineChars="200"/>
        <w:rPr>
          <w:rFonts w:hint="eastAsia"/>
          <w:bCs/>
          <w:sz w:val="24"/>
        </w:rPr>
      </w:pPr>
      <w:r>
        <w:rPr>
          <w:rFonts w:hint="eastAsia" w:ascii="Times New Roman" w:hAnsi="Times New Roman" w:eastAsia="宋体" w:cs="Times New Roman"/>
          <w:bCs/>
          <w:sz w:val="24"/>
          <w:lang w:val="en-US" w:eastAsia="zh-CN"/>
        </w:rPr>
        <w:t>7.1</w:t>
      </w:r>
      <w:r>
        <w:rPr>
          <w:rFonts w:hint="eastAsia"/>
          <w:bCs/>
          <w:sz w:val="24"/>
        </w:rPr>
        <w:t>甲方应在本合同签订后五日内，向乙方提交本合同第三条所有设计基础资料。甲方未按约定时间提交资料的，乙方按本合同规定交付设计文件的时间相应顺延；甲方应当对其提供资料的真实性、正确性、全面性、合法性负责。如因甲方或第三方原因致使资料不能及时提供或提供资料存在错误，导致乙方工作不能如期正常开展的，相应后果及责任由甲方自行承担。</w:t>
      </w:r>
    </w:p>
    <w:p w14:paraId="65ADB51C">
      <w:pPr>
        <w:numPr>
          <w:ilvl w:val="0"/>
          <w:numId w:val="0"/>
        </w:numPr>
        <w:spacing w:line="360" w:lineRule="auto"/>
        <w:ind w:left="0" w:firstLine="480" w:firstLineChars="200"/>
        <w:rPr>
          <w:rFonts w:hint="eastAsia"/>
          <w:bCs/>
          <w:sz w:val="24"/>
        </w:rPr>
      </w:pPr>
      <w:r>
        <w:rPr>
          <w:rFonts w:hint="eastAsia" w:ascii="Times New Roman" w:hAnsi="Times New Roman" w:eastAsia="宋体" w:cs="Times New Roman"/>
          <w:bCs/>
          <w:sz w:val="24"/>
          <w:lang w:val="en-US" w:eastAsia="zh-CN"/>
        </w:rPr>
        <w:t>7.2</w:t>
      </w:r>
      <w:r>
        <w:rPr>
          <w:rFonts w:hint="eastAsia"/>
          <w:bCs/>
          <w:sz w:val="24"/>
        </w:rPr>
        <w:t>甲方应按本合同第八条规定内容如期如数向乙方支付工程费用，本合同设计费必须由甲方支付（即直接由甲方账户汇入乙方账户内）。如甲方改由任何其他公司（包括其子公司及母公司）支付，甲方必须在汇款前书面告知乙方，并在汇款时备注相关信息。</w:t>
      </w:r>
    </w:p>
    <w:p w14:paraId="271731E5">
      <w:pPr>
        <w:numPr>
          <w:ilvl w:val="0"/>
          <w:numId w:val="0"/>
        </w:numPr>
        <w:spacing w:line="360" w:lineRule="auto"/>
        <w:ind w:left="0" w:firstLine="480" w:firstLineChars="200"/>
        <w:rPr>
          <w:rFonts w:hint="eastAsia"/>
          <w:bCs/>
          <w:sz w:val="24"/>
        </w:rPr>
      </w:pPr>
      <w:r>
        <w:rPr>
          <w:rFonts w:hint="eastAsia" w:ascii="Times New Roman" w:hAnsi="Times New Roman" w:eastAsia="宋体" w:cs="Times New Roman"/>
          <w:bCs/>
          <w:sz w:val="24"/>
          <w:lang w:val="en-US" w:eastAsia="zh-CN"/>
        </w:rPr>
        <w:t>7.3</w:t>
      </w:r>
      <w:r>
        <w:rPr>
          <w:rFonts w:hint="eastAsia"/>
          <w:bCs/>
          <w:sz w:val="24"/>
        </w:rPr>
        <w:t>甲方应当积极协助参与乙方人员在现场的考察勘察与调研论证等相关工作。</w:t>
      </w:r>
    </w:p>
    <w:p w14:paraId="0D0AA21A">
      <w:pPr>
        <w:numPr>
          <w:ilvl w:val="0"/>
          <w:numId w:val="0"/>
        </w:numPr>
        <w:spacing w:line="360" w:lineRule="auto"/>
        <w:ind w:left="0" w:firstLine="480" w:firstLineChars="200"/>
        <w:rPr>
          <w:rFonts w:hint="eastAsia"/>
          <w:bCs/>
          <w:sz w:val="24"/>
        </w:rPr>
      </w:pPr>
      <w:r>
        <w:rPr>
          <w:rFonts w:hint="eastAsia" w:ascii="Times New Roman" w:hAnsi="Times New Roman" w:eastAsia="宋体" w:cs="Times New Roman"/>
          <w:bCs/>
          <w:sz w:val="24"/>
          <w:lang w:val="en-US" w:eastAsia="zh-CN"/>
        </w:rPr>
        <w:t>7.4</w:t>
      </w:r>
      <w:r>
        <w:rPr>
          <w:rFonts w:hint="eastAsia"/>
          <w:bCs/>
          <w:sz w:val="24"/>
        </w:rPr>
        <w:t>乙方应按本合同第四条规定进行设计工作并提交规划设计成果及相关文件，因乙方原因未在本合同约定期限内完成并交由甲方审核的，每延误一日乙方应向甲方支付当期应付金额的2‰承担违约金。</w:t>
      </w:r>
    </w:p>
    <w:p w14:paraId="240777B0">
      <w:pPr>
        <w:numPr>
          <w:ilvl w:val="0"/>
          <w:numId w:val="0"/>
        </w:numPr>
        <w:spacing w:line="360" w:lineRule="auto"/>
        <w:ind w:left="0" w:firstLine="480" w:firstLineChars="200"/>
        <w:rPr>
          <w:rFonts w:hint="eastAsia"/>
          <w:bCs/>
          <w:sz w:val="24"/>
        </w:rPr>
      </w:pPr>
      <w:r>
        <w:rPr>
          <w:rFonts w:hint="eastAsia" w:ascii="Times New Roman" w:hAnsi="Times New Roman" w:eastAsia="宋体" w:cs="Times New Roman"/>
          <w:bCs/>
          <w:sz w:val="24"/>
          <w:lang w:val="en-US" w:eastAsia="zh-CN"/>
        </w:rPr>
        <w:t>7.5</w:t>
      </w:r>
      <w:r>
        <w:rPr>
          <w:rFonts w:hint="eastAsia"/>
          <w:bCs/>
          <w:sz w:val="24"/>
        </w:rPr>
        <w:t>乙方对因自身原因导致规划设计文件出现的遗漏或错误的，无条件免费修改或补充。因此造成工期延误的，每延误一日，乙方应按照当期应付金额的2‰承担违约金。</w:t>
      </w:r>
    </w:p>
    <w:p w14:paraId="0BC09320">
      <w:pPr>
        <w:spacing w:before="0" w:after="0" w:line="360" w:lineRule="auto"/>
        <w:outlineLvl w:val="9"/>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 xml:space="preserve">第八条 </w:t>
      </w:r>
      <w:r>
        <w:rPr>
          <w:rFonts w:hint="eastAsia" w:ascii="Times New Roman" w:hAnsi="Times New Roman" w:eastAsia="宋体" w:cs="Times New Roman"/>
          <w:b/>
          <w:bCs/>
          <w:sz w:val="24"/>
          <w:szCs w:val="24"/>
        </w:rPr>
        <w:t>合同总价款及支付方式</w:t>
      </w:r>
    </w:p>
    <w:p w14:paraId="32BCA5E5">
      <w:pPr>
        <w:numPr>
          <w:ilvl w:val="0"/>
          <w:numId w:val="0"/>
        </w:numPr>
        <w:spacing w:line="360" w:lineRule="auto"/>
        <w:ind w:left="420" w:leftChars="200" w:firstLine="0" w:firstLineChars="0"/>
        <w:rPr>
          <w:sz w:val="24"/>
        </w:rPr>
      </w:pPr>
      <w:r>
        <w:rPr>
          <w:rFonts w:hint="default"/>
          <w:sz w:val="24"/>
          <w:lang w:val="en-US" w:eastAsia="zh-CN"/>
        </w:rPr>
        <w:t>8.1</w:t>
      </w:r>
      <w:r>
        <w:rPr>
          <w:rFonts w:hint="default"/>
          <w:sz w:val="24"/>
        </w:rPr>
        <w:t>合同总价款</w:t>
      </w:r>
    </w:p>
    <w:p w14:paraId="40ABB66E">
      <w:pPr>
        <w:spacing w:line="360" w:lineRule="auto"/>
        <w:ind w:left="0" w:firstLine="480" w:firstLineChars="200"/>
        <w:rPr>
          <w:rFonts w:hint="default"/>
          <w:sz w:val="24"/>
        </w:rPr>
      </w:pPr>
      <w:r>
        <w:rPr>
          <w:sz w:val="24"/>
        </w:rPr>
        <w:t>经双方协商，合同总价款：</w:t>
      </w:r>
      <w:r>
        <w:rPr>
          <w:b/>
          <w:sz w:val="24"/>
        </w:rPr>
        <w:t>￥</w:t>
      </w:r>
      <w:r>
        <w:rPr>
          <w:rFonts w:hint="default"/>
          <w:b/>
          <w:sz w:val="24"/>
          <w:u w:val="single"/>
        </w:rPr>
        <w:t xml:space="preserve"> </w:t>
      </w:r>
      <w:r>
        <w:rPr>
          <w:b/>
          <w:sz w:val="24"/>
          <w:u w:val="single"/>
        </w:rPr>
        <w:t xml:space="preserve">    </w:t>
      </w:r>
      <w:r>
        <w:rPr>
          <w:b/>
          <w:sz w:val="24"/>
        </w:rPr>
        <w:t>元</w:t>
      </w:r>
      <w:r>
        <w:rPr>
          <w:rFonts w:hint="default"/>
          <w:b/>
          <w:sz w:val="24"/>
        </w:rPr>
        <w:t>（大写：</w:t>
      </w:r>
      <w:r>
        <w:rPr>
          <w:rFonts w:hint="default"/>
          <w:b/>
          <w:sz w:val="24"/>
          <w:u w:val="single"/>
        </w:rPr>
        <w:t xml:space="preserve"> </w:t>
      </w:r>
      <w:r>
        <w:rPr>
          <w:b/>
          <w:sz w:val="24"/>
          <w:u w:val="single"/>
        </w:rPr>
        <w:t xml:space="preserve">    </w:t>
      </w:r>
      <w:r>
        <w:rPr>
          <w:rFonts w:hint="default"/>
          <w:b/>
          <w:sz w:val="24"/>
        </w:rPr>
        <w:t>）</w:t>
      </w:r>
      <w:r>
        <w:rPr>
          <w:rFonts w:hint="default"/>
          <w:sz w:val="24"/>
        </w:rPr>
        <w:t>（含税）。合同总价包括但不限于项目调研费、专家咨询费、人工费、材料费、交通费、住宿费、管理费、税金等一切相关费用（本合同第六条第6.2、第九条第9.3约定的情形除外）。</w:t>
      </w:r>
    </w:p>
    <w:p w14:paraId="06874DB7">
      <w:pPr>
        <w:numPr>
          <w:ilvl w:val="0"/>
          <w:numId w:val="0"/>
        </w:numPr>
        <w:spacing w:line="360" w:lineRule="auto"/>
        <w:ind w:left="420" w:leftChars="200" w:firstLine="0" w:firstLineChars="0"/>
        <w:rPr>
          <w:sz w:val="24"/>
        </w:rPr>
      </w:pPr>
      <w:r>
        <w:rPr>
          <w:rFonts w:hint="default"/>
          <w:sz w:val="24"/>
          <w:lang w:val="en-US" w:eastAsia="zh-CN"/>
        </w:rPr>
        <w:t>8.2</w:t>
      </w:r>
      <w:r>
        <w:rPr>
          <w:rFonts w:hint="default"/>
          <w:sz w:val="24"/>
        </w:rPr>
        <w:t>支付方式</w:t>
      </w:r>
    </w:p>
    <w:p w14:paraId="20FE80E8">
      <w:pPr>
        <w:spacing w:line="360" w:lineRule="auto"/>
        <w:ind w:left="0" w:firstLine="480" w:firstLineChars="200"/>
        <w:rPr>
          <w:sz w:val="24"/>
        </w:rPr>
      </w:pPr>
      <w:r>
        <w:rPr>
          <w:rFonts w:hint="default"/>
          <w:sz w:val="24"/>
        </w:rPr>
        <w:t>第一阶段费用：自本合同签订后五日内，甲方应支付总费用的50</w:t>
      </w:r>
      <w:r>
        <w:rPr>
          <w:sz w:val="24"/>
        </w:rPr>
        <w:t>%</w:t>
      </w:r>
      <w:r>
        <w:rPr>
          <w:rFonts w:hint="default"/>
          <w:sz w:val="24"/>
        </w:rPr>
        <w:t>，计人民币</w:t>
      </w:r>
      <w:r>
        <w:rPr>
          <w:b/>
          <w:sz w:val="24"/>
        </w:rPr>
        <w:t>￥</w:t>
      </w:r>
      <w:r>
        <w:rPr>
          <w:rFonts w:hint="default"/>
          <w:b/>
          <w:sz w:val="24"/>
          <w:u w:val="single"/>
        </w:rPr>
        <w:t xml:space="preserve"> </w:t>
      </w:r>
      <w:r>
        <w:rPr>
          <w:b/>
          <w:sz w:val="24"/>
          <w:u w:val="single"/>
        </w:rPr>
        <w:t xml:space="preserve">    </w:t>
      </w:r>
      <w:r>
        <w:rPr>
          <w:b/>
          <w:sz w:val="24"/>
        </w:rPr>
        <w:t>元</w:t>
      </w:r>
      <w:r>
        <w:rPr>
          <w:rFonts w:hint="default"/>
          <w:b/>
          <w:sz w:val="24"/>
        </w:rPr>
        <w:t>（大写：</w:t>
      </w:r>
      <w:r>
        <w:rPr>
          <w:rFonts w:hint="default"/>
          <w:b/>
          <w:sz w:val="24"/>
          <w:u w:val="single"/>
        </w:rPr>
        <w:t xml:space="preserve"> </w:t>
      </w:r>
      <w:r>
        <w:rPr>
          <w:b/>
          <w:sz w:val="24"/>
          <w:u w:val="single"/>
        </w:rPr>
        <w:t xml:space="preserve">    </w:t>
      </w:r>
      <w:r>
        <w:rPr>
          <w:rFonts w:hint="default"/>
          <w:b/>
          <w:sz w:val="24"/>
        </w:rPr>
        <w:t>）</w:t>
      </w:r>
      <w:r>
        <w:rPr>
          <w:rFonts w:hint="default"/>
          <w:sz w:val="24"/>
        </w:rPr>
        <w:t>；</w:t>
      </w:r>
    </w:p>
    <w:p w14:paraId="6C242B40">
      <w:pPr>
        <w:spacing w:line="360" w:lineRule="auto"/>
        <w:ind w:left="0" w:firstLine="480" w:firstLineChars="200"/>
        <w:rPr>
          <w:rFonts w:hint="default"/>
          <w:sz w:val="24"/>
        </w:rPr>
      </w:pPr>
      <w:r>
        <w:rPr>
          <w:rFonts w:hint="default"/>
          <w:sz w:val="24"/>
        </w:rPr>
        <w:t>第二阶段费用：乙方向甲方提交技术成果当日，甲方向乙方支付至总费用的80%，计人民币</w:t>
      </w:r>
      <w:r>
        <w:rPr>
          <w:rFonts w:hint="default"/>
          <w:b/>
          <w:sz w:val="24"/>
        </w:rPr>
        <w:t>￥</w:t>
      </w:r>
      <w:r>
        <w:rPr>
          <w:rFonts w:hint="default"/>
          <w:b/>
          <w:sz w:val="24"/>
          <w:u w:val="single"/>
        </w:rPr>
        <w:t xml:space="preserve"> </w:t>
      </w:r>
      <w:r>
        <w:rPr>
          <w:b/>
          <w:sz w:val="24"/>
          <w:u w:val="single"/>
        </w:rPr>
        <w:t xml:space="preserve">    </w:t>
      </w:r>
      <w:r>
        <w:rPr>
          <w:rFonts w:hint="default"/>
          <w:b/>
          <w:sz w:val="24"/>
        </w:rPr>
        <w:t>元（大写：</w:t>
      </w:r>
      <w:r>
        <w:rPr>
          <w:rFonts w:hint="default"/>
          <w:b/>
          <w:sz w:val="24"/>
          <w:u w:val="single"/>
        </w:rPr>
        <w:t xml:space="preserve"> </w:t>
      </w:r>
      <w:r>
        <w:rPr>
          <w:b/>
          <w:sz w:val="24"/>
          <w:u w:val="single"/>
        </w:rPr>
        <w:t xml:space="preserve">    </w:t>
      </w:r>
      <w:r>
        <w:rPr>
          <w:rFonts w:hint="default"/>
          <w:b/>
          <w:sz w:val="24"/>
        </w:rPr>
        <w:t>）；</w:t>
      </w:r>
    </w:p>
    <w:p w14:paraId="7C64EF64">
      <w:pPr>
        <w:spacing w:line="360" w:lineRule="auto"/>
        <w:ind w:left="0" w:firstLine="480" w:firstLineChars="200"/>
        <w:rPr>
          <w:b/>
          <w:sz w:val="24"/>
        </w:rPr>
      </w:pPr>
      <w:r>
        <w:rPr>
          <w:rFonts w:hint="default"/>
          <w:sz w:val="24"/>
        </w:rPr>
        <w:t>第三阶段费用：3个月后，甲方向乙方支付至剩余的20%，计人民币</w:t>
      </w:r>
      <w:r>
        <w:rPr>
          <w:rFonts w:hint="default"/>
          <w:b/>
          <w:sz w:val="24"/>
        </w:rPr>
        <w:t>￥</w:t>
      </w:r>
      <w:r>
        <w:rPr>
          <w:rFonts w:hint="default"/>
          <w:b/>
          <w:sz w:val="24"/>
          <w:u w:val="single"/>
        </w:rPr>
        <w:t xml:space="preserve"> </w:t>
      </w:r>
      <w:r>
        <w:rPr>
          <w:b/>
          <w:sz w:val="24"/>
          <w:u w:val="single"/>
        </w:rPr>
        <w:t xml:space="preserve">    </w:t>
      </w:r>
      <w:r>
        <w:rPr>
          <w:rFonts w:hint="default"/>
          <w:b/>
          <w:sz w:val="24"/>
          <w:u w:val="none"/>
        </w:rPr>
        <w:t>元</w:t>
      </w:r>
      <w:r>
        <w:rPr>
          <w:rFonts w:hint="default"/>
          <w:b/>
          <w:sz w:val="24"/>
        </w:rPr>
        <w:t>（大写：</w:t>
      </w:r>
      <w:r>
        <w:rPr>
          <w:rFonts w:hint="default"/>
          <w:b/>
          <w:sz w:val="24"/>
          <w:u w:val="single"/>
        </w:rPr>
        <w:t xml:space="preserve"> </w:t>
      </w:r>
      <w:r>
        <w:rPr>
          <w:b/>
          <w:sz w:val="24"/>
          <w:u w:val="single"/>
        </w:rPr>
        <w:t xml:space="preserve">    </w:t>
      </w:r>
      <w:r>
        <w:rPr>
          <w:rFonts w:hint="default"/>
          <w:b/>
          <w:sz w:val="24"/>
        </w:rPr>
        <w:t>）。</w:t>
      </w:r>
    </w:p>
    <w:p w14:paraId="52302589">
      <w:pPr>
        <w:numPr>
          <w:ilvl w:val="0"/>
          <w:numId w:val="0"/>
        </w:numPr>
        <w:spacing w:line="360" w:lineRule="auto"/>
        <w:ind w:left="0" w:leftChars="0" w:firstLine="480" w:firstLineChars="200"/>
        <w:rPr>
          <w:rFonts w:hint="default"/>
          <w:sz w:val="24"/>
        </w:rPr>
      </w:pPr>
      <w:r>
        <w:rPr>
          <w:rFonts w:hint="default"/>
          <w:sz w:val="24"/>
          <w:lang w:val="en-US" w:eastAsia="zh-CN"/>
        </w:rPr>
        <w:t>8.3</w:t>
      </w:r>
      <w:r>
        <w:rPr>
          <w:sz w:val="24"/>
        </w:rPr>
        <w:t>每一阶段设计成果的提交须以</w:t>
      </w:r>
      <w:r>
        <w:rPr>
          <w:rFonts w:hint="default"/>
          <w:sz w:val="24"/>
        </w:rPr>
        <w:t>甲方</w:t>
      </w:r>
      <w:r>
        <w:rPr>
          <w:sz w:val="24"/>
        </w:rPr>
        <w:t>已支付上一阶段设计费用为条件，如上</w:t>
      </w:r>
      <w:r>
        <w:rPr>
          <w:rFonts w:hint="default"/>
          <w:sz w:val="24"/>
        </w:rPr>
        <w:t>一阶段</w:t>
      </w:r>
      <w:r>
        <w:rPr>
          <w:sz w:val="24"/>
        </w:rPr>
        <w:t>费用支付不及时或支付不全，</w:t>
      </w:r>
      <w:r>
        <w:rPr>
          <w:rFonts w:hint="default"/>
          <w:sz w:val="24"/>
        </w:rPr>
        <w:t>乙方</w:t>
      </w:r>
      <w:r>
        <w:rPr>
          <w:sz w:val="24"/>
        </w:rPr>
        <w:t>有权暂停下一阶段工作，由此造成的规划设计工作进度延误及损失，</w:t>
      </w:r>
      <w:r>
        <w:rPr>
          <w:rFonts w:hint="default"/>
          <w:sz w:val="24"/>
        </w:rPr>
        <w:t>乙方</w:t>
      </w:r>
      <w:r>
        <w:rPr>
          <w:sz w:val="24"/>
        </w:rPr>
        <w:t>不</w:t>
      </w:r>
      <w:r>
        <w:rPr>
          <w:rFonts w:hint="default"/>
          <w:sz w:val="24"/>
        </w:rPr>
        <w:t>承担任何</w:t>
      </w:r>
      <w:r>
        <w:rPr>
          <w:sz w:val="24"/>
        </w:rPr>
        <w:t>责任。</w:t>
      </w:r>
      <w:r>
        <w:rPr>
          <w:rFonts w:hint="default"/>
          <w:sz w:val="24"/>
        </w:rPr>
        <w:t>但非因甲方原因造成延迟付款的，乙方不得暂停工作。</w:t>
      </w:r>
    </w:p>
    <w:p w14:paraId="0D53A3EB">
      <w:pPr>
        <w:numPr>
          <w:ilvl w:val="0"/>
          <w:numId w:val="0"/>
        </w:numPr>
        <w:spacing w:line="360" w:lineRule="auto"/>
        <w:ind w:left="420" w:leftChars="200" w:firstLine="0" w:firstLineChars="0"/>
        <w:rPr>
          <w:rFonts w:hint="default"/>
          <w:sz w:val="24"/>
        </w:rPr>
      </w:pPr>
      <w:r>
        <w:rPr>
          <w:rFonts w:hint="default"/>
          <w:sz w:val="24"/>
          <w:lang w:val="en-US" w:eastAsia="zh-CN"/>
        </w:rPr>
        <w:t>8.4</w:t>
      </w:r>
      <w:r>
        <w:rPr>
          <w:rFonts w:hint="default"/>
          <w:sz w:val="24"/>
        </w:rPr>
        <w:t>乙方应甲方付款前向甲方提供与每次应付费用等额的发票。</w:t>
      </w:r>
    </w:p>
    <w:p w14:paraId="29A6494D">
      <w:pPr>
        <w:spacing w:before="0" w:after="0" w:line="360" w:lineRule="auto"/>
        <w:outlineLvl w:val="9"/>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 xml:space="preserve">第九条 </w:t>
      </w:r>
      <w:r>
        <w:rPr>
          <w:rFonts w:hint="eastAsia" w:ascii="Times New Roman" w:hAnsi="Times New Roman" w:eastAsia="宋体" w:cs="Times New Roman"/>
          <w:b/>
          <w:bCs/>
          <w:sz w:val="24"/>
          <w:szCs w:val="24"/>
        </w:rPr>
        <w:t>违约责任及其他约定事项</w:t>
      </w:r>
    </w:p>
    <w:p w14:paraId="2340995A">
      <w:pPr>
        <w:numPr>
          <w:ilvl w:val="0"/>
          <w:numId w:val="0"/>
        </w:numPr>
        <w:spacing w:line="360" w:lineRule="auto"/>
        <w:ind w:left="0" w:leftChars="0" w:firstLine="480" w:firstLineChars="200"/>
        <w:rPr>
          <w:rFonts w:hint="default"/>
          <w:sz w:val="24"/>
        </w:rPr>
      </w:pPr>
      <w:r>
        <w:rPr>
          <w:rFonts w:hint="default"/>
          <w:sz w:val="24"/>
          <w:lang w:val="en-US" w:eastAsia="zh-CN"/>
        </w:rPr>
        <w:t>9.1</w:t>
      </w:r>
      <w:r>
        <w:rPr>
          <w:rFonts w:hint="default"/>
          <w:sz w:val="24"/>
        </w:rPr>
        <w:t>在合同履行期间，甲方要求终止或解除合同，乙方未开始设计工作的，无条件全额退还甲方已付的费用；已开始设计工作的，甲方应根据乙方已进行的实际工作量据实结算，乙方应提供费用明细清单，甲方审核无误后5个工作日内支付给乙方。</w:t>
      </w:r>
    </w:p>
    <w:p w14:paraId="2F475CC2">
      <w:pPr>
        <w:numPr>
          <w:ilvl w:val="0"/>
          <w:numId w:val="0"/>
        </w:numPr>
        <w:spacing w:line="360" w:lineRule="auto"/>
        <w:ind w:left="0" w:leftChars="0" w:firstLine="480" w:firstLineChars="200"/>
        <w:rPr>
          <w:sz w:val="24"/>
        </w:rPr>
      </w:pPr>
      <w:r>
        <w:rPr>
          <w:rFonts w:hint="default"/>
          <w:sz w:val="24"/>
          <w:lang w:val="en-US" w:eastAsia="zh-CN"/>
        </w:rPr>
        <w:t>9.2</w:t>
      </w:r>
      <w:r>
        <w:rPr>
          <w:rFonts w:hint="default"/>
          <w:sz w:val="24"/>
        </w:rPr>
        <w:t>甲方应按本合同第八条规定的金额和时间向乙方支付设计费用，如甲方未按约定时间足额支付设计费用的，应向乙方偿付当期应支付费用的2</w:t>
      </w:r>
      <w:r>
        <w:rPr>
          <w:sz w:val="24"/>
        </w:rPr>
        <w:t>‰</w:t>
      </w:r>
      <w:r>
        <w:rPr>
          <w:rFonts w:hint="default"/>
          <w:sz w:val="24"/>
        </w:rPr>
        <w:t>作为逾期违约金。因乙方原因导致甲方迟延付款的，甲方不承担任何违约责任。</w:t>
      </w:r>
    </w:p>
    <w:p w14:paraId="368C5865">
      <w:pPr>
        <w:numPr>
          <w:ilvl w:val="0"/>
          <w:numId w:val="0"/>
        </w:numPr>
        <w:spacing w:line="360" w:lineRule="auto"/>
        <w:ind w:left="0" w:leftChars="0" w:firstLine="480" w:firstLineChars="200"/>
        <w:rPr>
          <w:rFonts w:hint="default"/>
          <w:sz w:val="24"/>
        </w:rPr>
      </w:pPr>
      <w:r>
        <w:rPr>
          <w:rFonts w:hint="default"/>
          <w:sz w:val="24"/>
          <w:lang w:val="en-US" w:eastAsia="zh-CN"/>
        </w:rPr>
        <w:t>9.3</w:t>
      </w:r>
      <w:r>
        <w:rPr>
          <w:rFonts w:hint="default"/>
          <w:sz w:val="24"/>
        </w:rPr>
        <w:t>甲方变更委托项目、规模、条件，或因提交的资料错误，或所提资料作重大修改，以致造成乙方需返工时，除非甲、乙双方需另行协商签订补充合同（或另订合同）或重新明确有关条款外，甲方应按乙方所耗工作量向乙方支付返工费，返工费具体金额经双方另行协商并书面确认。</w:t>
      </w:r>
    </w:p>
    <w:p w14:paraId="10745851">
      <w:pPr>
        <w:numPr>
          <w:ilvl w:val="0"/>
          <w:numId w:val="0"/>
        </w:numPr>
        <w:spacing w:line="360" w:lineRule="auto"/>
        <w:ind w:left="0" w:leftChars="0" w:firstLine="480" w:firstLineChars="200"/>
        <w:rPr>
          <w:rFonts w:hint="default"/>
          <w:sz w:val="24"/>
        </w:rPr>
      </w:pPr>
      <w:r>
        <w:rPr>
          <w:rFonts w:hint="default"/>
          <w:sz w:val="24"/>
          <w:lang w:val="en-US" w:eastAsia="zh-CN"/>
        </w:rPr>
        <w:t>9.4</w:t>
      </w:r>
      <w:r>
        <w:rPr>
          <w:rFonts w:hint="default"/>
          <w:sz w:val="24"/>
        </w:rPr>
        <w:t>因乙方责任造成工作重大返工或重作的，所需要额外支出的费用由乙方全部承担，甲方不承担任何费用。</w:t>
      </w:r>
    </w:p>
    <w:p w14:paraId="32920054">
      <w:pPr>
        <w:numPr>
          <w:ilvl w:val="0"/>
          <w:numId w:val="0"/>
        </w:numPr>
        <w:spacing w:line="360" w:lineRule="auto"/>
        <w:ind w:left="0" w:leftChars="0" w:firstLine="480" w:firstLineChars="200"/>
        <w:rPr>
          <w:rFonts w:hint="default"/>
          <w:sz w:val="24"/>
        </w:rPr>
      </w:pPr>
      <w:r>
        <w:rPr>
          <w:rFonts w:hint="default"/>
          <w:sz w:val="24"/>
          <w:lang w:val="en-US" w:eastAsia="zh-CN"/>
        </w:rPr>
        <w:t>9.5</w:t>
      </w:r>
      <w:r>
        <w:rPr>
          <w:rFonts w:hint="default"/>
          <w:sz w:val="24"/>
        </w:rPr>
        <w:t>乙方由于自身过错，延误按本合同规定的规划设计成果交付时间，甲方有权督促乙方在指定期限内完成，如在甲方指定期限内乙方仍不能及时提交工作成果的，每延误一天，应减收当期应收费用的2</w:t>
      </w:r>
      <w:r>
        <w:rPr>
          <w:sz w:val="24"/>
        </w:rPr>
        <w:t>‰</w:t>
      </w:r>
      <w:r>
        <w:rPr>
          <w:rFonts w:hint="default"/>
          <w:sz w:val="24"/>
        </w:rPr>
        <w:t>作为延误违约金，甲方有权在未支付的费用中直接扣除，未支付的费用不足以扣除的，乙方应在3个工作日内支付给甲方。</w:t>
      </w:r>
    </w:p>
    <w:p w14:paraId="4D538AD5">
      <w:pPr>
        <w:numPr>
          <w:ilvl w:val="0"/>
          <w:numId w:val="0"/>
        </w:numPr>
        <w:spacing w:line="360" w:lineRule="auto"/>
        <w:ind w:left="0" w:leftChars="0" w:firstLine="480" w:firstLineChars="200"/>
        <w:rPr>
          <w:rFonts w:hint="default"/>
          <w:sz w:val="24"/>
        </w:rPr>
      </w:pPr>
      <w:r>
        <w:rPr>
          <w:rFonts w:hint="default"/>
          <w:sz w:val="24"/>
          <w:lang w:val="en-US" w:eastAsia="zh-CN"/>
        </w:rPr>
        <w:t>9.6</w:t>
      </w:r>
      <w:r>
        <w:rPr>
          <w:rFonts w:hint="default"/>
          <w:sz w:val="24"/>
        </w:rPr>
        <w:t>合同生效后，非因甲方原因乙方要求终止或解除合同的，乙方应向甲方退回全部已收款项，并按照本合同全部金额的30%承担违约金。</w:t>
      </w:r>
    </w:p>
    <w:p w14:paraId="0E93434F">
      <w:pPr>
        <w:numPr>
          <w:ilvl w:val="0"/>
          <w:numId w:val="0"/>
        </w:numPr>
        <w:spacing w:line="360" w:lineRule="auto"/>
        <w:ind w:left="0" w:leftChars="0" w:firstLine="480" w:firstLineChars="200"/>
        <w:rPr>
          <w:sz w:val="24"/>
        </w:rPr>
      </w:pPr>
      <w:r>
        <w:rPr>
          <w:rFonts w:hint="default"/>
          <w:sz w:val="24"/>
          <w:lang w:val="en-US" w:eastAsia="zh-CN"/>
        </w:rPr>
        <w:t>9.7</w:t>
      </w:r>
      <w:r>
        <w:rPr>
          <w:rFonts w:hint="default"/>
          <w:sz w:val="24"/>
        </w:rPr>
        <w:t>如果本合同因非乙方过错在执行中途被终止</w:t>
      </w:r>
      <w:r>
        <w:rPr>
          <w:sz w:val="24"/>
        </w:rPr>
        <w:t>，乙方</w:t>
      </w:r>
      <w:r>
        <w:rPr>
          <w:rFonts w:hint="default"/>
          <w:sz w:val="24"/>
        </w:rPr>
        <w:t>应</w:t>
      </w:r>
      <w:r>
        <w:rPr>
          <w:sz w:val="24"/>
        </w:rPr>
        <w:t>对终止</w:t>
      </w:r>
      <w:r>
        <w:rPr>
          <w:rFonts w:hint="default"/>
          <w:sz w:val="24"/>
        </w:rPr>
        <w:t>前</w:t>
      </w:r>
      <w:r>
        <w:rPr>
          <w:sz w:val="24"/>
        </w:rPr>
        <w:t>的阶段性设计文件的准确性及可行性负责。</w:t>
      </w:r>
    </w:p>
    <w:p w14:paraId="36191721">
      <w:pPr>
        <w:numPr>
          <w:ilvl w:val="0"/>
          <w:numId w:val="0"/>
        </w:numPr>
        <w:spacing w:line="360" w:lineRule="auto"/>
        <w:ind w:left="0" w:leftChars="0" w:firstLine="480" w:firstLineChars="200"/>
        <w:rPr>
          <w:rFonts w:hint="default"/>
          <w:sz w:val="24"/>
        </w:rPr>
      </w:pPr>
      <w:r>
        <w:rPr>
          <w:rFonts w:hint="default"/>
          <w:sz w:val="24"/>
          <w:lang w:val="en-US" w:eastAsia="zh-CN"/>
        </w:rPr>
        <w:t>9.8</w:t>
      </w:r>
      <w:r>
        <w:rPr>
          <w:rFonts w:hint="default"/>
          <w:sz w:val="24"/>
        </w:rPr>
        <w:t>因不可抗力导致本合同无法履行或因不可抗力造成不良后果及损失的，甲乙双方对此互不承担违约责任，各自承担己方损失部分。但是遭受不可抗力的一方应及时通知另一方，并提供相应证明。</w:t>
      </w:r>
    </w:p>
    <w:p w14:paraId="2891CC65">
      <w:pPr>
        <w:spacing w:before="0" w:after="0" w:line="360" w:lineRule="auto"/>
        <w:outlineLvl w:val="9"/>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 xml:space="preserve">第十条 </w:t>
      </w:r>
      <w:r>
        <w:rPr>
          <w:rFonts w:hint="eastAsia" w:ascii="Times New Roman" w:hAnsi="Times New Roman" w:eastAsia="宋体" w:cs="Times New Roman"/>
          <w:b/>
          <w:bCs/>
          <w:sz w:val="24"/>
          <w:szCs w:val="24"/>
        </w:rPr>
        <w:t>争议的解决方式</w:t>
      </w:r>
    </w:p>
    <w:p w14:paraId="4E746A16">
      <w:pPr>
        <w:spacing w:line="360" w:lineRule="auto"/>
        <w:ind w:left="0" w:firstLine="480" w:firstLineChars="200"/>
        <w:rPr>
          <w:rFonts w:hint="default"/>
          <w:sz w:val="24"/>
        </w:rPr>
      </w:pPr>
      <w:r>
        <w:rPr>
          <w:rFonts w:hint="default" w:ascii="Times New Roman" w:hAnsi="Times New Roman"/>
          <w:kern w:val="0"/>
          <w:sz w:val="24"/>
          <w:szCs w:val="24"/>
        </w:rPr>
        <w:t>双方因履行本合同而发生的争议，应协商、调解解决。协商、调解不成的，依法向甲方所在地人民法院起诉</w:t>
      </w:r>
      <w:r>
        <w:rPr>
          <w:sz w:val="24"/>
        </w:rPr>
        <w:t>。</w:t>
      </w:r>
    </w:p>
    <w:p w14:paraId="27725D11">
      <w:pPr>
        <w:spacing w:before="0" w:after="0" w:line="360" w:lineRule="auto"/>
        <w:outlineLvl w:val="9"/>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 xml:space="preserve">第十一条 </w:t>
      </w:r>
      <w:r>
        <w:rPr>
          <w:rFonts w:hint="eastAsia" w:ascii="Times New Roman" w:hAnsi="Times New Roman" w:eastAsia="宋体" w:cs="Times New Roman"/>
          <w:b/>
          <w:bCs/>
          <w:sz w:val="24"/>
          <w:szCs w:val="24"/>
        </w:rPr>
        <w:t>附则</w:t>
      </w:r>
    </w:p>
    <w:p w14:paraId="09A83622">
      <w:pPr>
        <w:numPr>
          <w:ilvl w:val="0"/>
          <w:numId w:val="0"/>
        </w:numPr>
        <w:spacing w:line="360" w:lineRule="auto"/>
        <w:ind w:left="0" w:leftChars="0" w:firstLine="480" w:firstLineChars="200"/>
        <w:rPr>
          <w:rFonts w:hint="default"/>
          <w:sz w:val="24"/>
        </w:rPr>
      </w:pPr>
      <w:r>
        <w:rPr>
          <w:rFonts w:hint="default"/>
          <w:sz w:val="24"/>
          <w:lang w:val="en-US" w:eastAsia="zh-CN"/>
        </w:rPr>
        <w:t>11.1</w:t>
      </w:r>
      <w:r>
        <w:rPr>
          <w:rFonts w:hint="default"/>
          <w:sz w:val="24"/>
        </w:rPr>
        <w:t>本合同未尽事宜，均按《中华人民共和国民法典》规定以及本合同签订所依据的其他规范性文件的有关规定执行。确需双方协商确定的，双方也可签订补充协议，补充协议与本合同具有同等效力。</w:t>
      </w:r>
    </w:p>
    <w:p w14:paraId="16A11A52">
      <w:pPr>
        <w:numPr>
          <w:ilvl w:val="0"/>
          <w:numId w:val="0"/>
        </w:numPr>
        <w:spacing w:line="360" w:lineRule="auto"/>
        <w:ind w:left="0" w:leftChars="0" w:firstLine="480" w:firstLineChars="200"/>
        <w:rPr>
          <w:rFonts w:hint="default"/>
          <w:sz w:val="24"/>
        </w:rPr>
      </w:pPr>
      <w:r>
        <w:rPr>
          <w:rFonts w:hint="default"/>
          <w:sz w:val="24"/>
          <w:lang w:val="en-US" w:eastAsia="zh-CN"/>
        </w:rPr>
        <w:t>11.2</w:t>
      </w:r>
      <w:r>
        <w:rPr>
          <w:rFonts w:hint="default"/>
          <w:sz w:val="24"/>
        </w:rPr>
        <w:t>本合同所述“日”均为工作日。</w:t>
      </w:r>
    </w:p>
    <w:p w14:paraId="22B436C5">
      <w:pPr>
        <w:numPr>
          <w:ilvl w:val="0"/>
          <w:numId w:val="0"/>
        </w:numPr>
        <w:spacing w:line="360" w:lineRule="auto"/>
        <w:ind w:left="0" w:leftChars="0" w:firstLine="480" w:firstLineChars="200"/>
        <w:rPr>
          <w:rFonts w:hint="default"/>
          <w:sz w:val="24"/>
        </w:rPr>
      </w:pPr>
      <w:r>
        <w:rPr>
          <w:rFonts w:hint="default"/>
          <w:sz w:val="24"/>
          <w:lang w:val="en-US" w:eastAsia="zh-CN"/>
        </w:rPr>
        <w:t>11.3</w:t>
      </w:r>
      <w:r>
        <w:rPr>
          <w:rFonts w:hint="default"/>
          <w:sz w:val="24"/>
        </w:rPr>
        <w:t>本合同一式六份，甲乙双方各执三份，具有同等效力。</w:t>
      </w:r>
    </w:p>
    <w:p w14:paraId="32DE7F64">
      <w:pPr>
        <w:numPr>
          <w:ilvl w:val="0"/>
          <w:numId w:val="0"/>
        </w:numPr>
        <w:spacing w:line="360" w:lineRule="auto"/>
        <w:ind w:left="0" w:leftChars="0" w:firstLine="480" w:firstLineChars="200"/>
        <w:rPr>
          <w:rFonts w:hint="default"/>
          <w:sz w:val="24"/>
        </w:rPr>
      </w:pPr>
      <w:r>
        <w:rPr>
          <w:rFonts w:hint="default"/>
          <w:sz w:val="24"/>
          <w:lang w:val="en-US" w:eastAsia="zh-CN"/>
        </w:rPr>
        <w:t>11.4</w:t>
      </w:r>
      <w:r>
        <w:rPr>
          <w:rFonts w:hint="default"/>
          <w:sz w:val="24"/>
        </w:rPr>
        <w:t>本合同自双方法定代表人（负责人）或授权代表签字并盖章之日起生效，双方履行完合同规定的义务后，本合同即行终止。</w:t>
      </w:r>
    </w:p>
    <w:p w14:paraId="04BEFE3A">
      <w:pPr>
        <w:pStyle w:val="29"/>
        <w:adjustRightInd/>
        <w:snapToGrid/>
        <w:spacing w:line="360" w:lineRule="auto"/>
        <w:ind w:firstLineChars="200"/>
        <w:jc w:val="both"/>
        <w:rPr>
          <w:rFonts w:hint="default" w:ascii="Times New Roman" w:hAnsi="Times New Roman"/>
          <w:szCs w:val="24"/>
        </w:rPr>
      </w:pPr>
      <w:r>
        <w:rPr>
          <w:rFonts w:hint="default" w:ascii="Times New Roman" w:hAnsi="Times New Roman"/>
          <w:szCs w:val="24"/>
        </w:rPr>
        <w:t>（本页以下无正文）</w:t>
      </w:r>
    </w:p>
    <w:p w14:paraId="03D0386F">
      <w:pPr>
        <w:spacing w:line="360" w:lineRule="auto"/>
        <w:jc w:val="left"/>
        <w:rPr>
          <w:sz w:val="24"/>
        </w:rPr>
      </w:pPr>
    </w:p>
    <w:p w14:paraId="045693A0">
      <w:pPr>
        <w:jc w:val="left"/>
        <w:rPr>
          <w:rFonts w:ascii="Times New Roman" w:hAnsi="Times New Roman" w:cs="Times New Roman"/>
          <w:sz w:val="18"/>
          <w:u w:val="single"/>
        </w:rPr>
        <w:sectPr>
          <w:headerReference r:id="rId5" w:type="default"/>
          <w:pgSz w:w="11907" w:h="16839"/>
          <w:pgMar w:top="1440" w:right="1800" w:bottom="1440" w:left="1800" w:header="851" w:footer="992" w:gutter="0"/>
          <w:pgNumType w:start="1"/>
          <w:cols w:space="720" w:num="1"/>
          <w:docGrid w:type="lines" w:linePitch="312" w:charSpace="0"/>
        </w:sectPr>
      </w:pPr>
    </w:p>
    <w:p w14:paraId="0A0A5E18">
      <w:pPr>
        <w:spacing w:line="360" w:lineRule="auto"/>
        <w:jc w:val="left"/>
        <w:rPr>
          <w:sz w:val="24"/>
        </w:rPr>
      </w:pPr>
      <w:r>
        <w:rPr>
          <w:sz w:val="24"/>
        </w:rPr>
        <w:t>委托方名称：（盖章）</w:t>
      </w:r>
    </w:p>
    <w:p w14:paraId="3C19D516">
      <w:pPr>
        <w:spacing w:line="360" w:lineRule="auto"/>
        <w:jc w:val="left"/>
        <w:rPr>
          <w:sz w:val="24"/>
        </w:rPr>
      </w:pPr>
    </w:p>
    <w:p w14:paraId="584E6C58">
      <w:pPr>
        <w:spacing w:line="360" w:lineRule="auto"/>
        <w:jc w:val="left"/>
        <w:rPr>
          <w:sz w:val="24"/>
        </w:rPr>
      </w:pPr>
      <w:r>
        <w:rPr>
          <w:rFonts w:hint="default"/>
          <w:sz w:val="24"/>
        </w:rPr>
        <w:t>负责人/授权代表</w:t>
      </w:r>
      <w:r>
        <w:rPr>
          <w:sz w:val="24"/>
        </w:rPr>
        <w:t>：（签字）</w:t>
      </w:r>
    </w:p>
    <w:p w14:paraId="25084689">
      <w:pPr>
        <w:spacing w:line="360" w:lineRule="auto"/>
        <w:jc w:val="left"/>
        <w:rPr>
          <w:sz w:val="24"/>
        </w:rPr>
      </w:pPr>
    </w:p>
    <w:p w14:paraId="6E7D939B">
      <w:pPr>
        <w:spacing w:line="360" w:lineRule="auto"/>
        <w:jc w:val="left"/>
        <w:rPr>
          <w:rFonts w:hint="default"/>
          <w:sz w:val="24"/>
        </w:rPr>
      </w:pPr>
      <w:r>
        <w:rPr>
          <w:rFonts w:hint="default"/>
          <w:sz w:val="24"/>
        </w:rPr>
        <w:t>地址</w:t>
      </w:r>
      <w:r>
        <w:rPr>
          <w:sz w:val="24"/>
        </w:rPr>
        <w:t>：</w:t>
      </w:r>
    </w:p>
    <w:p w14:paraId="23B3DC35">
      <w:pPr>
        <w:spacing w:line="360" w:lineRule="auto"/>
        <w:jc w:val="left"/>
        <w:rPr>
          <w:sz w:val="24"/>
        </w:rPr>
      </w:pPr>
      <w:r>
        <w:rPr>
          <w:sz w:val="24"/>
        </w:rPr>
        <w:t>电话：</w:t>
      </w:r>
    </w:p>
    <w:p w14:paraId="17F47EB2">
      <w:pPr>
        <w:spacing w:line="360" w:lineRule="auto"/>
        <w:jc w:val="left"/>
        <w:rPr>
          <w:sz w:val="24"/>
        </w:rPr>
      </w:pPr>
      <w:r>
        <w:rPr>
          <w:sz w:val="24"/>
        </w:rPr>
        <w:t>传真：</w:t>
      </w:r>
    </w:p>
    <w:p w14:paraId="06762467">
      <w:pPr>
        <w:spacing w:line="360" w:lineRule="auto"/>
        <w:jc w:val="left"/>
        <w:rPr>
          <w:sz w:val="24"/>
        </w:rPr>
      </w:pPr>
      <w:r>
        <w:rPr>
          <w:sz w:val="24"/>
        </w:rPr>
        <w:t xml:space="preserve">开户银行： </w:t>
      </w:r>
    </w:p>
    <w:p w14:paraId="282ABCCD">
      <w:pPr>
        <w:spacing w:line="360" w:lineRule="auto"/>
        <w:jc w:val="left"/>
        <w:rPr>
          <w:color w:val="FF0000"/>
          <w:sz w:val="24"/>
        </w:rPr>
      </w:pPr>
      <w:r>
        <w:rPr>
          <w:rFonts w:hint="default"/>
          <w:sz w:val="24"/>
        </w:rPr>
        <w:t>银行账号</w:t>
      </w:r>
      <w:r>
        <w:rPr>
          <w:sz w:val="24"/>
        </w:rPr>
        <w:t>：</w:t>
      </w:r>
    </w:p>
    <w:p w14:paraId="06ACE39B">
      <w:pPr>
        <w:pStyle w:val="6"/>
      </w:pPr>
    </w:p>
    <w:p w14:paraId="3EEF3DCF">
      <w:pPr>
        <w:spacing w:line="360" w:lineRule="auto"/>
        <w:jc w:val="left"/>
        <w:rPr>
          <w:rFonts w:hint="default"/>
          <w:sz w:val="24"/>
        </w:rPr>
      </w:pPr>
    </w:p>
    <w:p w14:paraId="341CDE06">
      <w:pPr>
        <w:spacing w:line="360" w:lineRule="auto"/>
        <w:ind w:left="0" w:leftChars="0" w:firstLine="0" w:firstLineChars="0"/>
        <w:jc w:val="left"/>
        <w:rPr>
          <w:sz w:val="24"/>
        </w:rPr>
      </w:pPr>
      <w:r>
        <w:rPr>
          <w:rFonts w:hint="default"/>
          <w:sz w:val="24"/>
        </w:rPr>
        <w:t>受托</w:t>
      </w:r>
      <w:r>
        <w:rPr>
          <w:sz w:val="24"/>
        </w:rPr>
        <w:t>方名称：（盖章）</w:t>
      </w:r>
    </w:p>
    <w:p w14:paraId="3FA0A6AB">
      <w:pPr>
        <w:pStyle w:val="6"/>
        <w:rPr>
          <w:rFonts w:hint="default"/>
        </w:rPr>
      </w:pPr>
    </w:p>
    <w:p w14:paraId="3D064F45">
      <w:pPr>
        <w:spacing w:line="360" w:lineRule="auto"/>
        <w:jc w:val="left"/>
        <w:rPr>
          <w:sz w:val="24"/>
        </w:rPr>
      </w:pPr>
      <w:r>
        <w:rPr>
          <w:sz w:val="24"/>
        </w:rPr>
        <w:t>法定代表人</w:t>
      </w:r>
      <w:r>
        <w:rPr>
          <w:rFonts w:hint="default"/>
          <w:sz w:val="24"/>
        </w:rPr>
        <w:t>/授权代表</w:t>
      </w:r>
      <w:r>
        <w:rPr>
          <w:sz w:val="24"/>
        </w:rPr>
        <w:t>：（签字）</w:t>
      </w:r>
    </w:p>
    <w:p w14:paraId="643290B8">
      <w:pPr>
        <w:spacing w:line="360" w:lineRule="auto"/>
        <w:jc w:val="left"/>
        <w:rPr>
          <w:sz w:val="24"/>
        </w:rPr>
      </w:pPr>
    </w:p>
    <w:p w14:paraId="1143F218">
      <w:pPr>
        <w:spacing w:line="360" w:lineRule="auto"/>
        <w:jc w:val="left"/>
        <w:rPr>
          <w:sz w:val="24"/>
        </w:rPr>
      </w:pPr>
      <w:r>
        <w:rPr>
          <w:rFonts w:hint="default"/>
          <w:sz w:val="24"/>
        </w:rPr>
        <w:t>地址</w:t>
      </w:r>
      <w:r>
        <w:rPr>
          <w:sz w:val="24"/>
        </w:rPr>
        <w:t>：</w:t>
      </w:r>
    </w:p>
    <w:p w14:paraId="0CA30B2A">
      <w:pPr>
        <w:spacing w:line="360" w:lineRule="auto"/>
        <w:jc w:val="left"/>
        <w:rPr>
          <w:sz w:val="24"/>
        </w:rPr>
      </w:pPr>
      <w:r>
        <w:rPr>
          <w:sz w:val="24"/>
        </w:rPr>
        <w:t>电话：</w:t>
      </w:r>
    </w:p>
    <w:p w14:paraId="70C0D857">
      <w:pPr>
        <w:spacing w:line="360" w:lineRule="auto"/>
        <w:jc w:val="left"/>
        <w:rPr>
          <w:sz w:val="24"/>
        </w:rPr>
      </w:pPr>
      <w:r>
        <w:rPr>
          <w:sz w:val="24"/>
        </w:rPr>
        <w:t>传真：</w:t>
      </w:r>
    </w:p>
    <w:p w14:paraId="24E760A5">
      <w:pPr>
        <w:spacing w:line="360" w:lineRule="auto"/>
        <w:jc w:val="left"/>
        <w:rPr>
          <w:sz w:val="24"/>
        </w:rPr>
      </w:pPr>
      <w:r>
        <w:rPr>
          <w:sz w:val="24"/>
        </w:rPr>
        <w:t>开户银行：</w:t>
      </w:r>
      <w:r>
        <w:rPr>
          <w:rFonts w:hint="default"/>
          <w:sz w:val="24"/>
        </w:rPr>
        <w:t xml:space="preserve"> </w:t>
      </w:r>
    </w:p>
    <w:p w14:paraId="4AF017E7">
      <w:pPr>
        <w:spacing w:before="0" w:line="360" w:lineRule="auto"/>
        <w:jc w:val="left"/>
        <w:rPr>
          <w:rFonts w:hint="default" w:ascii="Times New Roman" w:hAnsi="Times New Roman" w:eastAsia="仿宋_GB2312"/>
          <w:szCs w:val="21"/>
        </w:rPr>
      </w:pPr>
      <w:r>
        <w:rPr>
          <w:rFonts w:hint="default"/>
          <w:sz w:val="24"/>
        </w:rPr>
        <w:t>银行账号</w:t>
      </w:r>
      <w:r>
        <w:rPr>
          <w:sz w:val="24"/>
        </w:rPr>
        <w:t>：</w:t>
      </w:r>
    </w:p>
    <w:sectPr>
      <w:headerReference r:id="rId6" w:type="default"/>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ED468">
    <w:pPr>
      <w:pStyle w:val="10"/>
      <w:jc w:val="center"/>
    </w:pPr>
    <w:r>
      <w:fldChar w:fldCharType="begin"/>
    </w:r>
    <w:r>
      <w:instrText xml:space="preserve">PAGE   \* MERGEFORMAT</w:instrText>
    </w:r>
    <w:r>
      <w:fldChar w:fldCharType="separate"/>
    </w:r>
    <w:r>
      <w:rPr>
        <w:lang w:val="zh-CN"/>
      </w:rPr>
      <w:t>1</w:t>
    </w:r>
    <w:r>
      <w:fldChar w:fldCharType="end"/>
    </w:r>
  </w:p>
  <w:p w14:paraId="05069AB9">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91A72">
    <w:pPr>
      <w:pStyle w:val="11"/>
      <w:pBdr>
        <w:bottom w:val="none" w:color="auto" w:sz="0" w:space="0"/>
      </w:pBdr>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75C1E">
    <w:pPr>
      <w:pStyle w:val="11"/>
      <w:pBdr>
        <w:bottom w:val="none" w:color="auto" w:sz="0" w:space="1"/>
      </w:pBdr>
      <w:jc w:val="right"/>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01279">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4"/>
      <w:numFmt w:val="japaneseCounting"/>
      <w:pStyle w:val="2"/>
      <w:lvlText w:val="第%1条"/>
      <w:lvlJc w:val="left"/>
      <w:pPr>
        <w:tabs>
          <w:tab w:val="left" w:pos="720"/>
        </w:tabs>
        <w:ind w:left="720" w:hanging="7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00172A27"/>
    <w:rsid w:val="00002848"/>
    <w:rsid w:val="00002B52"/>
    <w:rsid w:val="00002CC7"/>
    <w:rsid w:val="00011295"/>
    <w:rsid w:val="00012039"/>
    <w:rsid w:val="000138FE"/>
    <w:rsid w:val="00013A6B"/>
    <w:rsid w:val="00013B61"/>
    <w:rsid w:val="00020A44"/>
    <w:rsid w:val="000224B9"/>
    <w:rsid w:val="000241D3"/>
    <w:rsid w:val="000302CF"/>
    <w:rsid w:val="000304AB"/>
    <w:rsid w:val="0003370C"/>
    <w:rsid w:val="00034A0D"/>
    <w:rsid w:val="00046AC8"/>
    <w:rsid w:val="00050754"/>
    <w:rsid w:val="00054EB4"/>
    <w:rsid w:val="00055FD6"/>
    <w:rsid w:val="00061461"/>
    <w:rsid w:val="00063A01"/>
    <w:rsid w:val="000707EC"/>
    <w:rsid w:val="00070A15"/>
    <w:rsid w:val="00072240"/>
    <w:rsid w:val="00073BB9"/>
    <w:rsid w:val="00076EDC"/>
    <w:rsid w:val="00080E2C"/>
    <w:rsid w:val="000812AD"/>
    <w:rsid w:val="000828AD"/>
    <w:rsid w:val="000904E9"/>
    <w:rsid w:val="000934F7"/>
    <w:rsid w:val="0009397C"/>
    <w:rsid w:val="000947CF"/>
    <w:rsid w:val="000A36A5"/>
    <w:rsid w:val="000A4449"/>
    <w:rsid w:val="000A5A6B"/>
    <w:rsid w:val="000B186F"/>
    <w:rsid w:val="000B1B65"/>
    <w:rsid w:val="000B2EAC"/>
    <w:rsid w:val="000B37F1"/>
    <w:rsid w:val="000B5752"/>
    <w:rsid w:val="000B6A90"/>
    <w:rsid w:val="000C4EDF"/>
    <w:rsid w:val="000D03EC"/>
    <w:rsid w:val="000D190A"/>
    <w:rsid w:val="000D2BB1"/>
    <w:rsid w:val="000D67D2"/>
    <w:rsid w:val="000E1BF3"/>
    <w:rsid w:val="000E1C53"/>
    <w:rsid w:val="000E2F28"/>
    <w:rsid w:val="000E54F6"/>
    <w:rsid w:val="000E6171"/>
    <w:rsid w:val="000E743A"/>
    <w:rsid w:val="000F1E2C"/>
    <w:rsid w:val="000F2625"/>
    <w:rsid w:val="000F549C"/>
    <w:rsid w:val="000F679E"/>
    <w:rsid w:val="000F77E5"/>
    <w:rsid w:val="00104A12"/>
    <w:rsid w:val="00105821"/>
    <w:rsid w:val="00110C63"/>
    <w:rsid w:val="001127BC"/>
    <w:rsid w:val="00113D04"/>
    <w:rsid w:val="00116DB5"/>
    <w:rsid w:val="00120388"/>
    <w:rsid w:val="00127E82"/>
    <w:rsid w:val="0013329D"/>
    <w:rsid w:val="00142F5C"/>
    <w:rsid w:val="001444CA"/>
    <w:rsid w:val="00146D59"/>
    <w:rsid w:val="00147719"/>
    <w:rsid w:val="00150A93"/>
    <w:rsid w:val="001515C0"/>
    <w:rsid w:val="001546F1"/>
    <w:rsid w:val="00154F1A"/>
    <w:rsid w:val="00157DBB"/>
    <w:rsid w:val="00160691"/>
    <w:rsid w:val="0016492B"/>
    <w:rsid w:val="00164C79"/>
    <w:rsid w:val="001703AF"/>
    <w:rsid w:val="0017238F"/>
    <w:rsid w:val="00173540"/>
    <w:rsid w:val="00173EB2"/>
    <w:rsid w:val="00175FB8"/>
    <w:rsid w:val="00182CDB"/>
    <w:rsid w:val="00183DF8"/>
    <w:rsid w:val="00187DD3"/>
    <w:rsid w:val="00191168"/>
    <w:rsid w:val="00191B2F"/>
    <w:rsid w:val="00195E3F"/>
    <w:rsid w:val="001A0681"/>
    <w:rsid w:val="001A2417"/>
    <w:rsid w:val="001A2EFF"/>
    <w:rsid w:val="001A3B17"/>
    <w:rsid w:val="001B1CC8"/>
    <w:rsid w:val="001B233C"/>
    <w:rsid w:val="001B2BF4"/>
    <w:rsid w:val="001C5972"/>
    <w:rsid w:val="001D07B3"/>
    <w:rsid w:val="001D24A3"/>
    <w:rsid w:val="001D3A75"/>
    <w:rsid w:val="001D3E91"/>
    <w:rsid w:val="001E2429"/>
    <w:rsid w:val="001E6B08"/>
    <w:rsid w:val="001F03B5"/>
    <w:rsid w:val="001F205C"/>
    <w:rsid w:val="001F783E"/>
    <w:rsid w:val="00200FCA"/>
    <w:rsid w:val="002023E8"/>
    <w:rsid w:val="00204166"/>
    <w:rsid w:val="00205244"/>
    <w:rsid w:val="00213950"/>
    <w:rsid w:val="0022121C"/>
    <w:rsid w:val="002215D6"/>
    <w:rsid w:val="002234EB"/>
    <w:rsid w:val="00226470"/>
    <w:rsid w:val="00227822"/>
    <w:rsid w:val="0023482D"/>
    <w:rsid w:val="00235981"/>
    <w:rsid w:val="00235FA1"/>
    <w:rsid w:val="00237B14"/>
    <w:rsid w:val="00243E0B"/>
    <w:rsid w:val="00244203"/>
    <w:rsid w:val="00244EB2"/>
    <w:rsid w:val="00245380"/>
    <w:rsid w:val="00245647"/>
    <w:rsid w:val="0024700E"/>
    <w:rsid w:val="00254CB1"/>
    <w:rsid w:val="00256808"/>
    <w:rsid w:val="00260624"/>
    <w:rsid w:val="00260867"/>
    <w:rsid w:val="002630F1"/>
    <w:rsid w:val="00263897"/>
    <w:rsid w:val="0026548E"/>
    <w:rsid w:val="00267BAD"/>
    <w:rsid w:val="00270071"/>
    <w:rsid w:val="002719A6"/>
    <w:rsid w:val="00272B58"/>
    <w:rsid w:val="0027510D"/>
    <w:rsid w:val="00275537"/>
    <w:rsid w:val="00277B3E"/>
    <w:rsid w:val="00282CF9"/>
    <w:rsid w:val="002851F3"/>
    <w:rsid w:val="0028539D"/>
    <w:rsid w:val="00286E65"/>
    <w:rsid w:val="00292E5B"/>
    <w:rsid w:val="00295E5B"/>
    <w:rsid w:val="002A02F3"/>
    <w:rsid w:val="002A1C0B"/>
    <w:rsid w:val="002A307C"/>
    <w:rsid w:val="002A62D6"/>
    <w:rsid w:val="002B0D0F"/>
    <w:rsid w:val="002B2F5E"/>
    <w:rsid w:val="002B58A1"/>
    <w:rsid w:val="002B7A14"/>
    <w:rsid w:val="002B7DC0"/>
    <w:rsid w:val="002C2DF7"/>
    <w:rsid w:val="002C2E8E"/>
    <w:rsid w:val="002C47F8"/>
    <w:rsid w:val="002C4C86"/>
    <w:rsid w:val="002C5E07"/>
    <w:rsid w:val="002D04C0"/>
    <w:rsid w:val="002D0A7E"/>
    <w:rsid w:val="002D0BE3"/>
    <w:rsid w:val="002D1119"/>
    <w:rsid w:val="002E402C"/>
    <w:rsid w:val="002E6400"/>
    <w:rsid w:val="002E647C"/>
    <w:rsid w:val="002E6BD5"/>
    <w:rsid w:val="002E6D95"/>
    <w:rsid w:val="002F08B5"/>
    <w:rsid w:val="002F0B8E"/>
    <w:rsid w:val="002F4479"/>
    <w:rsid w:val="002F44F9"/>
    <w:rsid w:val="002F46C3"/>
    <w:rsid w:val="002F581C"/>
    <w:rsid w:val="002F710C"/>
    <w:rsid w:val="003042FE"/>
    <w:rsid w:val="00304335"/>
    <w:rsid w:val="00305A51"/>
    <w:rsid w:val="003064D3"/>
    <w:rsid w:val="00306CA8"/>
    <w:rsid w:val="003074F1"/>
    <w:rsid w:val="00312A17"/>
    <w:rsid w:val="0031434E"/>
    <w:rsid w:val="0031578E"/>
    <w:rsid w:val="00320376"/>
    <w:rsid w:val="00323616"/>
    <w:rsid w:val="00327C0F"/>
    <w:rsid w:val="003300D6"/>
    <w:rsid w:val="00332CA6"/>
    <w:rsid w:val="003336EA"/>
    <w:rsid w:val="003339EA"/>
    <w:rsid w:val="0034346E"/>
    <w:rsid w:val="00344A9A"/>
    <w:rsid w:val="00344E72"/>
    <w:rsid w:val="0035319E"/>
    <w:rsid w:val="00353CCF"/>
    <w:rsid w:val="00353E4A"/>
    <w:rsid w:val="00354BA5"/>
    <w:rsid w:val="003561FB"/>
    <w:rsid w:val="003611B9"/>
    <w:rsid w:val="00363405"/>
    <w:rsid w:val="00365DFB"/>
    <w:rsid w:val="00367749"/>
    <w:rsid w:val="00376031"/>
    <w:rsid w:val="00376CA5"/>
    <w:rsid w:val="00380D89"/>
    <w:rsid w:val="003815A7"/>
    <w:rsid w:val="00381FEB"/>
    <w:rsid w:val="003857C7"/>
    <w:rsid w:val="003864D6"/>
    <w:rsid w:val="0038684C"/>
    <w:rsid w:val="0039001C"/>
    <w:rsid w:val="003910D6"/>
    <w:rsid w:val="00392221"/>
    <w:rsid w:val="00394EBC"/>
    <w:rsid w:val="00396804"/>
    <w:rsid w:val="00396DB7"/>
    <w:rsid w:val="003A29D8"/>
    <w:rsid w:val="003A4914"/>
    <w:rsid w:val="003A60AA"/>
    <w:rsid w:val="003B1498"/>
    <w:rsid w:val="003B1572"/>
    <w:rsid w:val="003B1957"/>
    <w:rsid w:val="003B3245"/>
    <w:rsid w:val="003B6647"/>
    <w:rsid w:val="003C2363"/>
    <w:rsid w:val="003D232E"/>
    <w:rsid w:val="003D2BB0"/>
    <w:rsid w:val="003D35D7"/>
    <w:rsid w:val="003D512B"/>
    <w:rsid w:val="003D5505"/>
    <w:rsid w:val="003D5F75"/>
    <w:rsid w:val="003D6F3B"/>
    <w:rsid w:val="003D7E86"/>
    <w:rsid w:val="003E2B6D"/>
    <w:rsid w:val="003F66FC"/>
    <w:rsid w:val="003F713D"/>
    <w:rsid w:val="003F7866"/>
    <w:rsid w:val="003F7E34"/>
    <w:rsid w:val="004015C9"/>
    <w:rsid w:val="004049E7"/>
    <w:rsid w:val="00404FD7"/>
    <w:rsid w:val="00407188"/>
    <w:rsid w:val="004106D6"/>
    <w:rsid w:val="00412315"/>
    <w:rsid w:val="00414FFD"/>
    <w:rsid w:val="004172F3"/>
    <w:rsid w:val="004203DD"/>
    <w:rsid w:val="00422B3B"/>
    <w:rsid w:val="00422D35"/>
    <w:rsid w:val="00426EAC"/>
    <w:rsid w:val="00426F99"/>
    <w:rsid w:val="0042702D"/>
    <w:rsid w:val="004300B9"/>
    <w:rsid w:val="00432B58"/>
    <w:rsid w:val="00433667"/>
    <w:rsid w:val="004352BF"/>
    <w:rsid w:val="004356BF"/>
    <w:rsid w:val="0043745B"/>
    <w:rsid w:val="004447CB"/>
    <w:rsid w:val="004466C8"/>
    <w:rsid w:val="004501BC"/>
    <w:rsid w:val="00454517"/>
    <w:rsid w:val="00454857"/>
    <w:rsid w:val="00455684"/>
    <w:rsid w:val="004557C3"/>
    <w:rsid w:val="00461B8B"/>
    <w:rsid w:val="00462733"/>
    <w:rsid w:val="0046689F"/>
    <w:rsid w:val="0046770D"/>
    <w:rsid w:val="00473304"/>
    <w:rsid w:val="004739F7"/>
    <w:rsid w:val="00475E5D"/>
    <w:rsid w:val="00476C76"/>
    <w:rsid w:val="004777D2"/>
    <w:rsid w:val="00477F3C"/>
    <w:rsid w:val="00483A80"/>
    <w:rsid w:val="00486A31"/>
    <w:rsid w:val="00493D6B"/>
    <w:rsid w:val="00494C70"/>
    <w:rsid w:val="00495A38"/>
    <w:rsid w:val="0049664B"/>
    <w:rsid w:val="0049707F"/>
    <w:rsid w:val="004A5B81"/>
    <w:rsid w:val="004B1602"/>
    <w:rsid w:val="004B1E8C"/>
    <w:rsid w:val="004B73EC"/>
    <w:rsid w:val="004C399E"/>
    <w:rsid w:val="004C4813"/>
    <w:rsid w:val="004C4E15"/>
    <w:rsid w:val="004D0905"/>
    <w:rsid w:val="004D3072"/>
    <w:rsid w:val="004D4CFF"/>
    <w:rsid w:val="004D6304"/>
    <w:rsid w:val="004E0964"/>
    <w:rsid w:val="004E2B36"/>
    <w:rsid w:val="004E4CF9"/>
    <w:rsid w:val="004F125D"/>
    <w:rsid w:val="004F2017"/>
    <w:rsid w:val="004F27F2"/>
    <w:rsid w:val="004F4032"/>
    <w:rsid w:val="004F5B97"/>
    <w:rsid w:val="00500B8C"/>
    <w:rsid w:val="00514190"/>
    <w:rsid w:val="00515595"/>
    <w:rsid w:val="0051593C"/>
    <w:rsid w:val="00516C83"/>
    <w:rsid w:val="005201B2"/>
    <w:rsid w:val="00522CE5"/>
    <w:rsid w:val="00525970"/>
    <w:rsid w:val="00526B40"/>
    <w:rsid w:val="00532F0A"/>
    <w:rsid w:val="00536EE1"/>
    <w:rsid w:val="0054089D"/>
    <w:rsid w:val="00544ACF"/>
    <w:rsid w:val="00550E20"/>
    <w:rsid w:val="00553115"/>
    <w:rsid w:val="00553BEA"/>
    <w:rsid w:val="00554710"/>
    <w:rsid w:val="0055695B"/>
    <w:rsid w:val="005619BF"/>
    <w:rsid w:val="00566E3A"/>
    <w:rsid w:val="00574A13"/>
    <w:rsid w:val="00577007"/>
    <w:rsid w:val="00577D23"/>
    <w:rsid w:val="005836EC"/>
    <w:rsid w:val="00586C8A"/>
    <w:rsid w:val="00587F64"/>
    <w:rsid w:val="005901F6"/>
    <w:rsid w:val="005946F7"/>
    <w:rsid w:val="005959E6"/>
    <w:rsid w:val="00595F23"/>
    <w:rsid w:val="005A17B9"/>
    <w:rsid w:val="005A1B07"/>
    <w:rsid w:val="005A27E5"/>
    <w:rsid w:val="005A57C7"/>
    <w:rsid w:val="005A5CFC"/>
    <w:rsid w:val="005A748B"/>
    <w:rsid w:val="005A7EBC"/>
    <w:rsid w:val="005B1B3C"/>
    <w:rsid w:val="005B1F22"/>
    <w:rsid w:val="005B522D"/>
    <w:rsid w:val="005B71AA"/>
    <w:rsid w:val="005B74EF"/>
    <w:rsid w:val="005C1026"/>
    <w:rsid w:val="005C115B"/>
    <w:rsid w:val="005C2C65"/>
    <w:rsid w:val="005C32B0"/>
    <w:rsid w:val="005D1224"/>
    <w:rsid w:val="005D551E"/>
    <w:rsid w:val="005D7C8F"/>
    <w:rsid w:val="005E1254"/>
    <w:rsid w:val="005E2AEB"/>
    <w:rsid w:val="005E2BD7"/>
    <w:rsid w:val="005E5956"/>
    <w:rsid w:val="005E6296"/>
    <w:rsid w:val="005E77A5"/>
    <w:rsid w:val="005F0DE3"/>
    <w:rsid w:val="005F108F"/>
    <w:rsid w:val="005F1167"/>
    <w:rsid w:val="005F15E3"/>
    <w:rsid w:val="005F21DA"/>
    <w:rsid w:val="005F22CE"/>
    <w:rsid w:val="005F2B81"/>
    <w:rsid w:val="005F5455"/>
    <w:rsid w:val="005F65CB"/>
    <w:rsid w:val="00600DBA"/>
    <w:rsid w:val="00601787"/>
    <w:rsid w:val="00606B4A"/>
    <w:rsid w:val="00611B60"/>
    <w:rsid w:val="00614282"/>
    <w:rsid w:val="006154A2"/>
    <w:rsid w:val="006256AB"/>
    <w:rsid w:val="00630582"/>
    <w:rsid w:val="006306D2"/>
    <w:rsid w:val="00631DA7"/>
    <w:rsid w:val="006342ED"/>
    <w:rsid w:val="00636A97"/>
    <w:rsid w:val="00650293"/>
    <w:rsid w:val="0066326C"/>
    <w:rsid w:val="00670BEA"/>
    <w:rsid w:val="00673319"/>
    <w:rsid w:val="00673F9F"/>
    <w:rsid w:val="00675769"/>
    <w:rsid w:val="00676FFC"/>
    <w:rsid w:val="0067780D"/>
    <w:rsid w:val="006809F9"/>
    <w:rsid w:val="00681AEE"/>
    <w:rsid w:val="00682210"/>
    <w:rsid w:val="0068343E"/>
    <w:rsid w:val="00683648"/>
    <w:rsid w:val="00684BB0"/>
    <w:rsid w:val="00690231"/>
    <w:rsid w:val="00691DCA"/>
    <w:rsid w:val="006929CB"/>
    <w:rsid w:val="0069420C"/>
    <w:rsid w:val="00694FDB"/>
    <w:rsid w:val="006956CB"/>
    <w:rsid w:val="00696EC3"/>
    <w:rsid w:val="00697541"/>
    <w:rsid w:val="006A0EEA"/>
    <w:rsid w:val="006A1405"/>
    <w:rsid w:val="006A2B08"/>
    <w:rsid w:val="006A400E"/>
    <w:rsid w:val="006B1E36"/>
    <w:rsid w:val="006B2FCA"/>
    <w:rsid w:val="006B4CF8"/>
    <w:rsid w:val="006B5CDE"/>
    <w:rsid w:val="006C244E"/>
    <w:rsid w:val="006C3448"/>
    <w:rsid w:val="006C799C"/>
    <w:rsid w:val="006D3F49"/>
    <w:rsid w:val="006D5578"/>
    <w:rsid w:val="006D5859"/>
    <w:rsid w:val="006E0677"/>
    <w:rsid w:val="006E1549"/>
    <w:rsid w:val="006E6BED"/>
    <w:rsid w:val="006F0E84"/>
    <w:rsid w:val="006F1798"/>
    <w:rsid w:val="006F2D00"/>
    <w:rsid w:val="00700CB8"/>
    <w:rsid w:val="007033B7"/>
    <w:rsid w:val="007034FC"/>
    <w:rsid w:val="0070485F"/>
    <w:rsid w:val="00705C63"/>
    <w:rsid w:val="007066CB"/>
    <w:rsid w:val="00715866"/>
    <w:rsid w:val="0071664F"/>
    <w:rsid w:val="007172B2"/>
    <w:rsid w:val="0071799D"/>
    <w:rsid w:val="00717F11"/>
    <w:rsid w:val="00721895"/>
    <w:rsid w:val="007221A9"/>
    <w:rsid w:val="00722A0A"/>
    <w:rsid w:val="00725265"/>
    <w:rsid w:val="007265F4"/>
    <w:rsid w:val="00727E58"/>
    <w:rsid w:val="007312F5"/>
    <w:rsid w:val="00731D66"/>
    <w:rsid w:val="00734047"/>
    <w:rsid w:val="007341DD"/>
    <w:rsid w:val="00737FD8"/>
    <w:rsid w:val="00744748"/>
    <w:rsid w:val="007550C3"/>
    <w:rsid w:val="0075615E"/>
    <w:rsid w:val="00763160"/>
    <w:rsid w:val="00763340"/>
    <w:rsid w:val="00765577"/>
    <w:rsid w:val="0077202B"/>
    <w:rsid w:val="0077494A"/>
    <w:rsid w:val="0077527D"/>
    <w:rsid w:val="00780FDA"/>
    <w:rsid w:val="00782399"/>
    <w:rsid w:val="00784D5C"/>
    <w:rsid w:val="00786DDB"/>
    <w:rsid w:val="00790945"/>
    <w:rsid w:val="007927CC"/>
    <w:rsid w:val="00793F6D"/>
    <w:rsid w:val="0079696E"/>
    <w:rsid w:val="007A1658"/>
    <w:rsid w:val="007A2CAC"/>
    <w:rsid w:val="007A4FAC"/>
    <w:rsid w:val="007B0DB4"/>
    <w:rsid w:val="007B31E0"/>
    <w:rsid w:val="007B793E"/>
    <w:rsid w:val="007C6FDD"/>
    <w:rsid w:val="007C7D61"/>
    <w:rsid w:val="007D3215"/>
    <w:rsid w:val="007D4660"/>
    <w:rsid w:val="007D78E3"/>
    <w:rsid w:val="007E0EC0"/>
    <w:rsid w:val="007E39DA"/>
    <w:rsid w:val="007E3AA8"/>
    <w:rsid w:val="007E3B42"/>
    <w:rsid w:val="007E717D"/>
    <w:rsid w:val="007F54B3"/>
    <w:rsid w:val="007F65E7"/>
    <w:rsid w:val="007F6BA7"/>
    <w:rsid w:val="00802414"/>
    <w:rsid w:val="00802856"/>
    <w:rsid w:val="0080799B"/>
    <w:rsid w:val="00807DB5"/>
    <w:rsid w:val="0081105B"/>
    <w:rsid w:val="008154D2"/>
    <w:rsid w:val="00820430"/>
    <w:rsid w:val="00820C3C"/>
    <w:rsid w:val="0082315F"/>
    <w:rsid w:val="00827CF9"/>
    <w:rsid w:val="00827D2F"/>
    <w:rsid w:val="008335A1"/>
    <w:rsid w:val="008339D0"/>
    <w:rsid w:val="00833A6D"/>
    <w:rsid w:val="00835551"/>
    <w:rsid w:val="00835D2C"/>
    <w:rsid w:val="00841AC2"/>
    <w:rsid w:val="00842BBF"/>
    <w:rsid w:val="00844770"/>
    <w:rsid w:val="00844FDC"/>
    <w:rsid w:val="0084588A"/>
    <w:rsid w:val="00846CE3"/>
    <w:rsid w:val="008555A4"/>
    <w:rsid w:val="00863E8B"/>
    <w:rsid w:val="00866CDB"/>
    <w:rsid w:val="008701A4"/>
    <w:rsid w:val="00874D7E"/>
    <w:rsid w:val="00876486"/>
    <w:rsid w:val="00890119"/>
    <w:rsid w:val="00893002"/>
    <w:rsid w:val="00894572"/>
    <w:rsid w:val="0089530F"/>
    <w:rsid w:val="008957EF"/>
    <w:rsid w:val="00895ECF"/>
    <w:rsid w:val="008A0DFD"/>
    <w:rsid w:val="008A0FB5"/>
    <w:rsid w:val="008A2E4D"/>
    <w:rsid w:val="008A4A8D"/>
    <w:rsid w:val="008A609B"/>
    <w:rsid w:val="008A66D7"/>
    <w:rsid w:val="008B18EF"/>
    <w:rsid w:val="008B2A34"/>
    <w:rsid w:val="008B59CB"/>
    <w:rsid w:val="008C29D7"/>
    <w:rsid w:val="008C388C"/>
    <w:rsid w:val="008C47EB"/>
    <w:rsid w:val="008C4B1E"/>
    <w:rsid w:val="008D146A"/>
    <w:rsid w:val="008E13C3"/>
    <w:rsid w:val="008E1888"/>
    <w:rsid w:val="008E1970"/>
    <w:rsid w:val="008E738B"/>
    <w:rsid w:val="008F0C03"/>
    <w:rsid w:val="008F0D5B"/>
    <w:rsid w:val="008F1D06"/>
    <w:rsid w:val="008F1DCA"/>
    <w:rsid w:val="009003E9"/>
    <w:rsid w:val="00901FC2"/>
    <w:rsid w:val="00903FAE"/>
    <w:rsid w:val="00904D0E"/>
    <w:rsid w:val="009050D6"/>
    <w:rsid w:val="00910115"/>
    <w:rsid w:val="00910ADF"/>
    <w:rsid w:val="009116AC"/>
    <w:rsid w:val="0091180C"/>
    <w:rsid w:val="00915D8F"/>
    <w:rsid w:val="009218A8"/>
    <w:rsid w:val="009240B9"/>
    <w:rsid w:val="00934CDE"/>
    <w:rsid w:val="0093785B"/>
    <w:rsid w:val="00941645"/>
    <w:rsid w:val="009426A1"/>
    <w:rsid w:val="00946BD8"/>
    <w:rsid w:val="0095138E"/>
    <w:rsid w:val="00952456"/>
    <w:rsid w:val="009525EF"/>
    <w:rsid w:val="0095271E"/>
    <w:rsid w:val="00956DFB"/>
    <w:rsid w:val="00957DEA"/>
    <w:rsid w:val="009643AE"/>
    <w:rsid w:val="00964832"/>
    <w:rsid w:val="0096540A"/>
    <w:rsid w:val="009661AD"/>
    <w:rsid w:val="00971B15"/>
    <w:rsid w:val="00972FC3"/>
    <w:rsid w:val="0097379C"/>
    <w:rsid w:val="00974482"/>
    <w:rsid w:val="00975907"/>
    <w:rsid w:val="00975C33"/>
    <w:rsid w:val="009807CB"/>
    <w:rsid w:val="009855C6"/>
    <w:rsid w:val="00985ED8"/>
    <w:rsid w:val="00993E92"/>
    <w:rsid w:val="00994470"/>
    <w:rsid w:val="0099471A"/>
    <w:rsid w:val="009A02D9"/>
    <w:rsid w:val="009A3FD3"/>
    <w:rsid w:val="009B2826"/>
    <w:rsid w:val="009B4024"/>
    <w:rsid w:val="009B5C28"/>
    <w:rsid w:val="009C1480"/>
    <w:rsid w:val="009C18C5"/>
    <w:rsid w:val="009C2DC2"/>
    <w:rsid w:val="009C31B0"/>
    <w:rsid w:val="009C35EB"/>
    <w:rsid w:val="009C5BA8"/>
    <w:rsid w:val="009C7641"/>
    <w:rsid w:val="009D1522"/>
    <w:rsid w:val="009D214E"/>
    <w:rsid w:val="009E120C"/>
    <w:rsid w:val="009E2B98"/>
    <w:rsid w:val="009E51AB"/>
    <w:rsid w:val="009E592D"/>
    <w:rsid w:val="009F0E92"/>
    <w:rsid w:val="009F1DDB"/>
    <w:rsid w:val="009F249A"/>
    <w:rsid w:val="009F6E37"/>
    <w:rsid w:val="00A00197"/>
    <w:rsid w:val="00A027CD"/>
    <w:rsid w:val="00A02B31"/>
    <w:rsid w:val="00A145BA"/>
    <w:rsid w:val="00A148FC"/>
    <w:rsid w:val="00A15696"/>
    <w:rsid w:val="00A1699C"/>
    <w:rsid w:val="00A247FF"/>
    <w:rsid w:val="00A25C57"/>
    <w:rsid w:val="00A422D0"/>
    <w:rsid w:val="00A46B82"/>
    <w:rsid w:val="00A4720E"/>
    <w:rsid w:val="00A51E7C"/>
    <w:rsid w:val="00A52561"/>
    <w:rsid w:val="00A536F8"/>
    <w:rsid w:val="00A56FB4"/>
    <w:rsid w:val="00A576BB"/>
    <w:rsid w:val="00A62B37"/>
    <w:rsid w:val="00A64158"/>
    <w:rsid w:val="00A65B78"/>
    <w:rsid w:val="00A70837"/>
    <w:rsid w:val="00A71AF0"/>
    <w:rsid w:val="00A7299B"/>
    <w:rsid w:val="00A73E69"/>
    <w:rsid w:val="00A76CD3"/>
    <w:rsid w:val="00A774ED"/>
    <w:rsid w:val="00A86056"/>
    <w:rsid w:val="00A913A6"/>
    <w:rsid w:val="00A913FB"/>
    <w:rsid w:val="00A92786"/>
    <w:rsid w:val="00A96298"/>
    <w:rsid w:val="00A97539"/>
    <w:rsid w:val="00AA23A8"/>
    <w:rsid w:val="00AB428D"/>
    <w:rsid w:val="00AB6C9F"/>
    <w:rsid w:val="00AC2127"/>
    <w:rsid w:val="00AC3BE7"/>
    <w:rsid w:val="00AD09C9"/>
    <w:rsid w:val="00AD2F26"/>
    <w:rsid w:val="00AD33CD"/>
    <w:rsid w:val="00AD3B94"/>
    <w:rsid w:val="00AD3DBB"/>
    <w:rsid w:val="00AD5177"/>
    <w:rsid w:val="00AD563E"/>
    <w:rsid w:val="00AE50E2"/>
    <w:rsid w:val="00AE636A"/>
    <w:rsid w:val="00AF04C5"/>
    <w:rsid w:val="00AF080B"/>
    <w:rsid w:val="00AF257B"/>
    <w:rsid w:val="00AF2A36"/>
    <w:rsid w:val="00AF35C2"/>
    <w:rsid w:val="00AF36C8"/>
    <w:rsid w:val="00AF4C92"/>
    <w:rsid w:val="00AF4E73"/>
    <w:rsid w:val="00AF659C"/>
    <w:rsid w:val="00B0061C"/>
    <w:rsid w:val="00B018D0"/>
    <w:rsid w:val="00B0202A"/>
    <w:rsid w:val="00B0447E"/>
    <w:rsid w:val="00B047E1"/>
    <w:rsid w:val="00B06FD3"/>
    <w:rsid w:val="00B13B9C"/>
    <w:rsid w:val="00B25C4C"/>
    <w:rsid w:val="00B27B49"/>
    <w:rsid w:val="00B31527"/>
    <w:rsid w:val="00B3443D"/>
    <w:rsid w:val="00B34D8C"/>
    <w:rsid w:val="00B3639B"/>
    <w:rsid w:val="00B3668A"/>
    <w:rsid w:val="00B36A51"/>
    <w:rsid w:val="00B4018C"/>
    <w:rsid w:val="00B401CE"/>
    <w:rsid w:val="00B427B5"/>
    <w:rsid w:val="00B442E2"/>
    <w:rsid w:val="00B45BA8"/>
    <w:rsid w:val="00B45E7C"/>
    <w:rsid w:val="00B46F0C"/>
    <w:rsid w:val="00B47403"/>
    <w:rsid w:val="00B551AD"/>
    <w:rsid w:val="00B658B5"/>
    <w:rsid w:val="00B82433"/>
    <w:rsid w:val="00B8327B"/>
    <w:rsid w:val="00B8524A"/>
    <w:rsid w:val="00B87203"/>
    <w:rsid w:val="00B92031"/>
    <w:rsid w:val="00B92E0F"/>
    <w:rsid w:val="00B96536"/>
    <w:rsid w:val="00BA393A"/>
    <w:rsid w:val="00BB2161"/>
    <w:rsid w:val="00BB5021"/>
    <w:rsid w:val="00BB5D99"/>
    <w:rsid w:val="00BC5CA7"/>
    <w:rsid w:val="00BD74AA"/>
    <w:rsid w:val="00BE2D26"/>
    <w:rsid w:val="00BE3132"/>
    <w:rsid w:val="00BE4453"/>
    <w:rsid w:val="00BF17A5"/>
    <w:rsid w:val="00BF2E19"/>
    <w:rsid w:val="00BF426C"/>
    <w:rsid w:val="00BF4383"/>
    <w:rsid w:val="00BF6786"/>
    <w:rsid w:val="00C00CBA"/>
    <w:rsid w:val="00C0500C"/>
    <w:rsid w:val="00C060D9"/>
    <w:rsid w:val="00C117D7"/>
    <w:rsid w:val="00C11A98"/>
    <w:rsid w:val="00C12307"/>
    <w:rsid w:val="00C12866"/>
    <w:rsid w:val="00C227D2"/>
    <w:rsid w:val="00C23D6E"/>
    <w:rsid w:val="00C25295"/>
    <w:rsid w:val="00C2699B"/>
    <w:rsid w:val="00C315EA"/>
    <w:rsid w:val="00C36754"/>
    <w:rsid w:val="00C41483"/>
    <w:rsid w:val="00C41AF6"/>
    <w:rsid w:val="00C45869"/>
    <w:rsid w:val="00C47F44"/>
    <w:rsid w:val="00C5094A"/>
    <w:rsid w:val="00C52B0C"/>
    <w:rsid w:val="00C5697E"/>
    <w:rsid w:val="00C62228"/>
    <w:rsid w:val="00C622D3"/>
    <w:rsid w:val="00C63635"/>
    <w:rsid w:val="00C67201"/>
    <w:rsid w:val="00C672F6"/>
    <w:rsid w:val="00C71518"/>
    <w:rsid w:val="00C72C80"/>
    <w:rsid w:val="00C730E0"/>
    <w:rsid w:val="00C73A5E"/>
    <w:rsid w:val="00C73BAE"/>
    <w:rsid w:val="00C75C4E"/>
    <w:rsid w:val="00C7738B"/>
    <w:rsid w:val="00C77883"/>
    <w:rsid w:val="00C81A24"/>
    <w:rsid w:val="00C82D19"/>
    <w:rsid w:val="00C8317E"/>
    <w:rsid w:val="00C83FBF"/>
    <w:rsid w:val="00C91197"/>
    <w:rsid w:val="00C91C89"/>
    <w:rsid w:val="00C93FAE"/>
    <w:rsid w:val="00C9435C"/>
    <w:rsid w:val="00C94D73"/>
    <w:rsid w:val="00CA3E6F"/>
    <w:rsid w:val="00CA5745"/>
    <w:rsid w:val="00CA69DE"/>
    <w:rsid w:val="00CB2C3F"/>
    <w:rsid w:val="00CB318B"/>
    <w:rsid w:val="00CC3D9D"/>
    <w:rsid w:val="00CC3FEB"/>
    <w:rsid w:val="00CD0683"/>
    <w:rsid w:val="00CD1206"/>
    <w:rsid w:val="00CD39FA"/>
    <w:rsid w:val="00CD4A9F"/>
    <w:rsid w:val="00CE578B"/>
    <w:rsid w:val="00CE6C50"/>
    <w:rsid w:val="00CF156D"/>
    <w:rsid w:val="00CF15C7"/>
    <w:rsid w:val="00CF1A6B"/>
    <w:rsid w:val="00CF66C8"/>
    <w:rsid w:val="00D10468"/>
    <w:rsid w:val="00D11BC0"/>
    <w:rsid w:val="00D20003"/>
    <w:rsid w:val="00D22F6D"/>
    <w:rsid w:val="00D30668"/>
    <w:rsid w:val="00D3371B"/>
    <w:rsid w:val="00D36A4F"/>
    <w:rsid w:val="00D36D0E"/>
    <w:rsid w:val="00D37591"/>
    <w:rsid w:val="00D44296"/>
    <w:rsid w:val="00D448B2"/>
    <w:rsid w:val="00D50C0E"/>
    <w:rsid w:val="00D51320"/>
    <w:rsid w:val="00D55DAD"/>
    <w:rsid w:val="00D55E60"/>
    <w:rsid w:val="00D55EEE"/>
    <w:rsid w:val="00D56243"/>
    <w:rsid w:val="00D56CF7"/>
    <w:rsid w:val="00D6028F"/>
    <w:rsid w:val="00D65C54"/>
    <w:rsid w:val="00D65E38"/>
    <w:rsid w:val="00D6729D"/>
    <w:rsid w:val="00D677F1"/>
    <w:rsid w:val="00D6797E"/>
    <w:rsid w:val="00D71791"/>
    <w:rsid w:val="00D720F4"/>
    <w:rsid w:val="00D75A7A"/>
    <w:rsid w:val="00D808B5"/>
    <w:rsid w:val="00D80930"/>
    <w:rsid w:val="00D81ED1"/>
    <w:rsid w:val="00D81FA6"/>
    <w:rsid w:val="00D833A5"/>
    <w:rsid w:val="00D83484"/>
    <w:rsid w:val="00D8372D"/>
    <w:rsid w:val="00D872C6"/>
    <w:rsid w:val="00D92411"/>
    <w:rsid w:val="00D93A54"/>
    <w:rsid w:val="00D93CC4"/>
    <w:rsid w:val="00D93E5C"/>
    <w:rsid w:val="00DA0DD9"/>
    <w:rsid w:val="00DA2D4E"/>
    <w:rsid w:val="00DA6125"/>
    <w:rsid w:val="00DA63DC"/>
    <w:rsid w:val="00DB1F3B"/>
    <w:rsid w:val="00DC0183"/>
    <w:rsid w:val="00DC1502"/>
    <w:rsid w:val="00DC1BDD"/>
    <w:rsid w:val="00DC4287"/>
    <w:rsid w:val="00DC4A8F"/>
    <w:rsid w:val="00DC5181"/>
    <w:rsid w:val="00DC7108"/>
    <w:rsid w:val="00DD00C6"/>
    <w:rsid w:val="00DD13AA"/>
    <w:rsid w:val="00DD2002"/>
    <w:rsid w:val="00DD4B37"/>
    <w:rsid w:val="00DD4E70"/>
    <w:rsid w:val="00DD71FF"/>
    <w:rsid w:val="00DE297C"/>
    <w:rsid w:val="00DE4251"/>
    <w:rsid w:val="00DE5A48"/>
    <w:rsid w:val="00DE7315"/>
    <w:rsid w:val="00DF0853"/>
    <w:rsid w:val="00DF0FE7"/>
    <w:rsid w:val="00DF16BD"/>
    <w:rsid w:val="00DF20BC"/>
    <w:rsid w:val="00DF3D9E"/>
    <w:rsid w:val="00DF4DB4"/>
    <w:rsid w:val="00DF7530"/>
    <w:rsid w:val="00E024D8"/>
    <w:rsid w:val="00E06883"/>
    <w:rsid w:val="00E10E03"/>
    <w:rsid w:val="00E1434B"/>
    <w:rsid w:val="00E143C2"/>
    <w:rsid w:val="00E1668D"/>
    <w:rsid w:val="00E21BD0"/>
    <w:rsid w:val="00E230C6"/>
    <w:rsid w:val="00E242A9"/>
    <w:rsid w:val="00E27354"/>
    <w:rsid w:val="00E27788"/>
    <w:rsid w:val="00E32373"/>
    <w:rsid w:val="00E4020B"/>
    <w:rsid w:val="00E50482"/>
    <w:rsid w:val="00E519E9"/>
    <w:rsid w:val="00E527ED"/>
    <w:rsid w:val="00E547E2"/>
    <w:rsid w:val="00E54C55"/>
    <w:rsid w:val="00E5528C"/>
    <w:rsid w:val="00E55C93"/>
    <w:rsid w:val="00E56951"/>
    <w:rsid w:val="00E57118"/>
    <w:rsid w:val="00E57C2B"/>
    <w:rsid w:val="00E60746"/>
    <w:rsid w:val="00E62D4A"/>
    <w:rsid w:val="00E64823"/>
    <w:rsid w:val="00E71E0E"/>
    <w:rsid w:val="00E74E3A"/>
    <w:rsid w:val="00E81CE6"/>
    <w:rsid w:val="00E82DFC"/>
    <w:rsid w:val="00E82F27"/>
    <w:rsid w:val="00E839EC"/>
    <w:rsid w:val="00E83F0C"/>
    <w:rsid w:val="00E848EF"/>
    <w:rsid w:val="00E860ED"/>
    <w:rsid w:val="00E90E0E"/>
    <w:rsid w:val="00E919B0"/>
    <w:rsid w:val="00E9362A"/>
    <w:rsid w:val="00E94C5F"/>
    <w:rsid w:val="00E95408"/>
    <w:rsid w:val="00E954D2"/>
    <w:rsid w:val="00E963D4"/>
    <w:rsid w:val="00EA0A1B"/>
    <w:rsid w:val="00EA1147"/>
    <w:rsid w:val="00EA7C8A"/>
    <w:rsid w:val="00EB09AF"/>
    <w:rsid w:val="00EB1978"/>
    <w:rsid w:val="00EB26EE"/>
    <w:rsid w:val="00EB565A"/>
    <w:rsid w:val="00EB6DD4"/>
    <w:rsid w:val="00EC1A28"/>
    <w:rsid w:val="00EC286F"/>
    <w:rsid w:val="00EC29A5"/>
    <w:rsid w:val="00EC4346"/>
    <w:rsid w:val="00EC5407"/>
    <w:rsid w:val="00ED0D82"/>
    <w:rsid w:val="00ED20F1"/>
    <w:rsid w:val="00ED2E6A"/>
    <w:rsid w:val="00ED3BC1"/>
    <w:rsid w:val="00ED3F9D"/>
    <w:rsid w:val="00ED4377"/>
    <w:rsid w:val="00EE2DC8"/>
    <w:rsid w:val="00EE3EAB"/>
    <w:rsid w:val="00EE4072"/>
    <w:rsid w:val="00EE46C1"/>
    <w:rsid w:val="00EE4EBB"/>
    <w:rsid w:val="00EF18E6"/>
    <w:rsid w:val="00EF3FE3"/>
    <w:rsid w:val="00EF54B2"/>
    <w:rsid w:val="00EF5AA2"/>
    <w:rsid w:val="00F03C51"/>
    <w:rsid w:val="00F04E6E"/>
    <w:rsid w:val="00F06408"/>
    <w:rsid w:val="00F06B46"/>
    <w:rsid w:val="00F0799C"/>
    <w:rsid w:val="00F10840"/>
    <w:rsid w:val="00F10CE1"/>
    <w:rsid w:val="00F10EEF"/>
    <w:rsid w:val="00F13AE7"/>
    <w:rsid w:val="00F1471B"/>
    <w:rsid w:val="00F16520"/>
    <w:rsid w:val="00F20BA5"/>
    <w:rsid w:val="00F21081"/>
    <w:rsid w:val="00F2183A"/>
    <w:rsid w:val="00F2496E"/>
    <w:rsid w:val="00F30602"/>
    <w:rsid w:val="00F31C18"/>
    <w:rsid w:val="00F33801"/>
    <w:rsid w:val="00F3692D"/>
    <w:rsid w:val="00F405D8"/>
    <w:rsid w:val="00F41978"/>
    <w:rsid w:val="00F41F0B"/>
    <w:rsid w:val="00F45272"/>
    <w:rsid w:val="00F474B3"/>
    <w:rsid w:val="00F474E2"/>
    <w:rsid w:val="00F5089B"/>
    <w:rsid w:val="00F53186"/>
    <w:rsid w:val="00F55C91"/>
    <w:rsid w:val="00F57B5F"/>
    <w:rsid w:val="00F618FF"/>
    <w:rsid w:val="00F61AE3"/>
    <w:rsid w:val="00F62BDE"/>
    <w:rsid w:val="00F6529B"/>
    <w:rsid w:val="00F65623"/>
    <w:rsid w:val="00F663AA"/>
    <w:rsid w:val="00F66B05"/>
    <w:rsid w:val="00F67ACE"/>
    <w:rsid w:val="00F72058"/>
    <w:rsid w:val="00F75547"/>
    <w:rsid w:val="00F84F14"/>
    <w:rsid w:val="00F87AF0"/>
    <w:rsid w:val="00F92180"/>
    <w:rsid w:val="00F9525E"/>
    <w:rsid w:val="00FA2226"/>
    <w:rsid w:val="00FB112C"/>
    <w:rsid w:val="00FB1EEC"/>
    <w:rsid w:val="00FB4A7F"/>
    <w:rsid w:val="00FB5162"/>
    <w:rsid w:val="00FC1041"/>
    <w:rsid w:val="00FC3BA1"/>
    <w:rsid w:val="00FC47AD"/>
    <w:rsid w:val="00FC60D3"/>
    <w:rsid w:val="00FC6120"/>
    <w:rsid w:val="00FC6E73"/>
    <w:rsid w:val="00FD00D2"/>
    <w:rsid w:val="00FD5442"/>
    <w:rsid w:val="00FE39C0"/>
    <w:rsid w:val="00FE541A"/>
    <w:rsid w:val="00FE5BFC"/>
    <w:rsid w:val="00FE7903"/>
    <w:rsid w:val="00FE7C62"/>
    <w:rsid w:val="00FF0CE4"/>
    <w:rsid w:val="00FF18F5"/>
    <w:rsid w:val="00FF2518"/>
    <w:rsid w:val="00FF27C2"/>
    <w:rsid w:val="00FF2DDF"/>
    <w:rsid w:val="00FF5990"/>
    <w:rsid w:val="00FF7680"/>
    <w:rsid w:val="024B75CE"/>
    <w:rsid w:val="04F12429"/>
    <w:rsid w:val="090929BF"/>
    <w:rsid w:val="093525C0"/>
    <w:rsid w:val="0D8346A2"/>
    <w:rsid w:val="229C3CDB"/>
    <w:rsid w:val="29EF2F2F"/>
    <w:rsid w:val="329D7FC0"/>
    <w:rsid w:val="33094F31"/>
    <w:rsid w:val="33896EE1"/>
    <w:rsid w:val="41387BAF"/>
    <w:rsid w:val="42763DBD"/>
    <w:rsid w:val="4AF41B7A"/>
    <w:rsid w:val="508F3C37"/>
    <w:rsid w:val="54BF07BC"/>
    <w:rsid w:val="55CA0F67"/>
    <w:rsid w:val="56665134"/>
    <w:rsid w:val="56EA7B13"/>
    <w:rsid w:val="598F49A2"/>
    <w:rsid w:val="60DA1EC8"/>
    <w:rsid w:val="6760797E"/>
    <w:rsid w:val="6906627B"/>
    <w:rsid w:val="6C1325DE"/>
    <w:rsid w:val="6C9205D9"/>
    <w:rsid w:val="6FEE056C"/>
    <w:rsid w:val="B577AB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3"/>
    <w:qFormat/>
    <w:uiPriority w:val="0"/>
    <w:pPr>
      <w:keepNext/>
      <w:keepLines/>
      <w:numPr>
        <w:ilvl w:val="0"/>
        <w:numId w:val="1"/>
      </w:numPr>
      <w:spacing w:before="260" w:after="260" w:line="413" w:lineRule="auto"/>
      <w:outlineLvl w:val="2"/>
    </w:pPr>
    <w:rPr>
      <w:b/>
      <w:sz w:val="24"/>
    </w:rPr>
  </w:style>
  <w:style w:type="character" w:default="1" w:styleId="15">
    <w:name w:val="Default Paragraph Font"/>
    <w:qFormat/>
    <w:uiPriority w:val="0"/>
  </w:style>
  <w:style w:type="table" w:default="1" w:styleId="14">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Document Map"/>
    <w:basedOn w:val="1"/>
    <w:qFormat/>
    <w:uiPriority w:val="0"/>
    <w:pPr>
      <w:shd w:val="clear" w:color="auto" w:fill="000080"/>
    </w:pPr>
  </w:style>
  <w:style w:type="paragraph" w:styleId="5">
    <w:name w:val="annotation text"/>
    <w:basedOn w:val="1"/>
    <w:link w:val="18"/>
    <w:unhideWhenUsed/>
    <w:qFormat/>
    <w:uiPriority w:val="99"/>
    <w:pPr>
      <w:jc w:val="left"/>
    </w:pPr>
  </w:style>
  <w:style w:type="paragraph" w:styleId="6">
    <w:name w:val="Body Text"/>
    <w:basedOn w:val="1"/>
    <w:next w:val="1"/>
    <w:qFormat/>
    <w:uiPriority w:val="0"/>
    <w:pPr>
      <w:spacing w:line="360" w:lineRule="auto"/>
    </w:pPr>
    <w:rPr>
      <w:sz w:val="24"/>
    </w:rPr>
  </w:style>
  <w:style w:type="paragraph" w:styleId="7">
    <w:name w:val="Body Text Indent"/>
    <w:basedOn w:val="1"/>
    <w:qFormat/>
    <w:uiPriority w:val="0"/>
    <w:pPr>
      <w:spacing w:line="360" w:lineRule="auto"/>
      <w:ind w:firstLine="482"/>
    </w:pPr>
    <w:rPr>
      <w:sz w:val="24"/>
    </w:rPr>
  </w:style>
  <w:style w:type="paragraph" w:styleId="8">
    <w:name w:val="Date"/>
    <w:basedOn w:val="1"/>
    <w:next w:val="1"/>
    <w:qFormat/>
    <w:uiPriority w:val="0"/>
    <w:rPr>
      <w:sz w:val="24"/>
    </w:rPr>
  </w:style>
  <w:style w:type="paragraph" w:styleId="9">
    <w:name w:val="Balloon Text"/>
    <w:basedOn w:val="1"/>
    <w:link w:val="19"/>
    <w:qFormat/>
    <w:uiPriority w:val="0"/>
    <w:rPr>
      <w:sz w:val="18"/>
    </w:rPr>
  </w:style>
  <w:style w:type="paragraph" w:styleId="10">
    <w:name w:val="footer"/>
    <w:basedOn w:val="1"/>
    <w:link w:val="20"/>
    <w:qFormat/>
    <w:uiPriority w:val="0"/>
    <w:pPr>
      <w:tabs>
        <w:tab w:val="center" w:pos="4153"/>
        <w:tab w:val="right" w:pos="8306"/>
      </w:tabs>
      <w:snapToGrid w:val="0"/>
      <w:jc w:val="left"/>
    </w:pPr>
    <w:rPr>
      <w:sz w:val="18"/>
    </w:rPr>
  </w:style>
  <w:style w:type="paragraph" w:styleId="11">
    <w:name w:val="header"/>
    <w:basedOn w:val="1"/>
    <w:link w:val="21"/>
    <w:qFormat/>
    <w:uiPriority w:val="99"/>
    <w:pPr>
      <w:pBdr>
        <w:bottom w:val="single" w:color="auto" w:sz="6" w:space="1"/>
      </w:pBdr>
      <w:tabs>
        <w:tab w:val="center" w:pos="4153"/>
        <w:tab w:val="right" w:pos="8306"/>
      </w:tabs>
      <w:snapToGrid w:val="0"/>
      <w:jc w:val="center"/>
    </w:pPr>
    <w:rPr>
      <w:sz w:val="18"/>
    </w:rPr>
  </w:style>
  <w:style w:type="paragraph" w:styleId="12">
    <w:name w:val="HTML Preformatted"/>
    <w:basedOn w:val="1"/>
    <w:link w:val="22"/>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13">
    <w:name w:val="annotation subject"/>
    <w:basedOn w:val="5"/>
    <w:next w:val="5"/>
    <w:link w:val="23"/>
    <w:unhideWhenUsed/>
    <w:qFormat/>
    <w:uiPriority w:val="99"/>
    <w:rPr>
      <w:b/>
      <w:bCs/>
    </w:rPr>
  </w:style>
  <w:style w:type="character" w:styleId="16">
    <w:name w:val="page number"/>
    <w:qFormat/>
    <w:uiPriority w:val="0"/>
  </w:style>
  <w:style w:type="character" w:styleId="17">
    <w:name w:val="annotation reference"/>
    <w:unhideWhenUsed/>
    <w:qFormat/>
    <w:uiPriority w:val="99"/>
    <w:rPr>
      <w:sz w:val="21"/>
      <w:szCs w:val="21"/>
    </w:rPr>
  </w:style>
  <w:style w:type="character" w:customStyle="1" w:styleId="18">
    <w:name w:val="批注文字 字符"/>
    <w:link w:val="5"/>
    <w:semiHidden/>
    <w:qFormat/>
    <w:uiPriority w:val="99"/>
    <w:rPr>
      <w:kern w:val="2"/>
      <w:sz w:val="21"/>
    </w:rPr>
  </w:style>
  <w:style w:type="character" w:customStyle="1" w:styleId="19">
    <w:name w:val="批注框文本 字符"/>
    <w:link w:val="9"/>
    <w:qFormat/>
    <w:uiPriority w:val="0"/>
    <w:rPr>
      <w:kern w:val="2"/>
      <w:sz w:val="18"/>
    </w:rPr>
  </w:style>
  <w:style w:type="character" w:customStyle="1" w:styleId="20">
    <w:name w:val="页脚 字符"/>
    <w:link w:val="10"/>
    <w:qFormat/>
    <w:uiPriority w:val="99"/>
    <w:rPr>
      <w:kern w:val="2"/>
      <w:sz w:val="18"/>
    </w:rPr>
  </w:style>
  <w:style w:type="character" w:customStyle="1" w:styleId="21">
    <w:name w:val="页眉 字符"/>
    <w:link w:val="11"/>
    <w:qFormat/>
    <w:uiPriority w:val="99"/>
    <w:rPr>
      <w:kern w:val="2"/>
      <w:sz w:val="18"/>
    </w:rPr>
  </w:style>
  <w:style w:type="character" w:customStyle="1" w:styleId="22">
    <w:name w:val="HTML 预设格式 字符"/>
    <w:link w:val="12"/>
    <w:qFormat/>
    <w:uiPriority w:val="99"/>
    <w:rPr>
      <w:rFonts w:ascii="宋体" w:hAnsi="宋体" w:cs="宋体"/>
      <w:sz w:val="24"/>
      <w:szCs w:val="24"/>
    </w:rPr>
  </w:style>
  <w:style w:type="character" w:customStyle="1" w:styleId="23">
    <w:name w:val="批注主题 字符"/>
    <w:link w:val="13"/>
    <w:semiHidden/>
    <w:qFormat/>
    <w:uiPriority w:val="99"/>
    <w:rPr>
      <w:b/>
      <w:bCs/>
      <w:kern w:val="2"/>
      <w:sz w:val="21"/>
    </w:rPr>
  </w:style>
  <w:style w:type="paragraph" w:customStyle="1" w:styleId="24">
    <w:name w:val="_Style 23"/>
    <w:qFormat/>
    <w:uiPriority w:val="0"/>
    <w:rPr>
      <w:rFonts w:ascii="Times New Roman" w:hAnsi="Times New Roman" w:eastAsia="宋体" w:cs="Times New Roman"/>
      <w:kern w:val="2"/>
      <w:sz w:val="21"/>
      <w:lang w:val="en-US" w:eastAsia="zh-CN" w:bidi="ar-SA"/>
    </w:rPr>
  </w:style>
  <w:style w:type="character" w:customStyle="1" w:styleId="25">
    <w:name w:val="列出段落 字符"/>
    <w:link w:val="26"/>
    <w:qFormat/>
    <w:uiPriority w:val="0"/>
    <w:rPr>
      <w:rFonts w:ascii="Calibri" w:hAnsi="Calibri"/>
    </w:rPr>
  </w:style>
  <w:style w:type="paragraph" w:styleId="26">
    <w:name w:val="List Paragraph"/>
    <w:basedOn w:val="1"/>
    <w:link w:val="25"/>
    <w:qFormat/>
    <w:uiPriority w:val="99"/>
    <w:pPr>
      <w:ind w:firstLine="420" w:firstLineChars="200"/>
    </w:pPr>
    <w:rPr>
      <w:rFonts w:ascii="Calibri" w:hAnsi="Calibri"/>
      <w:kern w:val="0"/>
      <w:sz w:val="20"/>
    </w:rPr>
  </w:style>
  <w:style w:type="paragraph" w:customStyle="1" w:styleId="27">
    <w:name w:val="※正文"/>
    <w:basedOn w:val="1"/>
    <w:next w:val="1"/>
    <w:qFormat/>
    <w:uiPriority w:val="99"/>
    <w:pPr>
      <w:widowControl/>
      <w:wordWrap w:val="0"/>
      <w:spacing w:line="400" w:lineRule="exact"/>
    </w:pPr>
    <w:rPr>
      <w:rFonts w:ascii="Calibri Light" w:hAnsi="Calibri Light" w:eastAsia="华文仿宋"/>
      <w:sz w:val="28"/>
      <w:szCs w:val="28"/>
    </w:rPr>
  </w:style>
  <w:style w:type="paragraph" w:customStyle="1" w:styleId="28">
    <w:name w:val="正文1"/>
    <w:basedOn w:val="1"/>
    <w:qFormat/>
    <w:uiPriority w:val="0"/>
    <w:pPr>
      <w:autoSpaceDE w:val="0"/>
      <w:autoSpaceDN w:val="0"/>
      <w:adjustRightInd w:val="0"/>
      <w:spacing w:line="288" w:lineRule="auto"/>
      <w:ind w:firstLine="480"/>
      <w:jc w:val="left"/>
      <w:textAlignment w:val="baseline"/>
    </w:pPr>
    <w:rPr>
      <w:rFonts w:ascii="宋体"/>
      <w:kern w:val="0"/>
      <w:sz w:val="24"/>
    </w:rPr>
  </w:style>
  <w:style w:type="paragraph" w:customStyle="1" w:styleId="29">
    <w:name w:val="大分"/>
    <w:basedOn w:val="1"/>
    <w:qFormat/>
    <w:uiPriority w:val="0"/>
    <w:pPr>
      <w:autoSpaceDE w:val="0"/>
      <w:autoSpaceDN w:val="0"/>
      <w:adjustRightInd w:val="0"/>
      <w:spacing w:line="288" w:lineRule="auto"/>
      <w:ind w:firstLine="480"/>
      <w:jc w:val="left"/>
      <w:textAlignment w:val="baseline"/>
    </w:pPr>
    <w:rPr>
      <w:rFonts w:ascii="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tshinghua</Company>
  <Pages>6</Pages>
  <Words>2742</Words>
  <Characters>2840</Characters>
  <Lines>26</Lines>
  <Paragraphs>7</Paragraphs>
  <TotalTime>0</TotalTime>
  <ScaleCrop>false</ScaleCrop>
  <LinksUpToDate>false</LinksUpToDate>
  <CharactersWithSpaces>3630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2023-10-16T11:10:00Z</dcterms:created>
  <dc:creator>伍宜胜</dc:creator>
  <cp:lastModifiedBy>孙笑梅</cp:lastModifiedBy>
  <cp:lastPrinted>2023-10-16T11:21:00Z</cp:lastPrinted>
  <dcterms:modified xsi:type="dcterms:W3CDTF">2024-10-30T17:35:59Z</dcterms:modified>
  <dc:title>城市规划设计合同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9DEEAA16F60A43EC9A239D0EC18B2817_13</vt:lpwstr>
  </property>
</Properties>
</file>