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580CCE">
      <w:pPr>
        <w:pStyle w:val="4"/>
        <w:numPr>
          <w:ilvl w:val="2"/>
          <w:numId w:val="0"/>
        </w:numPr>
        <w:shd w:val="clear"/>
        <w:spacing w:before="120" w:beforeLines="50" w:after="120" w:afterLines="50" w:line="360" w:lineRule="auto"/>
        <w:ind w:left="440" w:leftChars="0" w:hanging="440" w:hangingChars="137"/>
        <w:jc w:val="center"/>
        <w:rPr>
          <w:rFonts w:hint="eastAsia" w:ascii="宋体" w:hAnsi="宋体" w:eastAsia="宋体" w:cs="宋体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kern w:val="0"/>
          <w:sz w:val="32"/>
          <w:szCs w:val="32"/>
          <w:highlight w:val="none"/>
          <w:lang w:val="en-US" w:eastAsia="zh-CN" w:bidi="ar-SA"/>
        </w:rPr>
        <w:t>最终报价表</w:t>
      </w:r>
    </w:p>
    <w:p w14:paraId="73EC825A">
      <w:pPr>
        <w:spacing w:line="360" w:lineRule="auto"/>
        <w:jc w:val="left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项目名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称：</w:t>
      </w:r>
      <w:r>
        <w:rPr>
          <w:rFonts w:hint="eastAsia" w:hAnsi="宋体" w:eastAsia="宋体" w:cs="宋体"/>
          <w:color w:val="auto"/>
          <w:sz w:val="21"/>
          <w:szCs w:val="21"/>
          <w:highlight w:val="none"/>
          <w:lang w:eastAsia="zh-CN"/>
        </w:rPr>
        <w:t>西安市次支路微改造治理工程（第一批40条)（未央区4条)监理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                                                </w:t>
      </w:r>
    </w:p>
    <w:p w14:paraId="5DA13A4E">
      <w:pPr>
        <w:spacing w:line="360" w:lineRule="auto"/>
        <w:jc w:val="left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项目编号：</w:t>
      </w:r>
      <w:r>
        <w:rPr>
          <w:rFonts w:hint="eastAsia" w:hAnsi="宋体" w:eastAsia="宋体" w:cs="宋体"/>
          <w:color w:val="auto"/>
          <w:sz w:val="21"/>
          <w:szCs w:val="21"/>
          <w:highlight w:val="none"/>
          <w:lang w:eastAsia="zh-CN"/>
        </w:rPr>
        <w:t>SXZHZB2025-ZC001-CS</w:t>
      </w:r>
    </w:p>
    <w:tbl>
      <w:tblPr>
        <w:tblStyle w:val="7"/>
        <w:tblW w:w="529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60"/>
        <w:gridCol w:w="3974"/>
        <w:gridCol w:w="1693"/>
      </w:tblGrid>
      <w:tr w14:paraId="1447A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6" w:hRule="atLeast"/>
          <w:jc w:val="center"/>
        </w:trPr>
        <w:tc>
          <w:tcPr>
            <w:tcW w:w="1861" w:type="pct"/>
            <w:noWrap w:val="0"/>
            <w:vAlign w:val="center"/>
          </w:tcPr>
          <w:p w14:paraId="4D54D5CE">
            <w:pPr>
              <w:overflowPunct/>
              <w:topLinePunct w:val="0"/>
              <w:bidi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磋商报价</w:t>
            </w:r>
          </w:p>
          <w:p w14:paraId="5E58D93F">
            <w:pPr>
              <w:pStyle w:val="5"/>
              <w:ind w:left="0" w:leftChars="0" w:firstLine="0" w:firstLineChars="0"/>
              <w:jc w:val="center"/>
              <w:outlineLvl w:val="9"/>
              <w:rPr>
                <w:rFonts w:hint="default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（元）</w:t>
            </w:r>
          </w:p>
          <w:p w14:paraId="4C26ACF4">
            <w:pPr>
              <w:overflowPunct/>
              <w:topLinePunct w:val="0"/>
              <w:bidi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 xml:space="preserve">              </w:t>
            </w:r>
          </w:p>
        </w:tc>
        <w:tc>
          <w:tcPr>
            <w:tcW w:w="2201" w:type="pct"/>
            <w:noWrap w:val="0"/>
            <w:vAlign w:val="center"/>
          </w:tcPr>
          <w:p w14:paraId="69D54A57">
            <w:pPr>
              <w:overflowPunct/>
              <w:topLinePunct w:val="0"/>
              <w:bidi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监理费率</w:t>
            </w:r>
          </w:p>
          <w:p w14:paraId="4943ED05">
            <w:pPr>
              <w:overflowPunct/>
              <w:topLinePunct w:val="0"/>
              <w:bidi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（%）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 xml:space="preserve"> </w:t>
            </w:r>
          </w:p>
        </w:tc>
        <w:tc>
          <w:tcPr>
            <w:tcW w:w="937" w:type="pct"/>
            <w:noWrap w:val="0"/>
            <w:vAlign w:val="center"/>
          </w:tcPr>
          <w:p w14:paraId="67563534">
            <w:pPr>
              <w:overflowPunct/>
              <w:topLinePunct w:val="0"/>
              <w:bidi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备注</w:t>
            </w:r>
          </w:p>
        </w:tc>
      </w:tr>
      <w:tr w14:paraId="3602C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  <w:jc w:val="center"/>
        </w:trPr>
        <w:tc>
          <w:tcPr>
            <w:tcW w:w="1861" w:type="pct"/>
            <w:noWrap w:val="0"/>
            <w:vAlign w:val="center"/>
          </w:tcPr>
          <w:p w14:paraId="3386A3EF">
            <w:pPr>
              <w:overflowPunct/>
              <w:topLinePunct w:val="0"/>
              <w:bidi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01" w:type="pct"/>
            <w:noWrap w:val="0"/>
            <w:vAlign w:val="center"/>
          </w:tcPr>
          <w:p w14:paraId="2521C584">
            <w:pPr>
              <w:overflowPunct/>
              <w:topLinePunct w:val="0"/>
              <w:bidi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37" w:type="pct"/>
            <w:noWrap w:val="0"/>
            <w:vAlign w:val="center"/>
          </w:tcPr>
          <w:p w14:paraId="2702DB01">
            <w:pPr>
              <w:overflowPunct/>
              <w:topLinePunct w:val="0"/>
              <w:bidi w:val="0"/>
              <w:snapToGrid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8036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1" w:hRule="atLeast"/>
          <w:jc w:val="center"/>
        </w:trPr>
        <w:tc>
          <w:tcPr>
            <w:tcW w:w="5000" w:type="pct"/>
            <w:gridSpan w:val="3"/>
            <w:noWrap w:val="0"/>
            <w:vAlign w:val="center"/>
          </w:tcPr>
          <w:p w14:paraId="48243AD7">
            <w:pPr>
              <w:overflowPunct/>
              <w:topLinePunct w:val="0"/>
              <w:bidi w:val="0"/>
              <w:snapToGrid w:val="0"/>
              <w:spacing w:line="360" w:lineRule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 xml:space="preserve">磋商报价（大写）：                         </w:t>
            </w:r>
          </w:p>
        </w:tc>
      </w:tr>
      <w:tr w14:paraId="23A387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5000" w:type="pct"/>
            <w:gridSpan w:val="3"/>
            <w:noWrap w:val="0"/>
            <w:vAlign w:val="center"/>
          </w:tcPr>
          <w:p w14:paraId="2AF5E38C">
            <w:pPr>
              <w:overflowPunct/>
              <w:topLinePunct w:val="0"/>
              <w:bidi w:val="0"/>
              <w:snapToGrid w:val="0"/>
              <w:spacing w:line="360" w:lineRule="auto"/>
              <w:outlineLvl w:val="9"/>
              <w:rPr>
                <w:rFonts w:hint="eastAsia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</w:rPr>
              <w:t>备注：</w:t>
            </w:r>
            <w:r>
              <w:rPr>
                <w:rFonts w:hint="eastAsia"/>
                <w:color w:val="auto"/>
                <w:sz w:val="21"/>
                <w:szCs w:val="21"/>
                <w:highlight w:val="none"/>
                <w:lang w:eastAsia="zh-CN"/>
              </w:rPr>
              <w:t>1.</w:t>
            </w:r>
            <w:r>
              <w:rPr>
                <w:rFonts w:hint="eastAsia"/>
                <w:color w:val="auto"/>
                <w:sz w:val="21"/>
                <w:szCs w:val="21"/>
                <w:highlight w:val="none"/>
                <w:lang w:val="en-US" w:eastAsia="zh-CN"/>
              </w:rPr>
              <w:t>磋商</w:t>
            </w:r>
            <w:r>
              <w:rPr>
                <w:rFonts w:hint="eastAsia"/>
                <w:color w:val="auto"/>
                <w:sz w:val="21"/>
                <w:szCs w:val="21"/>
                <w:highlight w:val="none"/>
                <w:lang w:eastAsia="zh-CN"/>
              </w:rPr>
              <w:t>报价保留两位小数，</w:t>
            </w:r>
            <w:r>
              <w:rPr>
                <w:rFonts w:hint="eastAsia"/>
                <w:color w:val="auto"/>
                <w:sz w:val="21"/>
                <w:szCs w:val="21"/>
                <w:highlight w:val="none"/>
                <w:lang w:val="en-US" w:eastAsia="zh-CN"/>
              </w:rPr>
              <w:t>监理</w:t>
            </w:r>
            <w:r>
              <w:rPr>
                <w:rFonts w:hint="eastAsia"/>
                <w:color w:val="auto"/>
                <w:sz w:val="21"/>
                <w:szCs w:val="21"/>
                <w:highlight w:val="none"/>
                <w:lang w:eastAsia="zh-CN"/>
              </w:rPr>
              <w:t>费率</w:t>
            </w:r>
            <w:r>
              <w:rPr>
                <w:rFonts w:hint="eastAsia"/>
                <w:color w:val="auto"/>
                <w:sz w:val="21"/>
                <w:szCs w:val="21"/>
                <w:highlight w:val="none"/>
                <w:lang w:val="en-US" w:eastAsia="zh-CN"/>
              </w:rPr>
              <w:t>保留三位小数</w:t>
            </w:r>
            <w:r>
              <w:rPr>
                <w:rFonts w:hint="eastAsia"/>
                <w:color w:val="auto"/>
                <w:sz w:val="21"/>
                <w:szCs w:val="21"/>
                <w:highlight w:val="none"/>
                <w:lang w:eastAsia="zh-CN"/>
              </w:rPr>
              <w:t>；</w:t>
            </w:r>
          </w:p>
          <w:p w14:paraId="1D4DA294">
            <w:pPr>
              <w:overflowPunct/>
              <w:topLinePunct w:val="0"/>
              <w:bidi w:val="0"/>
              <w:snapToGrid w:val="0"/>
              <w:spacing w:line="360" w:lineRule="auto"/>
              <w:ind w:firstLine="630" w:firstLineChars="300"/>
              <w:outlineLvl w:val="9"/>
              <w:rPr>
                <w:rFonts w:hint="eastAsia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  <w:lang w:eastAsia="zh-CN"/>
              </w:rPr>
              <w:t>2.</w:t>
            </w:r>
            <w:r>
              <w:rPr>
                <w:rFonts w:hint="eastAsia"/>
                <w:color w:val="auto"/>
                <w:sz w:val="21"/>
                <w:szCs w:val="21"/>
                <w:highlight w:val="none"/>
                <w:lang w:val="en-US" w:eastAsia="zh-CN"/>
              </w:rPr>
              <w:t>磋商</w:t>
            </w:r>
            <w:r>
              <w:rPr>
                <w:rFonts w:hint="eastAsia"/>
                <w:color w:val="auto"/>
                <w:sz w:val="21"/>
                <w:szCs w:val="21"/>
                <w:highlight w:val="none"/>
                <w:lang w:eastAsia="zh-CN"/>
              </w:rPr>
              <w:t>报价超过</w:t>
            </w:r>
            <w:r>
              <w:rPr>
                <w:rFonts w:hint="eastAsia"/>
                <w:color w:val="auto"/>
                <w:sz w:val="21"/>
                <w:szCs w:val="21"/>
                <w:highlight w:val="none"/>
                <w:lang w:val="en-US" w:eastAsia="zh-CN"/>
              </w:rPr>
              <w:t>预算的</w:t>
            </w:r>
            <w:r>
              <w:rPr>
                <w:rFonts w:hint="eastAsia"/>
                <w:color w:val="auto"/>
                <w:sz w:val="21"/>
                <w:szCs w:val="21"/>
                <w:highlight w:val="none"/>
                <w:lang w:eastAsia="zh-CN"/>
              </w:rPr>
              <w:t>，按无效</w:t>
            </w:r>
            <w:r>
              <w:rPr>
                <w:rFonts w:hint="eastAsia"/>
                <w:color w:val="auto"/>
                <w:sz w:val="21"/>
                <w:szCs w:val="21"/>
                <w:highlight w:val="none"/>
                <w:lang w:val="en-US" w:eastAsia="zh-CN"/>
              </w:rPr>
              <w:t>磋商</w:t>
            </w:r>
            <w:r>
              <w:rPr>
                <w:rFonts w:hint="eastAsia"/>
                <w:color w:val="auto"/>
                <w:sz w:val="21"/>
                <w:szCs w:val="21"/>
                <w:highlight w:val="none"/>
                <w:lang w:eastAsia="zh-CN"/>
              </w:rPr>
              <w:t>处理；</w:t>
            </w:r>
          </w:p>
          <w:p w14:paraId="45C9CA00">
            <w:pPr>
              <w:overflowPunct/>
              <w:topLinePunct w:val="0"/>
              <w:bidi w:val="0"/>
              <w:snapToGrid w:val="0"/>
              <w:spacing w:line="360" w:lineRule="auto"/>
              <w:ind w:left="627" w:leftChars="285" w:firstLine="0" w:firstLineChars="0"/>
              <w:outlineLvl w:val="9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  <w:lang w:eastAsia="zh-CN"/>
              </w:rPr>
              <w:t>3.</w:t>
            </w:r>
            <w:r>
              <w:rPr>
                <w:rFonts w:hint="eastAsia"/>
                <w:color w:val="auto"/>
                <w:sz w:val="21"/>
                <w:szCs w:val="21"/>
                <w:highlight w:val="none"/>
                <w:lang w:val="en-US" w:eastAsia="zh-CN"/>
              </w:rPr>
              <w:t>磋商</w:t>
            </w:r>
            <w:r>
              <w:rPr>
                <w:rFonts w:hint="eastAsia"/>
                <w:color w:val="auto"/>
                <w:sz w:val="21"/>
                <w:szCs w:val="21"/>
                <w:highlight w:val="none"/>
                <w:lang w:eastAsia="zh-CN"/>
              </w:rPr>
              <w:t>报价=监理费率×建筑安装工程费</w:t>
            </w:r>
            <w:r>
              <w:rPr>
                <w:rFonts w:hint="eastAsia"/>
                <w:color w:val="auto"/>
                <w:sz w:val="21"/>
                <w:szCs w:val="21"/>
                <w:highlight w:val="none"/>
                <w:lang w:val="en-US" w:eastAsia="zh-CN"/>
              </w:rPr>
              <w:t>暂定价</w:t>
            </w:r>
            <w:r>
              <w:rPr>
                <w:rFonts w:hint="eastAsia"/>
                <w:color w:val="auto"/>
                <w:sz w:val="21"/>
                <w:szCs w:val="21"/>
                <w:highlight w:val="none"/>
                <w:lang w:eastAsia="zh-CN"/>
              </w:rPr>
              <w:t>，建筑安装工程费暂定价：14137613.00元。</w:t>
            </w:r>
            <w:r>
              <w:rPr>
                <w:rFonts w:hint="eastAsia"/>
                <w:color w:val="auto"/>
                <w:sz w:val="21"/>
                <w:szCs w:val="21"/>
                <w:highlight w:val="none"/>
                <w:lang w:val="en-US" w:eastAsia="zh-CN"/>
              </w:rPr>
              <w:t>4</w:t>
            </w:r>
            <w:r>
              <w:rPr>
                <w:rFonts w:hint="eastAsia"/>
                <w:color w:val="auto"/>
                <w:sz w:val="21"/>
                <w:szCs w:val="21"/>
                <w:highlight w:val="none"/>
                <w:lang w:eastAsia="zh-CN"/>
              </w:rPr>
              <w:t>.</w:t>
            </w:r>
            <w:r>
              <w:rPr>
                <w:rFonts w:hint="eastAsia"/>
                <w:color w:val="auto"/>
                <w:sz w:val="21"/>
                <w:szCs w:val="21"/>
                <w:highlight w:val="none"/>
                <w:lang w:val="en-US" w:eastAsia="zh-CN"/>
              </w:rPr>
              <w:t>本表磋商报价应与系统中填写的最终磋商报价完全一致，如有不符，以系统填写金额为准。</w:t>
            </w:r>
          </w:p>
        </w:tc>
      </w:tr>
    </w:tbl>
    <w:p w14:paraId="2B4B7C17">
      <w:pPr>
        <w:spacing w:line="360" w:lineRule="auto"/>
        <w:outlineLvl w:val="9"/>
        <w:rPr>
          <w:rFonts w:hint="eastAsia" w:ascii="宋体" w:hAnsi="宋体" w:eastAsia="宋体" w:cs="宋体"/>
          <w:sz w:val="21"/>
          <w:szCs w:val="21"/>
          <w:highlight w:val="none"/>
        </w:rPr>
      </w:pPr>
    </w:p>
    <w:p w14:paraId="327605E3">
      <w:pPr>
        <w:spacing w:line="360" w:lineRule="auto"/>
        <w:ind w:right="565" w:rightChars="257"/>
        <w:jc w:val="left"/>
        <w:outlineLvl w:val="9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供应商名称：</w:t>
      </w:r>
      <w:r>
        <w:rPr>
          <w:rFonts w:hint="eastAsia" w:ascii="宋体" w:hAnsi="宋体" w:eastAsia="宋体" w:cs="宋体"/>
          <w:sz w:val="21"/>
          <w:szCs w:val="21"/>
          <w:highlight w:val="none"/>
          <w:u w:val="single"/>
        </w:rPr>
        <w:t xml:space="preserve">（加盖单位公章）  </w:t>
      </w:r>
    </w:p>
    <w:p w14:paraId="706ADFB4">
      <w:pPr>
        <w:spacing w:line="360" w:lineRule="auto"/>
        <w:ind w:right="565" w:rightChars="257"/>
        <w:jc w:val="left"/>
        <w:outlineLvl w:val="9"/>
        <w:rPr>
          <w:rFonts w:hint="eastAsia" w:ascii="宋体" w:hAnsi="宋体" w:eastAsia="宋体" w:cs="宋体"/>
          <w:sz w:val="21"/>
          <w:szCs w:val="21"/>
          <w:highlight w:val="none"/>
        </w:rPr>
      </w:pPr>
    </w:p>
    <w:p w14:paraId="4D16B6C2">
      <w:pPr>
        <w:spacing w:line="360" w:lineRule="auto"/>
        <w:ind w:right="565" w:rightChars="257"/>
        <w:jc w:val="left"/>
        <w:outlineLvl w:val="9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法定代表人/授权代表签字</w:t>
      </w:r>
      <w:r>
        <w:rPr>
          <w:rFonts w:hint="eastAsia" w:ascii="宋体" w:hAnsi="宋体" w:eastAsia="宋体" w:cs="宋体"/>
          <w:spacing w:val="4"/>
          <w:sz w:val="21"/>
          <w:szCs w:val="21"/>
          <w:highlight w:val="none"/>
        </w:rPr>
        <w:t>或盖章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：</w:t>
      </w:r>
    </w:p>
    <w:p w14:paraId="791F9673">
      <w:pPr>
        <w:spacing w:line="360" w:lineRule="auto"/>
        <w:ind w:right="565" w:rightChars="257"/>
        <w:jc w:val="left"/>
        <w:outlineLvl w:val="9"/>
        <w:rPr>
          <w:rFonts w:hint="eastAsia" w:ascii="宋体" w:hAnsi="宋体" w:eastAsia="宋体" w:cs="宋体"/>
          <w:sz w:val="21"/>
          <w:szCs w:val="21"/>
          <w:highlight w:val="none"/>
        </w:rPr>
      </w:pPr>
    </w:p>
    <w:p w14:paraId="59EC395D">
      <w:pPr>
        <w:spacing w:line="360" w:lineRule="auto"/>
        <w:ind w:right="565" w:rightChars="257"/>
        <w:outlineLvl w:val="9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日    期：</w:t>
      </w:r>
    </w:p>
    <w:p w14:paraId="69855BBC"/>
    <w:p w14:paraId="3B431953">
      <w:pPr>
        <w:pStyle w:val="2"/>
      </w:pPr>
    </w:p>
    <w:p w14:paraId="0DDD0819">
      <w:r>
        <w:rPr>
          <w:rFonts w:hint="eastAsia"/>
        </w:rPr>
        <w:t>注：本表为最终磋商报价，无需在竞争性磋商响应文件中</w:t>
      </w:r>
      <w:bookmarkStart w:id="0" w:name="_GoBack"/>
      <w:bookmarkEnd w:id="0"/>
      <w:r>
        <w:rPr>
          <w:rFonts w:hint="eastAsia"/>
        </w:rPr>
        <w:t>提供。请供应商按照上述要求认真填写本表，确保所有信息准确完整后，在最终报价环节提交。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9BD2D76"/>
    <w:multiLevelType w:val="multilevel"/>
    <w:tmpl w:val="69BD2D76"/>
    <w:lvl w:ilvl="0" w:tentative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884FBB"/>
    <w:rsid w:val="1BAE5F23"/>
    <w:rsid w:val="1DD846CA"/>
    <w:rsid w:val="25884FBB"/>
    <w:rsid w:val="3B8D689A"/>
    <w:rsid w:val="5A0A3CDC"/>
    <w:rsid w:val="5B907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Lines="0" w:afterLines="0" w:line="480" w:lineRule="auto"/>
      <w:jc w:val="center"/>
      <w:outlineLvl w:val="0"/>
    </w:pPr>
    <w:rPr>
      <w:rFonts w:ascii="宋体" w:hAnsi="宋体" w:eastAsia="宋体" w:cs="宋体"/>
      <w:b/>
      <w:bCs/>
      <w:snapToGrid w:val="0"/>
      <w:color w:val="000000"/>
      <w:spacing w:val="-4"/>
      <w:kern w:val="44"/>
      <w:sz w:val="36"/>
      <w:szCs w:val="30"/>
      <w:lang w:eastAsia="en-US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widowControl w:val="0"/>
      <w:numPr>
        <w:ilvl w:val="2"/>
        <w:numId w:val="1"/>
      </w:numPr>
      <w:spacing w:before="260" w:after="260" w:line="413" w:lineRule="auto"/>
      <w:ind w:firstLine="883" w:firstLineChars="200"/>
      <w:jc w:val="both"/>
      <w:outlineLvl w:val="2"/>
    </w:pPr>
    <w:rPr>
      <w:rFonts w:eastAsia="楷体" w:asciiTheme="minorHAnsi" w:hAnsiTheme="minorHAnsi" w:cstheme="minorBidi"/>
      <w:b/>
      <w:kern w:val="2"/>
      <w:sz w:val="32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TOC 标题1"/>
    <w:basedOn w:val="3"/>
    <w:next w:val="1"/>
    <w:qFormat/>
    <w:uiPriority w:val="99"/>
    <w:pPr>
      <w:spacing w:before="480" w:after="0" w:line="276" w:lineRule="auto"/>
      <w:outlineLvl w:val="9"/>
    </w:pPr>
    <w:rPr>
      <w:rFonts w:ascii="仿宋" w:hAnsi="仿宋" w:eastAsia="仿宋"/>
      <w:color w:val="000000"/>
      <w:kern w:val="0"/>
      <w:szCs w:val="32"/>
    </w:rPr>
  </w:style>
  <w:style w:type="paragraph" w:styleId="5">
    <w:name w:val="Body Text"/>
    <w:basedOn w:val="1"/>
    <w:next w:val="1"/>
    <w:qFormat/>
    <w:uiPriority w:val="1"/>
    <w:pPr>
      <w:ind w:left="490"/>
    </w:pPr>
    <w:rPr>
      <w:sz w:val="19"/>
      <w:szCs w:val="19"/>
    </w:rPr>
  </w:style>
  <w:style w:type="paragraph" w:styleId="6">
    <w:name w:val="Block Text"/>
    <w:basedOn w:val="1"/>
    <w:qFormat/>
    <w:uiPriority w:val="0"/>
    <w:pPr>
      <w:adjustRightInd w:val="0"/>
      <w:spacing w:line="440" w:lineRule="exact"/>
      <w:ind w:left="420" w:right="33"/>
      <w:jc w:val="left"/>
      <w:textAlignment w:val="baseline"/>
    </w:pPr>
    <w:rPr>
      <w:rFonts w:ascii="Times New Roman" w:hAnsi="Times New Roman"/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216</Characters>
  <Lines>0</Lines>
  <Paragraphs>0</Paragraphs>
  <TotalTime>0</TotalTime>
  <ScaleCrop>false</ScaleCrop>
  <LinksUpToDate>false</LinksUpToDate>
  <CharactersWithSpaces>312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2025-01-15T01:23:00Z</dcterms:created>
  <dc:creator>纵横招标</dc:creator>
  <cp:lastModifiedBy>纵横招标</cp:lastModifiedBy>
  <dcterms:modified xsi:type="dcterms:W3CDTF">2025-01-15T03:09:51Z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B214C6F5D1C24B319C5A14A1E1492519_11</vt:lpwstr>
  </property>
  <property fmtid="{D5CDD505-2E9C-101B-9397-08002B2CF9AE}" pid="4" name="KSOTemplateDocerSaveRecord">
    <vt:lpwstr>eyJoZGlkIjoiMzVmMmY1MmRiMzBjZDQxYzkyYzYxYWIwYTJhNzFmMDMiLCJ1c2VySWQiOiIyNjQ2NDU1NDQifQ==</vt:lpwstr>
  </property>
</Properties>
</file>