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B1126">
      <w:pPr>
        <w:shd w:val="clear"/>
        <w:spacing w:before="120" w:beforeLines="50" w:after="120" w:afterLines="50"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商务条款偏离表</w:t>
      </w:r>
    </w:p>
    <w:p w14:paraId="08D7E7B5">
      <w:pPr>
        <w:shd w:val="clear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西安市次支路微改造治理工程（第一批40条)（未央区4条)监理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</w:t>
      </w:r>
    </w:p>
    <w:p w14:paraId="2FF88BE4">
      <w:pPr>
        <w:pStyle w:val="4"/>
        <w:widowControl w:val="0"/>
        <w:shd w:val="clear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SXZHZB2025-ZC001-CS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233F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C1919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E8AEE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6539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C308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FFD58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734A">
            <w:pPr>
              <w:pStyle w:val="4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EB5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DD4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4FC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F2B33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C2A4A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7D58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42C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A4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E3D2F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ED6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549FB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084EF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FC732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579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46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D82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363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477AE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72C1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4DC9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2BB6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69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9C92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D878E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B7C3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CCD7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C97C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002E4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B68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C31E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9171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5AF4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1AE65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EB2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C00D5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C6A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D3532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5B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020E6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ECEAF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D50E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13C98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B2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013DC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9843D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BF5DC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CE39">
            <w:pPr>
              <w:pStyle w:val="4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CC85A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C0D0">
            <w:pPr>
              <w:pStyle w:val="4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BBA2985">
      <w:pPr>
        <w:pStyle w:val="4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C63AA25">
      <w:pPr>
        <w:pStyle w:val="4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5A4400F1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51CA3DD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453D0484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5F72BF6">
      <w:pPr>
        <w:pStyle w:val="4"/>
        <w:widowControl w:val="0"/>
        <w:shd w:val="clear"/>
        <w:spacing w:before="0" w:beforeAutospacing="0" w:after="0" w:afterAutospacing="0"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138BAAB9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法定代表人或委托代理人（签字或盖章）：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56D22"/>
    <w:rsid w:val="1BAE5F23"/>
    <w:rsid w:val="1DD846CA"/>
    <w:rsid w:val="3B8D689A"/>
    <w:rsid w:val="5085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2025-01-15T01:24:00Z</dcterms:created>
  <dc:creator>纵横招标</dc:creator>
  <cp:lastModifiedBy>纵横招标</cp:lastModifiedBy>
  <dcterms:modified xsi:type="dcterms:W3CDTF">2025-01-15T01:24:50Z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EBF7863D61C64962AA70C46F2E1FBD36_11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