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8DA7AE">
      <w:pPr>
        <w:shd w:val="clear"/>
        <w:jc w:val="center"/>
        <w:rPr>
          <w:rFonts w:hint="eastAsia" w:ascii="仿宋" w:hAnsi="仿宋" w:eastAsia="仿宋" w:cs="仿宋"/>
          <w:b w:val="0"/>
          <w:bCs w:val="0"/>
          <w:color w:val="auto"/>
          <w:sz w:val="48"/>
          <w:szCs w:val="48"/>
          <w:highlight w:val="none"/>
          <w:lang w:val="en-US" w:eastAsia="zh-CN"/>
        </w:rPr>
      </w:pPr>
      <w:bookmarkStart w:id="1" w:name="_GoBack"/>
      <w:bookmarkEnd w:id="1"/>
      <w:r>
        <w:rPr>
          <w:rFonts w:ascii="仿宋_GB2312" w:hAnsi="仿宋_GB2312" w:eastAsia="仿宋_GB2312" w:cs="仿宋_GB2312"/>
        </w:rPr>
        <w:t xml:space="preserve"> </w:t>
      </w:r>
      <w:r>
        <w:rPr>
          <w:rFonts w:ascii="仿宋_GB2312" w:hAnsi="仿宋_GB2312" w:eastAsia="仿宋_GB2312" w:cs="仿宋_GB2312"/>
        </w:rPr>
        <w:br w:type="textWrapping"/>
      </w:r>
      <w:r>
        <w:rPr>
          <w:rFonts w:hint="eastAsia" w:ascii="仿宋" w:hAnsi="仿宋" w:eastAsia="仿宋" w:cs="仿宋"/>
          <w:b w:val="0"/>
          <w:bCs w:val="0"/>
          <w:color w:val="auto"/>
          <w:sz w:val="48"/>
          <w:szCs w:val="48"/>
          <w:highlight w:val="none"/>
          <w:lang w:val="en-US" w:eastAsia="zh-CN"/>
        </w:rPr>
        <w:t>灞桥区农膜回收利用收集点建设项目</w:t>
      </w:r>
    </w:p>
    <w:p w14:paraId="3E1985DC">
      <w:pPr>
        <w:pStyle w:val="3"/>
        <w:shd w:val="clear"/>
        <w:rPr>
          <w:rFonts w:hint="eastAsia" w:ascii="仿宋" w:hAnsi="仿宋" w:eastAsia="仿宋" w:cs="仿宋"/>
          <w:b w:val="0"/>
          <w:bCs w:val="0"/>
          <w:color w:val="auto"/>
          <w:highlight w:val="none"/>
        </w:rPr>
      </w:pPr>
    </w:p>
    <w:p w14:paraId="05FFC10C">
      <w:pPr>
        <w:pStyle w:val="4"/>
        <w:shd w:val="clear"/>
        <w:spacing w:before="93" w:after="93"/>
        <w:ind w:firstLine="1040"/>
        <w:jc w:val="center"/>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合同模板仅供参考，具体以实际签订合同为准</w:t>
      </w:r>
      <w:r>
        <w:rPr>
          <w:rFonts w:hint="eastAsia" w:ascii="仿宋" w:hAnsi="仿宋" w:eastAsia="仿宋" w:cs="仿宋"/>
          <w:b w:val="0"/>
          <w:bCs w:val="0"/>
          <w:color w:val="auto"/>
          <w:sz w:val="28"/>
          <w:szCs w:val="28"/>
          <w:highlight w:val="none"/>
          <w:lang w:eastAsia="zh-CN"/>
        </w:rPr>
        <w:t>）</w:t>
      </w:r>
    </w:p>
    <w:p w14:paraId="163F6560">
      <w:pPr>
        <w:pStyle w:val="4"/>
        <w:shd w:val="clear"/>
        <w:spacing w:before="93" w:after="93"/>
        <w:ind w:firstLine="1040"/>
        <w:jc w:val="center"/>
        <w:rPr>
          <w:rFonts w:hint="eastAsia" w:ascii="仿宋" w:hAnsi="仿宋" w:eastAsia="仿宋" w:cs="仿宋"/>
          <w:b w:val="0"/>
          <w:bCs w:val="0"/>
          <w:color w:val="auto"/>
          <w:sz w:val="52"/>
          <w:szCs w:val="52"/>
          <w:highlight w:val="none"/>
        </w:rPr>
      </w:pPr>
    </w:p>
    <w:p w14:paraId="541EAE81">
      <w:pPr>
        <w:pStyle w:val="4"/>
        <w:shd w:val="clear"/>
        <w:spacing w:before="93" w:after="93"/>
        <w:ind w:firstLine="1040"/>
        <w:jc w:val="center"/>
        <w:rPr>
          <w:rFonts w:hint="eastAsia" w:ascii="仿宋" w:hAnsi="仿宋" w:eastAsia="仿宋" w:cs="仿宋"/>
          <w:b w:val="0"/>
          <w:bCs w:val="0"/>
          <w:color w:val="auto"/>
          <w:sz w:val="52"/>
          <w:szCs w:val="52"/>
          <w:highlight w:val="none"/>
        </w:rPr>
      </w:pPr>
      <w:r>
        <w:rPr>
          <w:rFonts w:hint="eastAsia" w:ascii="仿宋" w:hAnsi="仿宋" w:eastAsia="仿宋" w:cs="仿宋"/>
          <w:b w:val="0"/>
          <w:bCs w:val="0"/>
          <w:color w:val="auto"/>
          <w:sz w:val="52"/>
          <w:szCs w:val="52"/>
          <w:highlight w:val="none"/>
        </w:rPr>
        <w:t>技</w:t>
      </w:r>
    </w:p>
    <w:p w14:paraId="4DEF2A0F">
      <w:pPr>
        <w:pStyle w:val="4"/>
        <w:shd w:val="clear"/>
        <w:spacing w:before="93" w:after="93"/>
        <w:ind w:firstLine="1040"/>
        <w:jc w:val="center"/>
        <w:rPr>
          <w:rFonts w:hint="eastAsia" w:ascii="仿宋" w:hAnsi="仿宋" w:eastAsia="仿宋" w:cs="仿宋"/>
          <w:b w:val="0"/>
          <w:bCs w:val="0"/>
          <w:color w:val="auto"/>
          <w:sz w:val="52"/>
          <w:szCs w:val="52"/>
          <w:highlight w:val="none"/>
        </w:rPr>
      </w:pPr>
      <w:r>
        <w:rPr>
          <w:rFonts w:hint="eastAsia" w:ascii="仿宋" w:hAnsi="仿宋" w:eastAsia="仿宋" w:cs="仿宋"/>
          <w:b w:val="0"/>
          <w:bCs w:val="0"/>
          <w:color w:val="auto"/>
          <w:sz w:val="52"/>
          <w:szCs w:val="52"/>
          <w:highlight w:val="none"/>
        </w:rPr>
        <w:t>术</w:t>
      </w:r>
    </w:p>
    <w:p w14:paraId="53AE75C7">
      <w:pPr>
        <w:pStyle w:val="4"/>
        <w:shd w:val="clear"/>
        <w:spacing w:before="93" w:after="93"/>
        <w:ind w:firstLine="1040"/>
        <w:jc w:val="center"/>
        <w:rPr>
          <w:rFonts w:hint="eastAsia" w:ascii="仿宋" w:hAnsi="仿宋" w:eastAsia="仿宋" w:cs="仿宋"/>
          <w:b w:val="0"/>
          <w:bCs w:val="0"/>
          <w:color w:val="auto"/>
          <w:sz w:val="52"/>
          <w:szCs w:val="52"/>
          <w:highlight w:val="none"/>
        </w:rPr>
      </w:pPr>
      <w:r>
        <w:rPr>
          <w:rFonts w:hint="eastAsia" w:ascii="仿宋" w:hAnsi="仿宋" w:eastAsia="仿宋" w:cs="仿宋"/>
          <w:b w:val="0"/>
          <w:bCs w:val="0"/>
          <w:color w:val="auto"/>
          <w:sz w:val="52"/>
          <w:szCs w:val="52"/>
          <w:highlight w:val="none"/>
        </w:rPr>
        <w:t>服</w:t>
      </w:r>
    </w:p>
    <w:p w14:paraId="60E56AAE">
      <w:pPr>
        <w:pStyle w:val="4"/>
        <w:shd w:val="clear"/>
        <w:spacing w:before="93" w:after="93"/>
        <w:ind w:firstLine="1040"/>
        <w:jc w:val="center"/>
        <w:rPr>
          <w:rFonts w:hint="eastAsia" w:ascii="仿宋" w:hAnsi="仿宋" w:eastAsia="仿宋" w:cs="仿宋"/>
          <w:b w:val="0"/>
          <w:bCs w:val="0"/>
          <w:color w:val="auto"/>
          <w:sz w:val="52"/>
          <w:szCs w:val="52"/>
          <w:highlight w:val="none"/>
        </w:rPr>
      </w:pPr>
      <w:r>
        <w:rPr>
          <w:rFonts w:hint="eastAsia" w:ascii="仿宋" w:hAnsi="仿宋" w:eastAsia="仿宋" w:cs="仿宋"/>
          <w:b w:val="0"/>
          <w:bCs w:val="0"/>
          <w:color w:val="auto"/>
          <w:sz w:val="52"/>
          <w:szCs w:val="52"/>
          <w:highlight w:val="none"/>
        </w:rPr>
        <w:t>务</w:t>
      </w:r>
    </w:p>
    <w:p w14:paraId="674EDC53">
      <w:pPr>
        <w:pStyle w:val="4"/>
        <w:shd w:val="clear"/>
        <w:spacing w:before="93" w:after="93"/>
        <w:ind w:firstLine="1040"/>
        <w:jc w:val="center"/>
        <w:rPr>
          <w:rFonts w:hint="eastAsia" w:ascii="仿宋" w:hAnsi="仿宋" w:eastAsia="仿宋" w:cs="仿宋"/>
          <w:b w:val="0"/>
          <w:bCs w:val="0"/>
          <w:color w:val="auto"/>
          <w:sz w:val="52"/>
          <w:szCs w:val="52"/>
          <w:highlight w:val="none"/>
        </w:rPr>
      </w:pPr>
      <w:r>
        <w:rPr>
          <w:rFonts w:hint="eastAsia" w:ascii="仿宋" w:hAnsi="仿宋" w:eastAsia="仿宋" w:cs="仿宋"/>
          <w:b w:val="0"/>
          <w:bCs w:val="0"/>
          <w:color w:val="auto"/>
          <w:sz w:val="52"/>
          <w:szCs w:val="52"/>
          <w:highlight w:val="none"/>
        </w:rPr>
        <w:t>合</w:t>
      </w:r>
    </w:p>
    <w:p w14:paraId="38D397E1">
      <w:pPr>
        <w:pStyle w:val="4"/>
        <w:shd w:val="clear"/>
        <w:spacing w:before="93" w:after="93"/>
        <w:ind w:firstLine="1040"/>
        <w:jc w:val="center"/>
        <w:rPr>
          <w:rFonts w:hint="eastAsia" w:ascii="仿宋" w:hAnsi="仿宋" w:eastAsia="仿宋" w:cs="仿宋"/>
          <w:b w:val="0"/>
          <w:bCs w:val="0"/>
          <w:color w:val="auto"/>
          <w:highlight w:val="none"/>
        </w:rPr>
      </w:pPr>
      <w:r>
        <w:rPr>
          <w:rFonts w:hint="eastAsia" w:ascii="仿宋" w:hAnsi="仿宋" w:eastAsia="仿宋" w:cs="仿宋"/>
          <w:b w:val="0"/>
          <w:bCs w:val="0"/>
          <w:color w:val="auto"/>
          <w:sz w:val="52"/>
          <w:szCs w:val="52"/>
          <w:highlight w:val="none"/>
        </w:rPr>
        <w:t>同</w:t>
      </w:r>
    </w:p>
    <w:p w14:paraId="2CB466E5">
      <w:pPr>
        <w:shd w:val="clear"/>
        <w:rPr>
          <w:rFonts w:hint="eastAsia" w:ascii="仿宋" w:hAnsi="仿宋" w:eastAsia="仿宋" w:cs="仿宋"/>
          <w:b w:val="0"/>
          <w:bCs w:val="0"/>
          <w:color w:val="auto"/>
          <w:highlight w:val="none"/>
        </w:rPr>
      </w:pPr>
    </w:p>
    <w:p w14:paraId="7F43CD43">
      <w:pPr>
        <w:pStyle w:val="2"/>
        <w:shd w:val="clear"/>
        <w:rPr>
          <w:rFonts w:hint="eastAsia" w:ascii="仿宋" w:hAnsi="仿宋" w:eastAsia="仿宋" w:cs="仿宋"/>
          <w:b w:val="0"/>
          <w:bCs w:val="0"/>
          <w:color w:val="auto"/>
          <w:highlight w:val="none"/>
        </w:rPr>
      </w:pPr>
    </w:p>
    <w:p w14:paraId="1CBFEF80">
      <w:pPr>
        <w:shd w:val="clear"/>
        <w:rPr>
          <w:rFonts w:hint="eastAsia" w:ascii="仿宋" w:hAnsi="仿宋" w:eastAsia="仿宋" w:cs="仿宋"/>
          <w:b w:val="0"/>
          <w:bCs w:val="0"/>
          <w:color w:val="auto"/>
          <w:highlight w:val="none"/>
        </w:rPr>
      </w:pPr>
    </w:p>
    <w:p w14:paraId="0A277EAE">
      <w:pPr>
        <w:shd w:val="clear" w:color="auto"/>
        <w:snapToGrid w:val="0"/>
        <w:spacing w:line="480" w:lineRule="auto"/>
        <w:ind w:firstLine="2160" w:firstLineChars="900"/>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甲方：</w:t>
      </w:r>
      <w:r>
        <w:rPr>
          <w:rFonts w:hint="eastAsia" w:ascii="仿宋" w:hAnsi="仿宋" w:eastAsia="仿宋" w:cs="仿宋"/>
          <w:b w:val="0"/>
          <w:bCs w:val="0"/>
          <w:color w:val="auto"/>
          <w:sz w:val="24"/>
          <w:highlight w:val="none"/>
          <w:lang w:val="en-US" w:eastAsia="zh-CN"/>
        </w:rPr>
        <w:t>西安市灞桥区农业科学技术推广站</w:t>
      </w:r>
    </w:p>
    <w:p w14:paraId="1C629AE2">
      <w:pPr>
        <w:shd w:val="clear" w:color="auto"/>
        <w:snapToGrid w:val="0"/>
        <w:spacing w:line="480" w:lineRule="auto"/>
        <w:ind w:firstLine="2160" w:firstLineChars="900"/>
        <w:rPr>
          <w:rFonts w:hint="eastAsia" w:ascii="仿宋" w:hAnsi="仿宋" w:eastAsia="仿宋" w:cs="仿宋"/>
          <w:b w:val="0"/>
          <w:bCs w:val="0"/>
          <w:color w:val="auto"/>
          <w:sz w:val="24"/>
          <w:highlight w:val="none"/>
          <w:u w:val="none"/>
          <w:lang w:val="en-US" w:eastAsia="zh-CN"/>
        </w:rPr>
      </w:pPr>
      <w:r>
        <w:rPr>
          <w:rFonts w:hint="eastAsia" w:ascii="仿宋" w:hAnsi="仿宋" w:eastAsia="仿宋" w:cs="仿宋"/>
          <w:b w:val="0"/>
          <w:bCs w:val="0"/>
          <w:color w:val="auto"/>
          <w:sz w:val="24"/>
          <w:highlight w:val="none"/>
        </w:rPr>
        <w:t>乙方：</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u w:val="none"/>
          <w:lang w:val="en-US" w:eastAsia="zh-CN"/>
        </w:rPr>
        <w:t xml:space="preserve"> </w:t>
      </w:r>
    </w:p>
    <w:p w14:paraId="62ED55BE">
      <w:pPr>
        <w:shd w:val="clear" w:color="auto"/>
        <w:snapToGrid w:val="0"/>
        <w:spacing w:line="480" w:lineRule="auto"/>
        <w:ind w:firstLine="2160" w:firstLineChars="900"/>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签订日期：</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年</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月</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日</w:t>
      </w:r>
    </w:p>
    <w:p w14:paraId="3522DC2B">
      <w:pPr>
        <w:shd w:val="clear" w:color="auto"/>
        <w:snapToGrid w:val="0"/>
        <w:spacing w:line="360" w:lineRule="auto"/>
        <w:rPr>
          <w:rFonts w:hint="eastAsia" w:ascii="仿宋" w:hAnsi="仿宋" w:eastAsia="仿宋" w:cs="仿宋"/>
          <w:b w:val="0"/>
          <w:bCs w:val="0"/>
          <w:color w:val="auto"/>
          <w:sz w:val="24"/>
          <w:highlight w:val="none"/>
        </w:rPr>
      </w:pPr>
    </w:p>
    <w:p w14:paraId="2DD18BEA">
      <w:pPr>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br w:type="page"/>
      </w:r>
    </w:p>
    <w:p w14:paraId="2F385261">
      <w:pPr>
        <w:keepNext w:val="0"/>
        <w:keepLines w:val="0"/>
        <w:pageBreakBefore w:val="0"/>
        <w:shd w:val="clear" w:color="auto"/>
        <w:wordWrap/>
        <w:overflowPunct/>
        <w:topLinePunct w:val="0"/>
        <w:bidi w:val="0"/>
        <w:snapToGrid w:val="0"/>
        <w:spacing w:line="500" w:lineRule="exact"/>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甲方：</w:t>
      </w:r>
      <w:r>
        <w:rPr>
          <w:rFonts w:hint="eastAsia" w:ascii="仿宋" w:hAnsi="仿宋" w:eastAsia="仿宋" w:cs="仿宋"/>
          <w:b w:val="0"/>
          <w:bCs w:val="0"/>
          <w:color w:val="auto"/>
          <w:sz w:val="24"/>
          <w:highlight w:val="none"/>
          <w:u w:val="single"/>
        </w:rPr>
        <w:t xml:space="preserve">   西安市灞桥区农业科学技术推广站   </w:t>
      </w:r>
      <w:r>
        <w:rPr>
          <w:rFonts w:hint="eastAsia" w:ascii="仿宋" w:hAnsi="仿宋" w:eastAsia="仿宋" w:cs="仿宋"/>
          <w:b w:val="0"/>
          <w:bCs w:val="0"/>
          <w:color w:val="auto"/>
          <w:sz w:val="24"/>
          <w:highlight w:val="none"/>
        </w:rPr>
        <w:t xml:space="preserve">          </w:t>
      </w:r>
    </w:p>
    <w:p w14:paraId="60BD01E7">
      <w:pPr>
        <w:keepNext w:val="0"/>
        <w:keepLines w:val="0"/>
        <w:pageBreakBefore w:val="0"/>
        <w:shd w:val="clear" w:color="auto"/>
        <w:wordWrap/>
        <w:overflowPunct/>
        <w:topLinePunct w:val="0"/>
        <w:bidi w:val="0"/>
        <w:snapToGrid w:val="0"/>
        <w:spacing w:line="500" w:lineRule="exact"/>
        <w:rPr>
          <w:rFonts w:hint="eastAsia" w:ascii="仿宋" w:hAnsi="仿宋" w:eastAsia="仿宋" w:cs="仿宋"/>
          <w:b w:val="0"/>
          <w:bCs w:val="0"/>
          <w:color w:val="auto"/>
          <w:sz w:val="24"/>
          <w:highlight w:val="none"/>
          <w:u w:val="single"/>
          <w:lang w:val="en-US" w:eastAsia="zh-CN"/>
        </w:rPr>
      </w:pPr>
      <w:r>
        <w:rPr>
          <w:rFonts w:hint="eastAsia" w:ascii="仿宋" w:hAnsi="仿宋" w:eastAsia="仿宋" w:cs="仿宋"/>
          <w:b w:val="0"/>
          <w:bCs w:val="0"/>
          <w:color w:val="auto"/>
          <w:sz w:val="24"/>
          <w:highlight w:val="none"/>
        </w:rPr>
        <w:t>乙方：</w:t>
      </w:r>
      <w:r>
        <w:rPr>
          <w:rFonts w:hint="eastAsia" w:ascii="仿宋" w:hAnsi="仿宋" w:eastAsia="仿宋" w:cs="仿宋"/>
          <w:b w:val="0"/>
          <w:bCs w:val="0"/>
          <w:color w:val="auto"/>
          <w:sz w:val="24"/>
          <w:highlight w:val="none"/>
          <w:u w:val="single"/>
        </w:rPr>
        <w:t xml:space="preserve"> </w:t>
      </w:r>
      <w:r>
        <w:rPr>
          <w:rFonts w:hint="eastAsia" w:ascii="仿宋" w:hAnsi="仿宋" w:eastAsia="仿宋" w:cs="仿宋"/>
          <w:b w:val="0"/>
          <w:bCs w:val="0"/>
          <w:color w:val="auto"/>
          <w:sz w:val="24"/>
          <w:highlight w:val="none"/>
          <w:u w:val="single"/>
          <w:lang w:val="en-US" w:eastAsia="zh-CN"/>
        </w:rPr>
        <w:t xml:space="preserve">                                </w:t>
      </w:r>
    </w:p>
    <w:p w14:paraId="6D8D342E">
      <w:pPr>
        <w:keepNext w:val="0"/>
        <w:keepLines w:val="0"/>
        <w:pageBreakBefore w:val="0"/>
        <w:shd w:val="clear"/>
        <w:wordWrap/>
        <w:overflowPunct/>
        <w:topLinePunct w:val="0"/>
        <w:bidi w:val="0"/>
        <w:spacing w:line="500" w:lineRule="exact"/>
        <w:ind w:left="1" w:firstLine="480" w:firstLineChars="200"/>
        <w:rPr>
          <w:rFonts w:hint="eastAsia" w:ascii="仿宋" w:hAnsi="仿宋" w:eastAsia="仿宋" w:cs="仿宋"/>
          <w:b w:val="0"/>
          <w:bCs w:val="0"/>
          <w:color w:val="auto"/>
          <w:kern w:val="28"/>
          <w:sz w:val="24"/>
          <w:highlight w:val="none"/>
        </w:rPr>
      </w:pPr>
      <w:r>
        <w:rPr>
          <w:rFonts w:hint="eastAsia" w:ascii="仿宋" w:hAnsi="仿宋" w:eastAsia="仿宋" w:cs="仿宋"/>
          <w:b w:val="0"/>
          <w:bCs w:val="0"/>
          <w:color w:val="auto"/>
          <w:kern w:val="28"/>
          <w:sz w:val="24"/>
          <w:highlight w:val="none"/>
        </w:rPr>
        <w:t>依据《中华人民共和国</w:t>
      </w:r>
      <w:r>
        <w:rPr>
          <w:rFonts w:hint="eastAsia" w:ascii="仿宋" w:hAnsi="仿宋" w:eastAsia="仿宋" w:cs="仿宋"/>
          <w:b w:val="0"/>
          <w:bCs w:val="0"/>
          <w:color w:val="auto"/>
          <w:kern w:val="28"/>
          <w:sz w:val="24"/>
          <w:highlight w:val="none"/>
          <w:lang w:eastAsia="zh-CN"/>
        </w:rPr>
        <w:t>民法典</w:t>
      </w:r>
      <w:r>
        <w:rPr>
          <w:rFonts w:hint="eastAsia" w:ascii="仿宋" w:hAnsi="仿宋" w:eastAsia="仿宋" w:cs="仿宋"/>
          <w:b w:val="0"/>
          <w:bCs w:val="0"/>
          <w:color w:val="auto"/>
          <w:kern w:val="28"/>
          <w:sz w:val="24"/>
          <w:highlight w:val="none"/>
        </w:rPr>
        <w:t>》及其他有关法律法规，遵循平等、自愿、公平和诚实信用的原则，甲、乙双方就</w:t>
      </w:r>
      <w:r>
        <w:rPr>
          <w:rFonts w:hint="eastAsia" w:ascii="仿宋" w:hAnsi="仿宋" w:eastAsia="仿宋" w:cs="仿宋"/>
          <w:b w:val="0"/>
          <w:bCs w:val="0"/>
          <w:color w:val="auto"/>
          <w:kern w:val="28"/>
          <w:sz w:val="24"/>
          <w:highlight w:val="none"/>
          <w:lang w:val="en-US" w:eastAsia="zh-CN"/>
        </w:rPr>
        <w:t>灞桥区农膜回收利用收集点建设项目</w:t>
      </w:r>
      <w:r>
        <w:rPr>
          <w:rFonts w:hint="eastAsia" w:ascii="仿宋" w:hAnsi="仿宋" w:eastAsia="仿宋" w:cs="仿宋"/>
          <w:b w:val="0"/>
          <w:bCs w:val="0"/>
          <w:color w:val="auto"/>
          <w:kern w:val="28"/>
          <w:sz w:val="24"/>
          <w:highlight w:val="none"/>
        </w:rPr>
        <w:t>相关事项达成一致意见，订立本合同。</w:t>
      </w:r>
    </w:p>
    <w:p w14:paraId="63D23DB7">
      <w:pPr>
        <w:keepNext w:val="0"/>
        <w:keepLines w:val="0"/>
        <w:pageBreakBefore w:val="0"/>
        <w:shd w:val="clear"/>
        <w:wordWrap/>
        <w:overflowPunct/>
        <w:topLinePunct w:val="0"/>
        <w:bidi w:val="0"/>
        <w:spacing w:line="500" w:lineRule="exact"/>
        <w:rPr>
          <w:rFonts w:hint="eastAsia" w:ascii="仿宋" w:hAnsi="仿宋" w:eastAsia="仿宋" w:cs="仿宋"/>
          <w:b w:val="0"/>
          <w:bCs w:val="0"/>
          <w:color w:val="auto"/>
          <w:kern w:val="28"/>
          <w:sz w:val="24"/>
          <w:highlight w:val="none"/>
        </w:rPr>
      </w:pPr>
      <w:r>
        <w:rPr>
          <w:rFonts w:hint="eastAsia" w:ascii="仿宋" w:hAnsi="仿宋" w:eastAsia="仿宋" w:cs="仿宋"/>
          <w:b w:val="0"/>
          <w:bCs w:val="0"/>
          <w:color w:val="auto"/>
          <w:kern w:val="28"/>
          <w:sz w:val="24"/>
          <w:highlight w:val="none"/>
        </w:rPr>
        <w:t>一、项目范围</w:t>
      </w:r>
    </w:p>
    <w:p w14:paraId="72D1E742">
      <w:pPr>
        <w:keepNext w:val="0"/>
        <w:keepLines w:val="0"/>
        <w:pageBreakBefore w:val="0"/>
        <w:shd w:val="clear"/>
        <w:wordWrap/>
        <w:overflowPunct/>
        <w:topLinePunct w:val="0"/>
        <w:bidi w:val="0"/>
        <w:spacing w:line="500" w:lineRule="exact"/>
        <w:ind w:left="1" w:firstLine="480" w:firstLineChars="200"/>
        <w:rPr>
          <w:rFonts w:hint="eastAsia" w:ascii="仿宋" w:hAnsi="仿宋" w:eastAsia="仿宋" w:cs="仿宋"/>
          <w:b w:val="0"/>
          <w:bCs w:val="0"/>
          <w:color w:val="auto"/>
          <w:kern w:val="28"/>
          <w:sz w:val="24"/>
          <w:highlight w:val="none"/>
          <w:lang w:eastAsia="zh-CN"/>
        </w:rPr>
      </w:pPr>
      <w:r>
        <w:rPr>
          <w:rFonts w:hint="eastAsia" w:ascii="仿宋" w:hAnsi="仿宋" w:eastAsia="仿宋" w:cs="仿宋"/>
          <w:b w:val="0"/>
          <w:bCs w:val="0"/>
          <w:color w:val="auto"/>
          <w:kern w:val="28"/>
          <w:sz w:val="24"/>
          <w:highlight w:val="none"/>
        </w:rPr>
        <w:t>采购内容：</w:t>
      </w:r>
      <w:r>
        <w:rPr>
          <w:rFonts w:hint="eastAsia" w:ascii="仿宋" w:hAnsi="仿宋" w:eastAsia="仿宋" w:cs="仿宋"/>
          <w:b w:val="0"/>
          <w:bCs w:val="0"/>
          <w:color w:val="auto"/>
          <w:kern w:val="28"/>
          <w:sz w:val="24"/>
          <w:highlight w:val="none"/>
          <w:lang w:val="en-US" w:eastAsia="zh-CN"/>
        </w:rPr>
        <w:t>建设农膜回收利用收集点1个，组织和带动农膜使用者，及时捡拾、收集、清洁、转运废膜，科学处置或利用废膜，提高农膜回收利用能力。</w:t>
      </w:r>
    </w:p>
    <w:p w14:paraId="212352EB">
      <w:pPr>
        <w:keepNext w:val="0"/>
        <w:keepLines w:val="0"/>
        <w:pageBreakBefore w:val="0"/>
        <w:shd w:val="clear" w:color="auto"/>
        <w:tabs>
          <w:tab w:val="left" w:pos="425"/>
        </w:tabs>
        <w:wordWrap/>
        <w:overflowPunct/>
        <w:topLinePunct w:val="0"/>
        <w:bidi w:val="0"/>
        <w:snapToGrid w:val="0"/>
        <w:spacing w:line="500" w:lineRule="exact"/>
        <w:textAlignment w:val="baseline"/>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lang w:eastAsia="zh-CN"/>
        </w:rPr>
        <w:t>二、</w:t>
      </w:r>
      <w:r>
        <w:rPr>
          <w:rFonts w:hint="eastAsia" w:ascii="仿宋" w:hAnsi="仿宋" w:eastAsia="仿宋" w:cs="仿宋"/>
          <w:b w:val="0"/>
          <w:bCs w:val="0"/>
          <w:color w:val="auto"/>
          <w:sz w:val="24"/>
          <w:highlight w:val="none"/>
        </w:rPr>
        <w:t>合同价款、结算与支付</w:t>
      </w:r>
    </w:p>
    <w:p w14:paraId="63F9399D">
      <w:pPr>
        <w:keepNext w:val="0"/>
        <w:keepLines w:val="0"/>
        <w:pageBreakBefore w:val="0"/>
        <w:shd w:val="clear" w:color="auto"/>
        <w:wordWrap/>
        <w:overflowPunct/>
        <w:topLinePunct w:val="0"/>
        <w:bidi w:val="0"/>
        <w:snapToGrid w:val="0"/>
        <w:spacing w:line="500" w:lineRule="exact"/>
        <w:rPr>
          <w:rFonts w:hint="eastAsia" w:ascii="仿宋" w:hAnsi="仿宋" w:eastAsia="仿宋" w:cs="仿宋"/>
          <w:b w:val="0"/>
          <w:bCs w:val="0"/>
          <w:color w:val="auto"/>
          <w:kern w:val="28"/>
          <w:sz w:val="24"/>
          <w:highlight w:val="none"/>
        </w:rPr>
      </w:pPr>
      <w:r>
        <w:rPr>
          <w:rFonts w:hint="eastAsia" w:ascii="仿宋" w:hAnsi="仿宋" w:eastAsia="仿宋" w:cs="仿宋"/>
          <w:b w:val="0"/>
          <w:bCs w:val="0"/>
          <w:color w:val="auto"/>
          <w:kern w:val="28"/>
          <w:sz w:val="24"/>
          <w:highlight w:val="none"/>
        </w:rPr>
        <w:t>1、本合同总价款</w:t>
      </w:r>
    </w:p>
    <w:p w14:paraId="268776B6">
      <w:pPr>
        <w:keepNext w:val="0"/>
        <w:keepLines w:val="0"/>
        <w:pageBreakBefore w:val="0"/>
        <w:shd w:val="clear"/>
        <w:wordWrap/>
        <w:overflowPunct/>
        <w:topLinePunct w:val="0"/>
        <w:bidi w:val="0"/>
        <w:spacing w:line="500" w:lineRule="exact"/>
        <w:ind w:left="1" w:firstLine="480" w:firstLineChars="200"/>
        <w:rPr>
          <w:rFonts w:hint="eastAsia" w:ascii="仿宋" w:hAnsi="仿宋" w:eastAsia="仿宋" w:cs="仿宋"/>
          <w:b w:val="0"/>
          <w:bCs w:val="0"/>
          <w:color w:val="auto"/>
          <w:kern w:val="28"/>
          <w:sz w:val="24"/>
          <w:highlight w:val="none"/>
        </w:rPr>
      </w:pPr>
      <w:r>
        <w:rPr>
          <w:rFonts w:hint="eastAsia" w:ascii="仿宋" w:hAnsi="仿宋" w:eastAsia="仿宋" w:cs="仿宋"/>
          <w:b w:val="0"/>
          <w:bCs w:val="0"/>
          <w:color w:val="auto"/>
          <w:kern w:val="28"/>
          <w:sz w:val="24"/>
          <w:highlight w:val="none"/>
        </w:rPr>
        <w:t>本合同总价款为</w:t>
      </w:r>
      <w:r>
        <w:rPr>
          <w:rFonts w:hint="eastAsia" w:ascii="仿宋" w:hAnsi="仿宋" w:eastAsia="仿宋" w:cs="仿宋"/>
          <w:b w:val="0"/>
          <w:bCs w:val="0"/>
          <w:color w:val="auto"/>
          <w:kern w:val="28"/>
          <w:sz w:val="24"/>
          <w:highlight w:val="none"/>
          <w:u w:val="single"/>
        </w:rPr>
        <w:t>人民币大写:</w:t>
      </w:r>
      <w:r>
        <w:rPr>
          <w:rFonts w:hint="eastAsia" w:ascii="仿宋" w:hAnsi="仿宋" w:eastAsia="仿宋" w:cs="仿宋"/>
          <w:b w:val="0"/>
          <w:bCs w:val="0"/>
          <w:color w:val="auto"/>
          <w:kern w:val="28"/>
          <w:sz w:val="24"/>
          <w:highlight w:val="none"/>
          <w:u w:val="single"/>
          <w:lang w:val="en-US" w:eastAsia="zh-CN"/>
        </w:rPr>
        <w:t xml:space="preserve">           ，小写：      元</w:t>
      </w:r>
      <w:r>
        <w:rPr>
          <w:rFonts w:hint="eastAsia" w:ascii="仿宋" w:hAnsi="仿宋" w:eastAsia="仿宋" w:cs="仿宋"/>
          <w:b w:val="0"/>
          <w:bCs w:val="0"/>
          <w:color w:val="auto"/>
          <w:kern w:val="28"/>
          <w:sz w:val="24"/>
          <w:highlight w:val="none"/>
        </w:rPr>
        <w:t>，该合同总价包括国家按现行税收政策征收的一切税费和其它完成</w:t>
      </w:r>
      <w:r>
        <w:rPr>
          <w:rFonts w:hint="eastAsia" w:ascii="仿宋" w:hAnsi="仿宋" w:eastAsia="仿宋" w:cs="仿宋"/>
          <w:b w:val="0"/>
          <w:bCs w:val="0"/>
          <w:color w:val="auto"/>
          <w:kern w:val="28"/>
          <w:sz w:val="24"/>
          <w:highlight w:val="none"/>
          <w:lang w:eastAsia="zh-CN"/>
        </w:rPr>
        <w:t>本</w:t>
      </w:r>
      <w:r>
        <w:rPr>
          <w:rFonts w:hint="eastAsia" w:ascii="仿宋" w:hAnsi="仿宋" w:eastAsia="仿宋" w:cs="仿宋"/>
          <w:b w:val="0"/>
          <w:bCs w:val="0"/>
          <w:color w:val="auto"/>
          <w:kern w:val="28"/>
          <w:sz w:val="24"/>
          <w:highlight w:val="none"/>
        </w:rPr>
        <w:t>项目全过程费用。</w:t>
      </w:r>
    </w:p>
    <w:tbl>
      <w:tblPr>
        <w:tblStyle w:val="5"/>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6"/>
        <w:gridCol w:w="6369"/>
      </w:tblGrid>
      <w:tr w14:paraId="1430A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8995" w:type="dxa"/>
            <w:gridSpan w:val="2"/>
            <w:noWrap w:val="0"/>
            <w:vAlign w:val="center"/>
          </w:tcPr>
          <w:p w14:paraId="16E986FB">
            <w:pPr>
              <w:keepNext w:val="0"/>
              <w:keepLines w:val="0"/>
              <w:pageBreakBefore w:val="0"/>
              <w:shd w:val="clear"/>
              <w:wordWrap/>
              <w:overflowPunct/>
              <w:topLinePunct w:val="0"/>
              <w:bidi w:val="0"/>
              <w:spacing w:before="72" w:beforeLines="0" w:after="72" w:afterLines="0" w:line="500" w:lineRule="exact"/>
              <w:ind w:firstLine="48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项目名称：</w:t>
            </w:r>
            <w:r>
              <w:rPr>
                <w:rFonts w:hint="eastAsia" w:ascii="仿宋" w:hAnsi="仿宋" w:eastAsia="仿宋" w:cs="仿宋"/>
                <w:b w:val="0"/>
                <w:bCs w:val="0"/>
                <w:color w:val="auto"/>
                <w:sz w:val="24"/>
                <w:szCs w:val="24"/>
                <w:highlight w:val="none"/>
                <w:lang w:val="en-US" w:eastAsia="zh-CN"/>
              </w:rPr>
              <w:t>灞桥区农膜回收利用收集点建设项目</w:t>
            </w:r>
          </w:p>
        </w:tc>
      </w:tr>
      <w:tr w14:paraId="21E29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0" w:hRule="atLeast"/>
          <w:jc w:val="center"/>
        </w:trPr>
        <w:tc>
          <w:tcPr>
            <w:tcW w:w="8995" w:type="dxa"/>
            <w:gridSpan w:val="2"/>
            <w:noWrap w:val="0"/>
            <w:vAlign w:val="center"/>
          </w:tcPr>
          <w:p w14:paraId="198B0FB6">
            <w:pPr>
              <w:keepNext w:val="0"/>
              <w:keepLines w:val="0"/>
              <w:pageBreakBefore w:val="0"/>
              <w:shd w:val="clear"/>
              <w:wordWrap/>
              <w:overflowPunct/>
              <w:topLinePunct w:val="0"/>
              <w:bidi w:val="0"/>
              <w:spacing w:before="72" w:beforeLines="0" w:after="72" w:afterLines="0" w:line="500" w:lineRule="exact"/>
              <w:ind w:firstLine="48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项目编号：</w:t>
            </w:r>
          </w:p>
        </w:tc>
      </w:tr>
      <w:tr w14:paraId="75DB7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9" w:hRule="atLeast"/>
          <w:jc w:val="center"/>
        </w:trPr>
        <w:tc>
          <w:tcPr>
            <w:tcW w:w="2626" w:type="dxa"/>
            <w:noWrap w:val="0"/>
            <w:vAlign w:val="center"/>
          </w:tcPr>
          <w:p w14:paraId="549A72E3">
            <w:pPr>
              <w:keepNext w:val="0"/>
              <w:keepLines w:val="0"/>
              <w:pageBreakBefore w:val="0"/>
              <w:shd w:val="clear"/>
              <w:wordWrap/>
              <w:overflowPunct/>
              <w:topLinePunct w:val="0"/>
              <w:bidi w:val="0"/>
              <w:spacing w:before="72" w:beforeLines="0" w:after="72" w:afterLines="0" w:line="500" w:lineRule="exact"/>
              <w:ind w:firstLine="480"/>
              <w:jc w:val="center"/>
              <w:rPr>
                <w:rFonts w:hint="eastAsia" w:ascii="仿宋" w:hAnsi="仿宋" w:eastAsia="仿宋" w:cs="仿宋"/>
                <w:b w:val="0"/>
                <w:bCs w:val="0"/>
                <w:color w:val="auto"/>
                <w:sz w:val="24"/>
                <w:szCs w:val="24"/>
                <w:highlight w:val="none"/>
                <w:lang w:val="zh-CN"/>
              </w:rPr>
            </w:pPr>
            <w:r>
              <w:rPr>
                <w:rFonts w:hint="eastAsia" w:ascii="仿宋" w:hAnsi="仿宋" w:eastAsia="仿宋" w:cs="仿宋"/>
                <w:b w:val="0"/>
                <w:bCs w:val="0"/>
                <w:color w:val="auto"/>
                <w:sz w:val="24"/>
                <w:szCs w:val="24"/>
                <w:highlight w:val="none"/>
                <w:lang w:val="zh-CN"/>
              </w:rPr>
              <w:t>总报价（元）</w:t>
            </w:r>
          </w:p>
        </w:tc>
        <w:tc>
          <w:tcPr>
            <w:tcW w:w="6369" w:type="dxa"/>
            <w:noWrap w:val="0"/>
            <w:vAlign w:val="center"/>
          </w:tcPr>
          <w:p w14:paraId="4CF2C08C">
            <w:pPr>
              <w:keepNext w:val="0"/>
              <w:keepLines w:val="0"/>
              <w:pageBreakBefore w:val="0"/>
              <w:shd w:val="clear"/>
              <w:wordWrap/>
              <w:overflowPunct/>
              <w:topLinePunct w:val="0"/>
              <w:bidi w:val="0"/>
              <w:spacing w:before="72" w:beforeLines="0" w:after="72" w:afterLines="0" w:line="500" w:lineRule="exact"/>
              <w:rPr>
                <w:rFonts w:hint="eastAsia" w:ascii="仿宋" w:hAnsi="仿宋" w:eastAsia="仿宋" w:cs="仿宋"/>
                <w:b w:val="0"/>
                <w:bCs w:val="0"/>
                <w:color w:val="auto"/>
                <w:sz w:val="24"/>
                <w:szCs w:val="24"/>
                <w:highlight w:val="none"/>
                <w:u w:val="single"/>
              </w:rPr>
            </w:pPr>
            <w:r>
              <w:rPr>
                <w:rFonts w:hint="eastAsia" w:ascii="仿宋" w:hAnsi="仿宋" w:eastAsia="仿宋" w:cs="仿宋"/>
                <w:b w:val="0"/>
                <w:bCs w:val="0"/>
                <w:color w:val="auto"/>
                <w:sz w:val="24"/>
                <w:szCs w:val="24"/>
                <w:highlight w:val="none"/>
                <w:lang w:val="zh-CN"/>
              </w:rPr>
              <w:t>小写：￥</w:t>
            </w:r>
            <w:r>
              <w:rPr>
                <w:rFonts w:hint="eastAsia" w:ascii="仿宋" w:hAnsi="仿宋" w:eastAsia="仿宋" w:cs="仿宋"/>
                <w:b w:val="0"/>
                <w:bCs w:val="0"/>
                <w:color w:val="auto"/>
                <w:sz w:val="24"/>
                <w:szCs w:val="24"/>
                <w:highlight w:val="none"/>
                <w:u w:val="single"/>
                <w:lang w:val="zh-CN"/>
              </w:rPr>
              <w:t xml:space="preserve"> </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single"/>
                <w:lang w:val="zh-CN"/>
              </w:rPr>
              <w:t xml:space="preserve"> </w:t>
            </w:r>
            <w:r>
              <w:rPr>
                <w:rFonts w:hint="eastAsia" w:ascii="仿宋" w:hAnsi="仿宋" w:eastAsia="仿宋" w:cs="仿宋"/>
                <w:b w:val="0"/>
                <w:bCs w:val="0"/>
                <w:color w:val="auto"/>
                <w:sz w:val="24"/>
                <w:szCs w:val="24"/>
                <w:highlight w:val="none"/>
                <w:lang w:val="zh-CN"/>
              </w:rPr>
              <w:t>元；</w:t>
            </w:r>
            <w:r>
              <w:rPr>
                <w:rFonts w:hint="eastAsia" w:ascii="仿宋" w:hAnsi="仿宋" w:eastAsia="仿宋" w:cs="仿宋"/>
                <w:b w:val="0"/>
                <w:bCs w:val="0"/>
                <w:color w:val="auto"/>
                <w:sz w:val="24"/>
                <w:szCs w:val="24"/>
                <w:highlight w:val="none"/>
              </w:rPr>
              <w:t>大写：</w:t>
            </w: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u w:val="single"/>
              </w:rPr>
              <w:t xml:space="preserve"> </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single"/>
              </w:rPr>
              <w:t xml:space="preserve"> </w:t>
            </w:r>
          </w:p>
        </w:tc>
      </w:tr>
      <w:tr w14:paraId="5336B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2626" w:type="dxa"/>
            <w:noWrap w:val="0"/>
            <w:vAlign w:val="center"/>
          </w:tcPr>
          <w:p w14:paraId="5D9A14D2">
            <w:pPr>
              <w:keepNext w:val="0"/>
              <w:keepLines w:val="0"/>
              <w:pageBreakBefore w:val="0"/>
              <w:shd w:val="clear"/>
              <w:wordWrap/>
              <w:overflowPunct/>
              <w:topLinePunct w:val="0"/>
              <w:bidi w:val="0"/>
              <w:spacing w:before="72" w:beforeLines="0" w:after="72" w:afterLines="0" w:line="500" w:lineRule="exact"/>
              <w:ind w:firstLine="480"/>
              <w:jc w:val="center"/>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服务期</w:t>
            </w:r>
          </w:p>
        </w:tc>
        <w:tc>
          <w:tcPr>
            <w:tcW w:w="6369" w:type="dxa"/>
            <w:noWrap w:val="0"/>
            <w:vAlign w:val="center"/>
          </w:tcPr>
          <w:p w14:paraId="3A13B1CA">
            <w:pPr>
              <w:keepNext w:val="0"/>
              <w:keepLines w:val="0"/>
              <w:pageBreakBefore w:val="0"/>
              <w:shd w:val="clear"/>
              <w:wordWrap/>
              <w:overflowPunct/>
              <w:topLinePunct w:val="0"/>
              <w:bidi w:val="0"/>
              <w:spacing w:before="72" w:beforeLines="0" w:after="72" w:afterLines="0" w:line="500" w:lineRule="exac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kern w:val="2"/>
                <w:sz w:val="24"/>
                <w:szCs w:val="24"/>
                <w:highlight w:val="none"/>
              </w:rPr>
              <w:t>自合同签订之日至项目验收通过后</w:t>
            </w:r>
          </w:p>
        </w:tc>
      </w:tr>
      <w:tr w14:paraId="32B0E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2626" w:type="dxa"/>
            <w:noWrap w:val="0"/>
            <w:vAlign w:val="center"/>
          </w:tcPr>
          <w:p w14:paraId="1B8DA737">
            <w:pPr>
              <w:keepNext w:val="0"/>
              <w:keepLines w:val="0"/>
              <w:pageBreakBefore w:val="0"/>
              <w:shd w:val="clear"/>
              <w:wordWrap/>
              <w:overflowPunct/>
              <w:topLinePunct w:val="0"/>
              <w:bidi w:val="0"/>
              <w:spacing w:before="72" w:beforeLines="0" w:after="72" w:afterLines="0" w:line="500" w:lineRule="exact"/>
              <w:ind w:firstLine="480"/>
              <w:jc w:val="center"/>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质量标准</w:t>
            </w:r>
          </w:p>
        </w:tc>
        <w:tc>
          <w:tcPr>
            <w:tcW w:w="6369" w:type="dxa"/>
            <w:noWrap w:val="0"/>
            <w:vAlign w:val="center"/>
          </w:tcPr>
          <w:p w14:paraId="4710CA68">
            <w:pPr>
              <w:keepNext w:val="0"/>
              <w:keepLines w:val="0"/>
              <w:pageBreakBefore w:val="0"/>
              <w:shd w:val="clear"/>
              <w:wordWrap/>
              <w:overflowPunct/>
              <w:topLinePunct w:val="0"/>
              <w:bidi w:val="0"/>
              <w:spacing w:before="72" w:beforeLines="0" w:after="72" w:afterLines="0" w:line="500" w:lineRule="exact"/>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kern w:val="2"/>
                <w:sz w:val="24"/>
                <w:szCs w:val="24"/>
                <w:highlight w:val="none"/>
              </w:rPr>
              <w:t>符合国家行业规定要求</w:t>
            </w:r>
            <w:r>
              <w:rPr>
                <w:rFonts w:hint="eastAsia" w:ascii="仿宋" w:hAnsi="仿宋" w:eastAsia="仿宋" w:cs="仿宋"/>
                <w:b w:val="0"/>
                <w:bCs w:val="0"/>
                <w:i w:val="0"/>
                <w:iCs w:val="0"/>
                <w:caps w:val="0"/>
                <w:color w:val="000000"/>
                <w:spacing w:val="0"/>
                <w:sz w:val="27"/>
                <w:szCs w:val="27"/>
                <w:shd w:val="clear" w:fill="FFFFFF"/>
              </w:rPr>
              <w:t>。</w:t>
            </w:r>
          </w:p>
        </w:tc>
      </w:tr>
      <w:tr w14:paraId="6D0DE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2626" w:type="dxa"/>
            <w:noWrap w:val="0"/>
            <w:vAlign w:val="center"/>
          </w:tcPr>
          <w:p w14:paraId="308B783A">
            <w:pPr>
              <w:keepNext w:val="0"/>
              <w:keepLines w:val="0"/>
              <w:pageBreakBefore w:val="0"/>
              <w:shd w:val="clear"/>
              <w:wordWrap/>
              <w:overflowPunct/>
              <w:topLinePunct w:val="0"/>
              <w:bidi w:val="0"/>
              <w:spacing w:before="72" w:beforeLines="0" w:after="72" w:afterLines="0" w:line="500" w:lineRule="exact"/>
              <w:ind w:firstLine="480"/>
              <w:jc w:val="center"/>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服务地点</w:t>
            </w:r>
          </w:p>
        </w:tc>
        <w:tc>
          <w:tcPr>
            <w:tcW w:w="6369" w:type="dxa"/>
            <w:noWrap w:val="0"/>
            <w:vAlign w:val="center"/>
          </w:tcPr>
          <w:p w14:paraId="371F68E0">
            <w:pPr>
              <w:keepNext w:val="0"/>
              <w:keepLines w:val="0"/>
              <w:pageBreakBefore w:val="0"/>
              <w:shd w:val="clear"/>
              <w:wordWrap/>
              <w:overflowPunct/>
              <w:topLinePunct w:val="0"/>
              <w:bidi w:val="0"/>
              <w:spacing w:before="72" w:beforeLines="0" w:after="72" w:afterLines="0" w:line="500" w:lineRule="exac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甲方指定地点</w:t>
            </w:r>
          </w:p>
        </w:tc>
      </w:tr>
    </w:tbl>
    <w:tbl>
      <w:tblPr>
        <w:tblStyle w:val="5"/>
        <w:tblpPr w:leftFromText="180" w:rightFromText="180" w:vertAnchor="text" w:horzAnchor="page" w:tblpX="1476" w:tblpY="922"/>
        <w:tblOverlap w:val="never"/>
        <w:tblW w:w="89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1696"/>
        <w:gridCol w:w="5060"/>
        <w:gridCol w:w="1166"/>
      </w:tblGrid>
      <w:tr w14:paraId="2336C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065" w:type="dxa"/>
            <w:noWrap w:val="0"/>
            <w:vAlign w:val="center"/>
          </w:tcPr>
          <w:p w14:paraId="340F9179">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val="0"/>
                <w:color w:val="auto"/>
                <w:sz w:val="24"/>
                <w:szCs w:val="24"/>
                <w:highlight w:val="none"/>
              </w:rPr>
            </w:pPr>
            <w:bookmarkStart w:id="0" w:name="_Hlk69207243"/>
            <w:r>
              <w:rPr>
                <w:rFonts w:hint="eastAsia" w:ascii="仿宋" w:hAnsi="仿宋" w:eastAsia="仿宋" w:cs="仿宋"/>
                <w:b w:val="0"/>
                <w:bCs w:val="0"/>
                <w:color w:val="auto"/>
                <w:sz w:val="24"/>
                <w:szCs w:val="24"/>
                <w:highlight w:val="none"/>
              </w:rPr>
              <w:t>序号</w:t>
            </w:r>
          </w:p>
        </w:tc>
        <w:tc>
          <w:tcPr>
            <w:tcW w:w="1696" w:type="dxa"/>
            <w:noWrap w:val="0"/>
            <w:vAlign w:val="center"/>
          </w:tcPr>
          <w:p w14:paraId="260C0230">
            <w:pPr>
              <w:keepNext w:val="0"/>
              <w:keepLines w:val="0"/>
              <w:pageBreakBefore w:val="0"/>
              <w:widowControl w:val="0"/>
              <w:shd w:val="clear"/>
              <w:kinsoku/>
              <w:wordWrap/>
              <w:overflowPunct/>
              <w:topLinePunct w:val="0"/>
              <w:autoSpaceDE/>
              <w:autoSpaceDN/>
              <w:bidi w:val="0"/>
              <w:adjustRightInd/>
              <w:snapToGrid/>
              <w:spacing w:line="500" w:lineRule="exact"/>
              <w:jc w:val="both"/>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项目内容</w:t>
            </w:r>
          </w:p>
        </w:tc>
        <w:tc>
          <w:tcPr>
            <w:tcW w:w="5060" w:type="dxa"/>
            <w:noWrap w:val="0"/>
            <w:vAlign w:val="center"/>
          </w:tcPr>
          <w:p w14:paraId="687A8E9D">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服务</w:t>
            </w:r>
            <w:r>
              <w:rPr>
                <w:rFonts w:hint="eastAsia" w:ascii="仿宋" w:hAnsi="仿宋" w:eastAsia="仿宋" w:cs="仿宋"/>
                <w:b w:val="0"/>
                <w:bCs w:val="0"/>
                <w:color w:val="auto"/>
                <w:sz w:val="24"/>
                <w:szCs w:val="24"/>
                <w:highlight w:val="none"/>
              </w:rPr>
              <w:t>要求</w:t>
            </w:r>
          </w:p>
        </w:tc>
        <w:tc>
          <w:tcPr>
            <w:tcW w:w="1166" w:type="dxa"/>
            <w:noWrap w:val="0"/>
            <w:vAlign w:val="center"/>
          </w:tcPr>
          <w:p w14:paraId="06DB6FA2">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费用</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元</w:t>
            </w:r>
            <w:r>
              <w:rPr>
                <w:rFonts w:hint="eastAsia" w:ascii="仿宋" w:hAnsi="仿宋" w:eastAsia="仿宋" w:cs="仿宋"/>
                <w:b w:val="0"/>
                <w:bCs w:val="0"/>
                <w:color w:val="auto"/>
                <w:sz w:val="24"/>
                <w:szCs w:val="24"/>
                <w:highlight w:val="none"/>
                <w:lang w:eastAsia="zh-CN"/>
              </w:rPr>
              <w:t>）</w:t>
            </w:r>
          </w:p>
        </w:tc>
      </w:tr>
      <w:tr w14:paraId="436FD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65" w:type="dxa"/>
            <w:vMerge w:val="restart"/>
            <w:noWrap w:val="0"/>
            <w:vAlign w:val="center"/>
          </w:tcPr>
          <w:p w14:paraId="2664A5A4">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1</w:t>
            </w:r>
          </w:p>
        </w:tc>
        <w:tc>
          <w:tcPr>
            <w:tcW w:w="1696" w:type="dxa"/>
            <w:vMerge w:val="restart"/>
            <w:noWrap w:val="0"/>
            <w:vAlign w:val="center"/>
          </w:tcPr>
          <w:p w14:paraId="132EA25D">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桥区农膜回收利用收集点建设项目</w:t>
            </w:r>
          </w:p>
        </w:tc>
        <w:tc>
          <w:tcPr>
            <w:tcW w:w="5060" w:type="dxa"/>
            <w:noWrap w:val="0"/>
            <w:vAlign w:val="center"/>
          </w:tcPr>
          <w:p w14:paraId="0B36CEF9">
            <w:pPr>
              <w:keepNext w:val="0"/>
              <w:keepLines w:val="0"/>
              <w:pageBreakBefore w:val="0"/>
              <w:widowControl w:val="0"/>
              <w:shd w:val="clear"/>
              <w:kinsoku/>
              <w:wordWrap/>
              <w:overflowPunct/>
              <w:topLinePunct w:val="0"/>
              <w:autoSpaceDE/>
              <w:autoSpaceDN/>
              <w:bidi w:val="0"/>
              <w:adjustRightInd/>
              <w:snapToGrid/>
              <w:spacing w:line="500" w:lineRule="exact"/>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收集点基础建设</w:t>
            </w:r>
            <w:r>
              <w:rPr>
                <w:rFonts w:hint="eastAsia" w:ascii="仿宋" w:hAnsi="仿宋" w:eastAsia="仿宋" w:cs="仿宋"/>
                <w:b w:val="0"/>
                <w:bCs w:val="0"/>
                <w:color w:val="auto"/>
                <w:sz w:val="24"/>
                <w:szCs w:val="24"/>
                <w:highlight w:val="none"/>
                <w:lang w:val="en-US" w:eastAsia="zh-CN"/>
              </w:rPr>
              <w:t>：建设内容：（1）建设钢架结构、彩钢屋面200平方米堆积棚；对600平方米晾晒区进行地面平整；完成收集点围栏建设</w:t>
            </w:r>
          </w:p>
        </w:tc>
        <w:tc>
          <w:tcPr>
            <w:tcW w:w="1166" w:type="dxa"/>
            <w:noWrap w:val="0"/>
            <w:vAlign w:val="center"/>
          </w:tcPr>
          <w:p w14:paraId="2A02FE0F">
            <w:pPr>
              <w:keepNext w:val="0"/>
              <w:keepLines w:val="0"/>
              <w:pageBreakBefore w:val="0"/>
              <w:widowControl w:val="0"/>
              <w:shd w:val="clear"/>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lang w:val="en-US" w:eastAsia="zh-CN"/>
              </w:rPr>
            </w:pPr>
          </w:p>
        </w:tc>
      </w:tr>
      <w:tr w14:paraId="0FCCD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065" w:type="dxa"/>
            <w:vMerge w:val="continue"/>
            <w:noWrap w:val="0"/>
            <w:vAlign w:val="center"/>
          </w:tcPr>
          <w:p w14:paraId="0418D3C4">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val="0"/>
                <w:color w:val="auto"/>
                <w:sz w:val="24"/>
                <w:szCs w:val="24"/>
                <w:highlight w:val="none"/>
              </w:rPr>
            </w:pPr>
          </w:p>
        </w:tc>
        <w:tc>
          <w:tcPr>
            <w:tcW w:w="1696" w:type="dxa"/>
            <w:vMerge w:val="continue"/>
            <w:noWrap w:val="0"/>
            <w:vAlign w:val="center"/>
          </w:tcPr>
          <w:p w14:paraId="2943BE39">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val="0"/>
                <w:color w:val="auto"/>
                <w:sz w:val="24"/>
                <w:szCs w:val="24"/>
                <w:highlight w:val="none"/>
              </w:rPr>
            </w:pPr>
          </w:p>
        </w:tc>
        <w:tc>
          <w:tcPr>
            <w:tcW w:w="5060" w:type="dxa"/>
            <w:noWrap w:val="0"/>
            <w:vAlign w:val="center"/>
          </w:tcPr>
          <w:p w14:paraId="06D07366">
            <w:pPr>
              <w:keepNext w:val="0"/>
              <w:keepLines w:val="0"/>
              <w:pageBreakBefore w:val="0"/>
              <w:widowControl w:val="0"/>
              <w:shd w:val="clear"/>
              <w:kinsoku/>
              <w:wordWrap/>
              <w:overflowPunct/>
              <w:topLinePunct w:val="0"/>
              <w:autoSpaceDE/>
              <w:autoSpaceDN/>
              <w:bidi w:val="0"/>
              <w:adjustRightInd/>
              <w:snapToGrid/>
              <w:spacing w:line="500" w:lineRule="exact"/>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收集点日常运转维护</w:t>
            </w:r>
            <w:r>
              <w:rPr>
                <w:rFonts w:hint="eastAsia" w:ascii="仿宋" w:hAnsi="仿宋" w:eastAsia="仿宋" w:cs="仿宋"/>
                <w:b w:val="0"/>
                <w:bCs w:val="0"/>
                <w:color w:val="auto"/>
                <w:sz w:val="24"/>
                <w:szCs w:val="24"/>
                <w:highlight w:val="none"/>
                <w:lang w:val="en-US" w:eastAsia="zh-CN"/>
              </w:rPr>
              <w:t>：建设内容：（1）设立项目标牌及各类相关制度牌、配备必要的消防器材；（2）收集点日常运行及管理维护。</w:t>
            </w:r>
          </w:p>
        </w:tc>
        <w:tc>
          <w:tcPr>
            <w:tcW w:w="1166" w:type="dxa"/>
            <w:noWrap w:val="0"/>
            <w:vAlign w:val="center"/>
          </w:tcPr>
          <w:p w14:paraId="34FEAC8B">
            <w:pPr>
              <w:keepNext w:val="0"/>
              <w:keepLines w:val="0"/>
              <w:pageBreakBefore w:val="0"/>
              <w:widowControl w:val="0"/>
              <w:shd w:val="clear"/>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lang w:val="en-US" w:eastAsia="zh-CN"/>
              </w:rPr>
            </w:pPr>
          </w:p>
        </w:tc>
      </w:tr>
      <w:tr w14:paraId="25CD3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065" w:type="dxa"/>
            <w:vMerge w:val="continue"/>
            <w:noWrap w:val="0"/>
            <w:vAlign w:val="center"/>
          </w:tcPr>
          <w:p w14:paraId="69721C76">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val="0"/>
                <w:color w:val="auto"/>
                <w:sz w:val="24"/>
                <w:szCs w:val="24"/>
                <w:highlight w:val="none"/>
              </w:rPr>
            </w:pPr>
          </w:p>
        </w:tc>
        <w:tc>
          <w:tcPr>
            <w:tcW w:w="1696" w:type="dxa"/>
            <w:vMerge w:val="continue"/>
            <w:noWrap w:val="0"/>
            <w:vAlign w:val="center"/>
          </w:tcPr>
          <w:p w14:paraId="695F5DFF">
            <w:pPr>
              <w:keepNext w:val="0"/>
              <w:keepLines w:val="0"/>
              <w:pageBreakBefore w:val="0"/>
              <w:widowControl w:val="0"/>
              <w:shd w:val="clear"/>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val="0"/>
                <w:color w:val="auto"/>
                <w:sz w:val="24"/>
                <w:szCs w:val="24"/>
                <w:highlight w:val="none"/>
              </w:rPr>
            </w:pPr>
          </w:p>
        </w:tc>
        <w:tc>
          <w:tcPr>
            <w:tcW w:w="5060" w:type="dxa"/>
            <w:noWrap w:val="0"/>
            <w:vAlign w:val="center"/>
          </w:tcPr>
          <w:p w14:paraId="7EDC2979">
            <w:pPr>
              <w:spacing w:line="520" w:lineRule="exac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完成废弃农膜收集处理:建设内容：完成40吨以上废弃农地膜的收集、转运及处理等工作，使全区农膜回收率达83%以上。</w:t>
            </w:r>
          </w:p>
        </w:tc>
        <w:tc>
          <w:tcPr>
            <w:tcW w:w="1166" w:type="dxa"/>
            <w:noWrap w:val="0"/>
            <w:vAlign w:val="center"/>
          </w:tcPr>
          <w:p w14:paraId="0F792BD1">
            <w:pPr>
              <w:keepNext w:val="0"/>
              <w:keepLines w:val="0"/>
              <w:pageBreakBefore w:val="0"/>
              <w:widowControl w:val="0"/>
              <w:shd w:val="clear"/>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lang w:val="en-US" w:eastAsia="zh-CN"/>
              </w:rPr>
            </w:pPr>
          </w:p>
        </w:tc>
      </w:tr>
      <w:bookmarkEnd w:id="0"/>
    </w:tbl>
    <w:p w14:paraId="16B4E50D">
      <w:pPr>
        <w:keepNext w:val="0"/>
        <w:keepLines w:val="0"/>
        <w:pageBreakBefore w:val="0"/>
        <w:shd w:val="clear" w:color="auto"/>
        <w:wordWrap/>
        <w:overflowPunct/>
        <w:topLinePunct w:val="0"/>
        <w:bidi w:val="0"/>
        <w:snapToGrid w:val="0"/>
        <w:spacing w:line="500" w:lineRule="exact"/>
        <w:rPr>
          <w:rFonts w:hint="eastAsia" w:ascii="仿宋" w:hAnsi="仿宋" w:eastAsia="仿宋" w:cs="仿宋"/>
          <w:b w:val="0"/>
          <w:bCs w:val="0"/>
          <w:color w:val="auto"/>
          <w:kern w:val="28"/>
          <w:sz w:val="24"/>
          <w:highlight w:val="none"/>
          <w:lang w:val="en-US" w:eastAsia="zh-CN"/>
        </w:rPr>
      </w:pPr>
      <w:r>
        <w:rPr>
          <w:rFonts w:hint="eastAsia" w:ascii="仿宋" w:hAnsi="仿宋" w:eastAsia="仿宋" w:cs="仿宋"/>
          <w:b w:val="0"/>
          <w:bCs w:val="0"/>
          <w:color w:val="auto"/>
          <w:kern w:val="28"/>
          <w:sz w:val="24"/>
          <w:highlight w:val="none"/>
          <w:lang w:val="en-US" w:eastAsia="zh-CN"/>
        </w:rPr>
        <w:t xml:space="preserve">2、报价明细表 </w:t>
      </w:r>
    </w:p>
    <w:p w14:paraId="5BAC3CD1">
      <w:pPr>
        <w:keepNext w:val="0"/>
        <w:keepLines w:val="0"/>
        <w:pageBreakBefore w:val="0"/>
        <w:shd w:val="clear"/>
        <w:wordWrap/>
        <w:overflowPunct/>
        <w:topLinePunct w:val="0"/>
        <w:bidi w:val="0"/>
        <w:spacing w:line="500" w:lineRule="exact"/>
        <w:rPr>
          <w:rFonts w:hint="eastAsia" w:ascii="仿宋" w:hAnsi="仿宋" w:eastAsia="仿宋" w:cs="仿宋"/>
          <w:b w:val="0"/>
          <w:bCs w:val="0"/>
          <w:color w:val="auto"/>
          <w:highlight w:val="none"/>
          <w:lang w:val="en-US" w:eastAsia="zh-CN"/>
        </w:rPr>
      </w:pPr>
    </w:p>
    <w:p w14:paraId="6A4B66C8">
      <w:pPr>
        <w:keepNext w:val="0"/>
        <w:keepLines w:val="0"/>
        <w:pageBreakBefore w:val="0"/>
        <w:shd w:val="clear"/>
        <w:wordWrap/>
        <w:overflowPunct/>
        <w:topLinePunct w:val="0"/>
        <w:bidi w:val="0"/>
        <w:spacing w:line="500" w:lineRule="exact"/>
        <w:rPr>
          <w:rFonts w:hint="eastAsia" w:ascii="仿宋" w:hAnsi="仿宋" w:eastAsia="仿宋" w:cs="仿宋"/>
          <w:b w:val="0"/>
          <w:bCs w:val="0"/>
          <w:color w:val="auto"/>
          <w:kern w:val="28"/>
          <w:sz w:val="24"/>
          <w:highlight w:val="none"/>
        </w:rPr>
      </w:pPr>
      <w:r>
        <w:rPr>
          <w:rFonts w:hint="eastAsia" w:ascii="仿宋" w:hAnsi="仿宋" w:eastAsia="仿宋" w:cs="仿宋"/>
          <w:b w:val="0"/>
          <w:bCs w:val="0"/>
          <w:color w:val="auto"/>
          <w:kern w:val="28"/>
          <w:sz w:val="24"/>
          <w:highlight w:val="none"/>
          <w:lang w:val="en-US" w:eastAsia="zh-CN"/>
        </w:rPr>
        <w:t>3</w:t>
      </w:r>
      <w:r>
        <w:rPr>
          <w:rFonts w:hint="eastAsia" w:ascii="仿宋" w:hAnsi="仿宋" w:eastAsia="仿宋" w:cs="仿宋"/>
          <w:b w:val="0"/>
          <w:bCs w:val="0"/>
          <w:color w:val="auto"/>
          <w:kern w:val="28"/>
          <w:sz w:val="24"/>
          <w:highlight w:val="none"/>
        </w:rPr>
        <w:t>、支付方式</w:t>
      </w:r>
    </w:p>
    <w:p w14:paraId="0E65F434">
      <w:pPr>
        <w:keepNext w:val="0"/>
        <w:keepLines w:val="0"/>
        <w:pageBreakBefore w:val="0"/>
        <w:shd w:val="clear"/>
        <w:wordWrap/>
        <w:overflowPunct/>
        <w:topLinePunct w:val="0"/>
        <w:bidi w:val="0"/>
        <w:spacing w:line="500" w:lineRule="exact"/>
        <w:ind w:left="1" w:firstLine="480" w:firstLineChars="200"/>
        <w:rPr>
          <w:rFonts w:hint="eastAsia" w:ascii="仿宋" w:hAnsi="仿宋" w:eastAsia="仿宋" w:cs="仿宋"/>
          <w:b w:val="0"/>
          <w:bCs w:val="0"/>
          <w:i w:val="0"/>
          <w:iCs w:val="0"/>
          <w:caps w:val="0"/>
          <w:color w:val="auto"/>
          <w:spacing w:val="0"/>
          <w:sz w:val="24"/>
          <w:szCs w:val="24"/>
          <w:highlight w:val="none"/>
          <w:shd w:val="clear" w:fill="FFFFFF"/>
        </w:rPr>
      </w:pPr>
      <w:r>
        <w:rPr>
          <w:rFonts w:hint="eastAsia" w:ascii="仿宋" w:hAnsi="仿宋" w:eastAsia="仿宋" w:cs="仿宋"/>
          <w:b w:val="0"/>
          <w:bCs w:val="0"/>
          <w:i w:val="0"/>
          <w:iCs w:val="0"/>
          <w:caps w:val="0"/>
          <w:color w:val="auto"/>
          <w:spacing w:val="0"/>
          <w:sz w:val="24"/>
          <w:szCs w:val="24"/>
          <w:highlight w:val="none"/>
          <w:shd w:val="clear" w:fill="FFFFFF"/>
          <w:lang w:val="en-US" w:eastAsia="zh-CN"/>
        </w:rPr>
        <w:t>3</w:t>
      </w:r>
      <w:r>
        <w:rPr>
          <w:rFonts w:hint="eastAsia" w:ascii="仿宋" w:hAnsi="仿宋" w:eastAsia="仿宋" w:cs="仿宋"/>
          <w:b w:val="0"/>
          <w:bCs w:val="0"/>
          <w:i w:val="0"/>
          <w:iCs w:val="0"/>
          <w:caps w:val="0"/>
          <w:color w:val="auto"/>
          <w:spacing w:val="0"/>
          <w:sz w:val="24"/>
          <w:szCs w:val="24"/>
          <w:highlight w:val="none"/>
          <w:shd w:val="clear" w:fill="FFFFFF"/>
        </w:rPr>
        <w:t>.1付款方式</w:t>
      </w:r>
    </w:p>
    <w:p w14:paraId="7435F803">
      <w:pPr>
        <w:pStyle w:val="4"/>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firstLine="480" w:firstLineChars="200"/>
        <w:textAlignment w:val="baseline"/>
        <w:rPr>
          <w:rFonts w:hint="eastAsia" w:ascii="仿宋" w:hAnsi="仿宋" w:eastAsia="仿宋" w:cs="仿宋"/>
          <w:b w:val="0"/>
          <w:bCs w:val="0"/>
          <w:i w:val="0"/>
          <w:iCs w:val="0"/>
          <w:caps w:val="0"/>
          <w:color w:val="auto"/>
          <w:spacing w:val="0"/>
          <w:sz w:val="24"/>
          <w:szCs w:val="24"/>
          <w:highlight w:val="none"/>
          <w:shd w:val="clear" w:fill="FFFFFF"/>
        </w:rPr>
      </w:pPr>
      <w:r>
        <w:rPr>
          <w:rFonts w:hint="eastAsia" w:ascii="仿宋" w:hAnsi="仿宋" w:eastAsia="仿宋" w:cs="仿宋"/>
          <w:b w:val="0"/>
          <w:bCs w:val="0"/>
          <w:i w:val="0"/>
          <w:iCs w:val="0"/>
          <w:caps w:val="0"/>
          <w:color w:val="auto"/>
          <w:spacing w:val="0"/>
          <w:sz w:val="24"/>
          <w:szCs w:val="24"/>
          <w:highlight w:val="none"/>
          <w:shd w:val="clear" w:fill="FFFFFF"/>
          <w:lang w:val="en-US" w:eastAsia="zh-CN"/>
        </w:rPr>
        <w:t>3</w:t>
      </w:r>
      <w:r>
        <w:rPr>
          <w:rFonts w:hint="eastAsia" w:ascii="仿宋" w:hAnsi="仿宋" w:eastAsia="仿宋" w:cs="仿宋"/>
          <w:b w:val="0"/>
          <w:bCs w:val="0"/>
          <w:color w:val="auto"/>
          <w:kern w:val="2"/>
          <w:sz w:val="24"/>
          <w:szCs w:val="24"/>
          <w:highlight w:val="none"/>
          <w:lang w:val="en-US" w:eastAsia="zh-CN" w:bidi="ar-SA"/>
        </w:rPr>
        <w:t>.1.1、付款条件说明：按照灞桥区农业项目和资金管理办法执行，项目报账后一次性全额拨付。</w:t>
      </w:r>
    </w:p>
    <w:p w14:paraId="7F04C987">
      <w:pPr>
        <w:keepNext w:val="0"/>
        <w:keepLines w:val="0"/>
        <w:pageBreakBefore w:val="0"/>
        <w:shd w:val="clear"/>
        <w:wordWrap/>
        <w:overflowPunct/>
        <w:topLinePunct w:val="0"/>
        <w:bidi w:val="0"/>
        <w:spacing w:line="500" w:lineRule="exact"/>
        <w:rPr>
          <w:rFonts w:hint="eastAsia" w:ascii="仿宋" w:hAnsi="仿宋" w:eastAsia="仿宋" w:cs="仿宋"/>
          <w:b w:val="0"/>
          <w:bCs w:val="0"/>
          <w:color w:val="auto"/>
          <w:kern w:val="28"/>
          <w:sz w:val="24"/>
          <w:highlight w:val="none"/>
        </w:rPr>
      </w:pPr>
      <w:r>
        <w:rPr>
          <w:rFonts w:hint="eastAsia" w:ascii="仿宋" w:hAnsi="仿宋" w:eastAsia="仿宋" w:cs="仿宋"/>
          <w:b w:val="0"/>
          <w:bCs w:val="0"/>
          <w:color w:val="auto"/>
          <w:kern w:val="28"/>
          <w:sz w:val="24"/>
          <w:highlight w:val="none"/>
          <w:lang w:val="en-US" w:eastAsia="zh-CN"/>
        </w:rPr>
        <w:t>4</w:t>
      </w:r>
      <w:r>
        <w:rPr>
          <w:rFonts w:hint="eastAsia" w:ascii="仿宋" w:hAnsi="仿宋" w:eastAsia="仿宋" w:cs="仿宋"/>
          <w:b w:val="0"/>
          <w:bCs w:val="0"/>
          <w:color w:val="auto"/>
          <w:kern w:val="28"/>
          <w:sz w:val="24"/>
          <w:highlight w:val="none"/>
        </w:rPr>
        <w:t>、结算方式</w:t>
      </w:r>
    </w:p>
    <w:p w14:paraId="14C49C00">
      <w:pPr>
        <w:keepNext w:val="0"/>
        <w:keepLines w:val="0"/>
        <w:pageBreakBefore w:val="0"/>
        <w:shd w:val="clear"/>
        <w:wordWrap/>
        <w:overflowPunct/>
        <w:topLinePunct w:val="0"/>
        <w:bidi w:val="0"/>
        <w:spacing w:line="500" w:lineRule="exact"/>
        <w:ind w:left="1" w:firstLine="480" w:firstLineChars="200"/>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lang w:val="en-US" w:eastAsia="zh-CN"/>
        </w:rPr>
        <w:t>4</w:t>
      </w:r>
      <w:r>
        <w:rPr>
          <w:rFonts w:hint="eastAsia" w:ascii="仿宋" w:hAnsi="仿宋" w:eastAsia="仿宋" w:cs="仿宋"/>
          <w:b w:val="0"/>
          <w:bCs w:val="0"/>
          <w:color w:val="auto"/>
          <w:sz w:val="24"/>
          <w:highlight w:val="none"/>
        </w:rPr>
        <w:t>.1、凡因乙方投标漏项、误报等导致的费用差异均由乙方自行承担，且必须按合同约定继续履行此部分合同内容，结算时不予调整。</w:t>
      </w:r>
    </w:p>
    <w:p w14:paraId="565703D5">
      <w:pPr>
        <w:keepNext w:val="0"/>
        <w:keepLines w:val="0"/>
        <w:pageBreakBefore w:val="0"/>
        <w:shd w:val="clear" w:color="auto"/>
        <w:tabs>
          <w:tab w:val="left" w:pos="425"/>
        </w:tabs>
        <w:wordWrap/>
        <w:overflowPunct/>
        <w:topLinePunct w:val="0"/>
        <w:bidi w:val="0"/>
        <w:snapToGrid w:val="0"/>
        <w:spacing w:line="500" w:lineRule="exact"/>
        <w:textAlignment w:val="baseline"/>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lang w:eastAsia="zh-CN"/>
        </w:rPr>
        <w:t>三</w:t>
      </w:r>
      <w:r>
        <w:rPr>
          <w:rFonts w:hint="eastAsia" w:ascii="仿宋" w:hAnsi="仿宋" w:eastAsia="仿宋" w:cs="仿宋"/>
          <w:b w:val="0"/>
          <w:bCs w:val="0"/>
          <w:color w:val="auto"/>
          <w:sz w:val="24"/>
          <w:highlight w:val="none"/>
        </w:rPr>
        <w:t>、权利与义务</w:t>
      </w:r>
    </w:p>
    <w:p w14:paraId="3418F1D1">
      <w:pPr>
        <w:keepNext w:val="0"/>
        <w:keepLines w:val="0"/>
        <w:pageBreakBefore w:val="0"/>
        <w:shd w:val="clear" w:color="auto"/>
        <w:tabs>
          <w:tab w:val="left" w:pos="425"/>
        </w:tabs>
        <w:wordWrap/>
        <w:overflowPunct/>
        <w:topLinePunct w:val="0"/>
        <w:bidi w:val="0"/>
        <w:snapToGrid w:val="0"/>
        <w:spacing w:line="500" w:lineRule="exact"/>
        <w:textAlignment w:val="baseline"/>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（一）甲方的权利与义务</w:t>
      </w:r>
    </w:p>
    <w:p w14:paraId="0E89D70B">
      <w:pPr>
        <w:keepNext w:val="0"/>
        <w:keepLines w:val="0"/>
        <w:pageBreakBefore w:val="0"/>
        <w:shd w:val="clear"/>
        <w:wordWrap/>
        <w:overflowPunct/>
        <w:topLinePunct w:val="0"/>
        <w:bidi w:val="0"/>
        <w:spacing w:line="500" w:lineRule="exact"/>
        <w:ind w:left="1" w:firstLine="480" w:firstLineChars="200"/>
        <w:rPr>
          <w:rFonts w:hint="eastAsia" w:ascii="仿宋" w:hAnsi="仿宋" w:eastAsia="仿宋" w:cs="仿宋"/>
          <w:b w:val="0"/>
          <w:bCs w:val="0"/>
          <w:color w:val="auto"/>
          <w:kern w:val="28"/>
          <w:sz w:val="24"/>
          <w:highlight w:val="none"/>
        </w:rPr>
      </w:pPr>
      <w:r>
        <w:rPr>
          <w:rFonts w:hint="eastAsia" w:ascii="仿宋" w:hAnsi="仿宋" w:eastAsia="仿宋" w:cs="仿宋"/>
          <w:b w:val="0"/>
          <w:bCs w:val="0"/>
          <w:color w:val="auto"/>
          <w:kern w:val="28"/>
          <w:sz w:val="24"/>
          <w:highlight w:val="none"/>
        </w:rPr>
        <w:t>1、甲方有权要求乙方所提供的服务内容符合国家相关规范，符合国家验收标准，能够通过验收。</w:t>
      </w:r>
    </w:p>
    <w:p w14:paraId="6265B0D6">
      <w:pPr>
        <w:keepNext w:val="0"/>
        <w:keepLines w:val="0"/>
        <w:pageBreakBefore w:val="0"/>
        <w:shd w:val="clear"/>
        <w:wordWrap/>
        <w:overflowPunct/>
        <w:topLinePunct w:val="0"/>
        <w:bidi w:val="0"/>
        <w:spacing w:line="500" w:lineRule="exact"/>
        <w:ind w:left="1" w:firstLine="480" w:firstLineChars="200"/>
        <w:rPr>
          <w:rFonts w:hint="eastAsia" w:ascii="仿宋" w:hAnsi="仿宋" w:eastAsia="仿宋" w:cs="仿宋"/>
          <w:b w:val="0"/>
          <w:bCs w:val="0"/>
          <w:color w:val="auto"/>
          <w:kern w:val="28"/>
          <w:sz w:val="24"/>
          <w:highlight w:val="none"/>
        </w:rPr>
      </w:pPr>
      <w:r>
        <w:rPr>
          <w:rFonts w:hint="eastAsia" w:ascii="仿宋" w:hAnsi="仿宋" w:eastAsia="仿宋" w:cs="仿宋"/>
          <w:b w:val="0"/>
          <w:bCs w:val="0"/>
          <w:color w:val="auto"/>
          <w:kern w:val="28"/>
          <w:sz w:val="24"/>
          <w:highlight w:val="none"/>
        </w:rPr>
        <w:t>2、甲方有权要求乙方配合甲方完成所采购服务项目内容的验收工作。</w:t>
      </w:r>
    </w:p>
    <w:p w14:paraId="4E106D2A">
      <w:pPr>
        <w:keepNext w:val="0"/>
        <w:keepLines w:val="0"/>
        <w:pageBreakBefore w:val="0"/>
        <w:shd w:val="clear"/>
        <w:wordWrap/>
        <w:overflowPunct/>
        <w:topLinePunct w:val="0"/>
        <w:bidi w:val="0"/>
        <w:spacing w:line="500" w:lineRule="exact"/>
        <w:ind w:left="1" w:firstLine="480" w:firstLineChars="200"/>
        <w:rPr>
          <w:rFonts w:hint="eastAsia" w:ascii="仿宋" w:hAnsi="仿宋" w:eastAsia="仿宋" w:cs="仿宋"/>
          <w:b w:val="0"/>
          <w:bCs w:val="0"/>
          <w:color w:val="auto"/>
          <w:kern w:val="28"/>
          <w:sz w:val="24"/>
          <w:highlight w:val="none"/>
        </w:rPr>
      </w:pPr>
      <w:r>
        <w:rPr>
          <w:rFonts w:hint="eastAsia" w:ascii="仿宋" w:hAnsi="仿宋" w:eastAsia="仿宋" w:cs="仿宋"/>
          <w:b w:val="0"/>
          <w:bCs w:val="0"/>
          <w:color w:val="auto"/>
          <w:kern w:val="28"/>
          <w:sz w:val="24"/>
          <w:highlight w:val="none"/>
        </w:rPr>
        <w:t>3、甲方有义务保证按合同所规定的内容及时间支付乙方相关费用。</w:t>
      </w:r>
    </w:p>
    <w:p w14:paraId="47DC8D8B">
      <w:pPr>
        <w:keepNext w:val="0"/>
        <w:keepLines w:val="0"/>
        <w:pageBreakBefore w:val="0"/>
        <w:shd w:val="clear"/>
        <w:wordWrap/>
        <w:overflowPunct/>
        <w:topLinePunct w:val="0"/>
        <w:bidi w:val="0"/>
        <w:spacing w:line="500" w:lineRule="exact"/>
        <w:ind w:left="1" w:firstLine="480" w:firstLineChars="200"/>
        <w:rPr>
          <w:rFonts w:hint="eastAsia" w:ascii="仿宋" w:hAnsi="仿宋" w:eastAsia="仿宋" w:cs="仿宋"/>
          <w:b w:val="0"/>
          <w:bCs w:val="0"/>
          <w:color w:val="auto"/>
          <w:sz w:val="24"/>
          <w:highlight w:val="none"/>
        </w:rPr>
      </w:pPr>
      <w:r>
        <w:rPr>
          <w:rFonts w:hint="eastAsia" w:ascii="仿宋" w:hAnsi="仿宋" w:eastAsia="仿宋" w:cs="仿宋"/>
          <w:b w:val="0"/>
          <w:bCs w:val="0"/>
          <w:color w:val="auto"/>
          <w:kern w:val="28"/>
          <w:sz w:val="24"/>
          <w:highlight w:val="none"/>
        </w:rPr>
        <w:t>4、甲方</w:t>
      </w:r>
      <w:r>
        <w:rPr>
          <w:rFonts w:hint="eastAsia" w:ascii="仿宋" w:hAnsi="仿宋" w:eastAsia="仿宋" w:cs="仿宋"/>
          <w:b w:val="0"/>
          <w:bCs w:val="0"/>
          <w:color w:val="auto"/>
          <w:sz w:val="24"/>
          <w:highlight w:val="none"/>
        </w:rPr>
        <w:t>项目负责人为</w:t>
      </w:r>
      <w:r>
        <w:rPr>
          <w:rFonts w:hint="eastAsia" w:ascii="仿宋" w:hAnsi="仿宋" w:eastAsia="仿宋" w:cs="仿宋"/>
          <w:b w:val="0"/>
          <w:bCs w:val="0"/>
          <w:color w:val="auto"/>
          <w:sz w:val="24"/>
          <w:highlight w:val="none"/>
          <w:u w:val="single"/>
        </w:rPr>
        <w:t xml:space="preserve">  </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u w:val="single"/>
        </w:rPr>
        <w:t xml:space="preserve">  </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u w:val="single"/>
        </w:rPr>
        <w:t xml:space="preserve"> </w:t>
      </w:r>
      <w:r>
        <w:rPr>
          <w:rFonts w:hint="eastAsia" w:ascii="仿宋" w:hAnsi="仿宋" w:eastAsia="仿宋" w:cs="仿宋"/>
          <w:b w:val="0"/>
          <w:bCs w:val="0"/>
          <w:color w:val="auto"/>
          <w:sz w:val="24"/>
          <w:highlight w:val="none"/>
        </w:rPr>
        <w:t>。</w:t>
      </w:r>
    </w:p>
    <w:p w14:paraId="5A3721A4">
      <w:pPr>
        <w:keepNext w:val="0"/>
        <w:keepLines w:val="0"/>
        <w:pageBreakBefore w:val="0"/>
        <w:shd w:val="clear"/>
        <w:wordWrap/>
        <w:overflowPunct/>
        <w:topLinePunct w:val="0"/>
        <w:bidi w:val="0"/>
        <w:spacing w:line="500" w:lineRule="exact"/>
        <w:ind w:left="1" w:firstLine="480" w:firstLineChars="200"/>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5、按本合同服务期要求完成相服务。</w:t>
      </w:r>
    </w:p>
    <w:p w14:paraId="4A87882F">
      <w:pPr>
        <w:keepNext w:val="0"/>
        <w:keepLines w:val="0"/>
        <w:pageBreakBefore w:val="0"/>
        <w:shd w:val="clear"/>
        <w:wordWrap/>
        <w:overflowPunct/>
        <w:topLinePunct w:val="0"/>
        <w:bidi w:val="0"/>
        <w:spacing w:line="500" w:lineRule="exact"/>
        <w:ind w:left="1" w:firstLine="480" w:firstLineChars="200"/>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6、在乙方进场服务之前，甲方负责应保证施工现场具备乙方服务所需的基本条件。</w:t>
      </w:r>
    </w:p>
    <w:p w14:paraId="7D365F20">
      <w:pPr>
        <w:keepNext w:val="0"/>
        <w:keepLines w:val="0"/>
        <w:pageBreakBefore w:val="0"/>
        <w:shd w:val="clear"/>
        <w:wordWrap/>
        <w:overflowPunct/>
        <w:topLinePunct w:val="0"/>
        <w:bidi w:val="0"/>
        <w:spacing w:line="500" w:lineRule="exact"/>
        <w:ind w:left="1" w:firstLine="480" w:firstLineChars="200"/>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7、为乙方提供现场检定、校准</w:t>
      </w:r>
      <w:r>
        <w:rPr>
          <w:rFonts w:hint="eastAsia" w:ascii="仿宋" w:hAnsi="仿宋" w:eastAsia="仿宋" w:cs="仿宋"/>
          <w:b w:val="0"/>
          <w:bCs w:val="0"/>
          <w:color w:val="auto"/>
          <w:sz w:val="24"/>
          <w:highlight w:val="none"/>
          <w:lang w:eastAsia="zh-CN"/>
        </w:rPr>
        <w:t>、标定</w:t>
      </w:r>
      <w:r>
        <w:rPr>
          <w:rFonts w:hint="eastAsia" w:ascii="仿宋" w:hAnsi="仿宋" w:eastAsia="仿宋" w:cs="仿宋"/>
          <w:b w:val="0"/>
          <w:bCs w:val="0"/>
          <w:color w:val="auto"/>
          <w:sz w:val="24"/>
          <w:highlight w:val="none"/>
        </w:rPr>
        <w:t>维护保障所需的电及设备存放场地（所有费用由乙方承担）。</w:t>
      </w:r>
    </w:p>
    <w:p w14:paraId="4019226B">
      <w:pPr>
        <w:keepNext w:val="0"/>
        <w:keepLines w:val="0"/>
        <w:pageBreakBefore w:val="0"/>
        <w:shd w:val="clear" w:color="auto"/>
        <w:tabs>
          <w:tab w:val="left" w:pos="425"/>
        </w:tabs>
        <w:wordWrap/>
        <w:overflowPunct/>
        <w:topLinePunct w:val="0"/>
        <w:bidi w:val="0"/>
        <w:snapToGrid w:val="0"/>
        <w:spacing w:line="500" w:lineRule="exact"/>
        <w:textAlignment w:val="baseline"/>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（二）乙方的权利与义务</w:t>
      </w:r>
    </w:p>
    <w:p w14:paraId="4A14242C">
      <w:pPr>
        <w:keepNext w:val="0"/>
        <w:keepLines w:val="0"/>
        <w:pageBreakBefore w:val="0"/>
        <w:shd w:val="clear"/>
        <w:wordWrap/>
        <w:overflowPunct/>
        <w:topLinePunct w:val="0"/>
        <w:bidi w:val="0"/>
        <w:spacing w:line="500" w:lineRule="exact"/>
        <w:ind w:firstLine="480" w:firstLineChars="200"/>
        <w:rPr>
          <w:rFonts w:hint="eastAsia" w:ascii="仿宋" w:hAnsi="仿宋" w:eastAsia="仿宋" w:cs="仿宋"/>
          <w:b w:val="0"/>
          <w:bCs w:val="0"/>
          <w:color w:val="auto"/>
          <w:sz w:val="24"/>
          <w:highlight w:val="none"/>
        </w:rPr>
      </w:pPr>
      <w:r>
        <w:rPr>
          <w:rFonts w:hint="eastAsia" w:ascii="仿宋" w:hAnsi="仿宋" w:eastAsia="仿宋" w:cs="仿宋"/>
          <w:b w:val="0"/>
          <w:bCs w:val="0"/>
          <w:color w:val="auto"/>
          <w:kern w:val="28"/>
          <w:sz w:val="24"/>
          <w:highlight w:val="none"/>
        </w:rPr>
        <w:t>1、乙方应</w:t>
      </w:r>
      <w:r>
        <w:rPr>
          <w:rFonts w:hint="eastAsia" w:ascii="仿宋" w:hAnsi="仿宋" w:eastAsia="仿宋" w:cs="仿宋"/>
          <w:b w:val="0"/>
          <w:bCs w:val="0"/>
          <w:color w:val="auto"/>
          <w:sz w:val="24"/>
          <w:highlight w:val="none"/>
        </w:rPr>
        <w:t>按本合同的规定向甲方提供相应服务，并保证服务质量。</w:t>
      </w:r>
    </w:p>
    <w:p w14:paraId="4C58BE47">
      <w:pPr>
        <w:keepNext w:val="0"/>
        <w:keepLines w:val="0"/>
        <w:pageBreakBefore w:val="0"/>
        <w:shd w:val="clear"/>
        <w:wordWrap/>
        <w:overflowPunct/>
        <w:topLinePunct w:val="0"/>
        <w:bidi w:val="0"/>
        <w:spacing w:line="500" w:lineRule="exact"/>
        <w:ind w:firstLine="480" w:firstLineChars="200"/>
        <w:rPr>
          <w:rFonts w:hint="eastAsia" w:ascii="仿宋" w:hAnsi="仿宋" w:eastAsia="仿宋" w:cs="仿宋"/>
          <w:b w:val="0"/>
          <w:bCs w:val="0"/>
          <w:color w:val="auto"/>
          <w:sz w:val="24"/>
          <w:highlight w:val="none"/>
        </w:rPr>
      </w:pPr>
      <w:r>
        <w:rPr>
          <w:rFonts w:hint="eastAsia" w:ascii="仿宋" w:hAnsi="仿宋" w:eastAsia="仿宋" w:cs="仿宋"/>
          <w:b w:val="0"/>
          <w:bCs w:val="0"/>
          <w:color w:val="auto"/>
          <w:kern w:val="28"/>
          <w:sz w:val="24"/>
          <w:highlight w:val="none"/>
        </w:rPr>
        <w:t>2、乙方有权要求甲方提供必要的施工条件</w:t>
      </w:r>
      <w:r>
        <w:rPr>
          <w:rFonts w:hint="eastAsia" w:ascii="仿宋" w:hAnsi="仿宋" w:eastAsia="仿宋" w:cs="仿宋"/>
          <w:b w:val="0"/>
          <w:bCs w:val="0"/>
          <w:color w:val="auto"/>
          <w:sz w:val="24"/>
          <w:highlight w:val="none"/>
        </w:rPr>
        <w:t>。</w:t>
      </w:r>
    </w:p>
    <w:p w14:paraId="5AAAC4FB">
      <w:pPr>
        <w:keepNext w:val="0"/>
        <w:keepLines w:val="0"/>
        <w:pageBreakBefore w:val="0"/>
        <w:shd w:val="clear" w:color="auto"/>
        <w:wordWrap/>
        <w:overflowPunct/>
        <w:topLinePunct w:val="0"/>
        <w:bidi w:val="0"/>
        <w:snapToGrid w:val="0"/>
        <w:spacing w:line="500" w:lineRule="exact"/>
        <w:ind w:firstLine="480" w:firstLineChars="200"/>
        <w:rPr>
          <w:rFonts w:hint="eastAsia" w:ascii="仿宋" w:hAnsi="仿宋" w:eastAsia="仿宋" w:cs="仿宋"/>
          <w:b w:val="0"/>
          <w:bCs w:val="0"/>
          <w:color w:val="auto"/>
          <w:kern w:val="28"/>
          <w:sz w:val="24"/>
          <w:highlight w:val="none"/>
        </w:rPr>
      </w:pPr>
      <w:r>
        <w:rPr>
          <w:rFonts w:hint="eastAsia" w:ascii="仿宋" w:hAnsi="仿宋" w:eastAsia="仿宋" w:cs="仿宋"/>
          <w:b w:val="0"/>
          <w:bCs w:val="0"/>
          <w:color w:val="auto"/>
          <w:kern w:val="28"/>
          <w:sz w:val="24"/>
          <w:highlight w:val="none"/>
        </w:rPr>
        <w:t>3、乙方有义务配合甲方参与项目的验收工作，并确保所提供服务项目内容符合本项目质量标准。</w:t>
      </w:r>
    </w:p>
    <w:p w14:paraId="6BFFF775">
      <w:pPr>
        <w:keepNext w:val="0"/>
        <w:keepLines w:val="0"/>
        <w:pageBreakBefore w:val="0"/>
        <w:shd w:val="clear" w:color="auto"/>
        <w:wordWrap/>
        <w:overflowPunct/>
        <w:topLinePunct w:val="0"/>
        <w:bidi w:val="0"/>
        <w:snapToGrid w:val="0"/>
        <w:spacing w:line="500" w:lineRule="exact"/>
        <w:ind w:firstLine="480" w:firstLineChars="200"/>
        <w:rPr>
          <w:rFonts w:hint="eastAsia" w:ascii="仿宋" w:hAnsi="仿宋" w:eastAsia="仿宋" w:cs="仿宋"/>
          <w:b w:val="0"/>
          <w:bCs w:val="0"/>
          <w:color w:val="auto"/>
          <w:sz w:val="24"/>
          <w:highlight w:val="none"/>
        </w:rPr>
      </w:pPr>
      <w:r>
        <w:rPr>
          <w:rFonts w:hint="eastAsia" w:ascii="仿宋" w:hAnsi="仿宋" w:eastAsia="仿宋" w:cs="仿宋"/>
          <w:b w:val="0"/>
          <w:bCs w:val="0"/>
          <w:color w:val="auto"/>
          <w:kern w:val="28"/>
          <w:sz w:val="24"/>
          <w:highlight w:val="none"/>
        </w:rPr>
        <w:t>4、乙方</w:t>
      </w:r>
      <w:r>
        <w:rPr>
          <w:rFonts w:hint="eastAsia" w:ascii="仿宋" w:hAnsi="仿宋" w:eastAsia="仿宋" w:cs="仿宋"/>
          <w:b w:val="0"/>
          <w:bCs w:val="0"/>
          <w:color w:val="auto"/>
          <w:sz w:val="24"/>
          <w:highlight w:val="none"/>
        </w:rPr>
        <w:t>项目负责人为</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w:t>
      </w:r>
    </w:p>
    <w:p w14:paraId="60F15273">
      <w:pPr>
        <w:keepNext w:val="0"/>
        <w:keepLines w:val="0"/>
        <w:pageBreakBefore w:val="0"/>
        <w:shd w:val="clear" w:color="auto"/>
        <w:wordWrap/>
        <w:overflowPunct/>
        <w:topLinePunct w:val="0"/>
        <w:bidi w:val="0"/>
        <w:snapToGrid w:val="0"/>
        <w:spacing w:line="500" w:lineRule="exact"/>
        <w:ind w:firstLine="480" w:firstLineChars="200"/>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5、乙方应全面服从甲方的管理制度、管理细则等：</w:t>
      </w:r>
    </w:p>
    <w:p w14:paraId="233B7D45">
      <w:pPr>
        <w:keepNext w:val="0"/>
        <w:keepLines w:val="0"/>
        <w:pageBreakBefore w:val="0"/>
        <w:shd w:val="clear" w:color="auto"/>
        <w:tabs>
          <w:tab w:val="left" w:pos="425"/>
        </w:tabs>
        <w:wordWrap/>
        <w:overflowPunct/>
        <w:topLinePunct w:val="0"/>
        <w:bidi w:val="0"/>
        <w:snapToGrid w:val="0"/>
        <w:spacing w:line="500" w:lineRule="exact"/>
        <w:textAlignment w:val="baseline"/>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lang w:eastAsia="zh-CN"/>
        </w:rPr>
        <w:t>四</w:t>
      </w:r>
      <w:r>
        <w:rPr>
          <w:rFonts w:hint="eastAsia" w:ascii="仿宋" w:hAnsi="仿宋" w:eastAsia="仿宋" w:cs="仿宋"/>
          <w:b w:val="0"/>
          <w:bCs w:val="0"/>
          <w:color w:val="auto"/>
          <w:sz w:val="24"/>
          <w:highlight w:val="none"/>
        </w:rPr>
        <w:t>、质量要求：</w:t>
      </w:r>
    </w:p>
    <w:p w14:paraId="1C4BAFC0">
      <w:pPr>
        <w:keepNext w:val="0"/>
        <w:keepLines w:val="0"/>
        <w:pageBreakBefore w:val="0"/>
        <w:shd w:val="clear" w:color="auto"/>
        <w:tabs>
          <w:tab w:val="left" w:pos="425"/>
        </w:tabs>
        <w:wordWrap/>
        <w:overflowPunct/>
        <w:topLinePunct w:val="0"/>
        <w:bidi w:val="0"/>
        <w:snapToGrid w:val="0"/>
        <w:spacing w:line="500" w:lineRule="exact"/>
        <w:ind w:firstLine="480" w:firstLineChars="200"/>
        <w:textAlignment w:val="baseline"/>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质量要求：</w:t>
      </w:r>
      <w:r>
        <w:rPr>
          <w:rFonts w:hint="eastAsia" w:ascii="仿宋" w:hAnsi="仿宋" w:eastAsia="仿宋" w:cs="仿宋"/>
          <w:b w:val="0"/>
          <w:bCs w:val="0"/>
          <w:color w:val="auto"/>
          <w:kern w:val="28"/>
          <w:sz w:val="24"/>
          <w:highlight w:val="none"/>
        </w:rPr>
        <w:t>符合国家行业规定要求</w:t>
      </w:r>
      <w:r>
        <w:rPr>
          <w:rFonts w:hint="eastAsia" w:ascii="仿宋" w:hAnsi="仿宋" w:eastAsia="仿宋" w:cs="仿宋"/>
          <w:b w:val="0"/>
          <w:bCs w:val="0"/>
          <w:color w:val="auto"/>
          <w:sz w:val="24"/>
          <w:highlight w:val="none"/>
        </w:rPr>
        <w:t>。</w:t>
      </w:r>
    </w:p>
    <w:p w14:paraId="63CBB43B">
      <w:pPr>
        <w:keepNext w:val="0"/>
        <w:keepLines w:val="0"/>
        <w:pageBreakBefore w:val="0"/>
        <w:shd w:val="clear" w:color="auto"/>
        <w:tabs>
          <w:tab w:val="left" w:pos="425"/>
        </w:tabs>
        <w:wordWrap/>
        <w:overflowPunct/>
        <w:topLinePunct w:val="0"/>
        <w:bidi w:val="0"/>
        <w:snapToGrid w:val="0"/>
        <w:spacing w:line="500" w:lineRule="exact"/>
        <w:textAlignment w:val="baseline"/>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lang w:eastAsia="zh-CN"/>
        </w:rPr>
        <w:t>五</w:t>
      </w:r>
      <w:r>
        <w:rPr>
          <w:rFonts w:hint="eastAsia" w:ascii="仿宋" w:hAnsi="仿宋" w:eastAsia="仿宋" w:cs="仿宋"/>
          <w:b w:val="0"/>
          <w:bCs w:val="0"/>
          <w:color w:val="auto"/>
          <w:sz w:val="24"/>
          <w:highlight w:val="none"/>
        </w:rPr>
        <w:t>、服务期限</w:t>
      </w:r>
    </w:p>
    <w:p w14:paraId="1FC3FAB1">
      <w:pPr>
        <w:keepNext w:val="0"/>
        <w:keepLines w:val="0"/>
        <w:pageBreakBefore w:val="0"/>
        <w:shd w:val="clear" w:color="auto"/>
        <w:wordWrap/>
        <w:overflowPunct/>
        <w:topLinePunct w:val="0"/>
        <w:bidi w:val="0"/>
        <w:snapToGrid w:val="0"/>
        <w:spacing w:line="500" w:lineRule="exact"/>
        <w:ind w:firstLine="480" w:firstLineChars="200"/>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1、服务期限：</w:t>
      </w:r>
      <w:r>
        <w:rPr>
          <w:rFonts w:hint="eastAsia" w:ascii="仿宋" w:hAnsi="仿宋" w:eastAsia="仿宋" w:cs="仿宋"/>
          <w:b w:val="0"/>
          <w:bCs w:val="0"/>
          <w:color w:val="auto"/>
          <w:kern w:val="28"/>
          <w:sz w:val="24"/>
          <w:highlight w:val="none"/>
        </w:rPr>
        <w:t>自合同签订之日至项目验收通过后</w:t>
      </w:r>
      <w:r>
        <w:rPr>
          <w:rFonts w:hint="eastAsia" w:ascii="仿宋" w:hAnsi="仿宋" w:eastAsia="仿宋" w:cs="仿宋"/>
          <w:b w:val="0"/>
          <w:bCs w:val="0"/>
          <w:color w:val="auto"/>
          <w:sz w:val="24"/>
          <w:highlight w:val="none"/>
        </w:rPr>
        <w:t>。</w:t>
      </w:r>
    </w:p>
    <w:p w14:paraId="184CB1D3">
      <w:pPr>
        <w:keepNext w:val="0"/>
        <w:keepLines w:val="0"/>
        <w:pageBreakBefore w:val="0"/>
        <w:shd w:val="clear" w:color="auto"/>
        <w:wordWrap/>
        <w:overflowPunct/>
        <w:topLinePunct w:val="0"/>
        <w:bidi w:val="0"/>
        <w:snapToGrid w:val="0"/>
        <w:spacing w:line="500" w:lineRule="exact"/>
        <w:ind w:firstLine="480" w:firstLineChars="200"/>
        <w:rPr>
          <w:rFonts w:hint="eastAsia" w:ascii="仿宋" w:hAnsi="仿宋" w:eastAsia="仿宋" w:cs="仿宋"/>
          <w:b w:val="0"/>
          <w:bCs w:val="0"/>
          <w:color w:val="auto"/>
          <w:sz w:val="24"/>
          <w:highlight w:val="none"/>
          <w:lang w:val="zh-CN"/>
        </w:rPr>
      </w:pPr>
      <w:r>
        <w:rPr>
          <w:rFonts w:hint="eastAsia" w:ascii="仿宋" w:hAnsi="仿宋" w:eastAsia="仿宋" w:cs="仿宋"/>
          <w:b w:val="0"/>
          <w:bCs w:val="0"/>
          <w:color w:val="auto"/>
          <w:sz w:val="24"/>
          <w:highlight w:val="none"/>
          <w:lang w:val="zh-CN"/>
        </w:rPr>
        <w:t>2、</w:t>
      </w:r>
      <w:r>
        <w:rPr>
          <w:rFonts w:hint="eastAsia" w:ascii="仿宋" w:hAnsi="仿宋" w:eastAsia="仿宋" w:cs="仿宋"/>
          <w:b w:val="0"/>
          <w:bCs w:val="0"/>
          <w:color w:val="auto"/>
          <w:sz w:val="24"/>
          <w:highlight w:val="none"/>
          <w:lang w:val="en-US" w:eastAsia="zh-CN"/>
        </w:rPr>
        <w:t>进度</w:t>
      </w:r>
      <w:r>
        <w:rPr>
          <w:rFonts w:hint="eastAsia" w:ascii="仿宋" w:hAnsi="仿宋" w:eastAsia="仿宋" w:cs="仿宋"/>
          <w:b w:val="0"/>
          <w:bCs w:val="0"/>
          <w:color w:val="auto"/>
          <w:sz w:val="24"/>
          <w:highlight w:val="none"/>
          <w:lang w:val="zh-CN"/>
        </w:rPr>
        <w:t>要求：</w:t>
      </w:r>
      <w:r>
        <w:rPr>
          <w:rFonts w:hint="eastAsia" w:ascii="仿宋" w:hAnsi="仿宋" w:eastAsia="仿宋" w:cs="仿宋"/>
          <w:b w:val="0"/>
          <w:bCs w:val="0"/>
          <w:color w:val="auto"/>
          <w:kern w:val="28"/>
          <w:sz w:val="24"/>
          <w:highlight w:val="none"/>
        </w:rPr>
        <w:t>2025年9月底前完成全部项目内容。</w:t>
      </w:r>
      <w:r>
        <w:rPr>
          <w:rFonts w:hint="eastAsia" w:ascii="仿宋" w:hAnsi="仿宋" w:eastAsia="仿宋" w:cs="仿宋"/>
          <w:b w:val="0"/>
          <w:bCs w:val="0"/>
          <w:i w:val="0"/>
          <w:iCs w:val="0"/>
          <w:caps w:val="0"/>
          <w:color w:val="000000"/>
          <w:spacing w:val="0"/>
          <w:sz w:val="27"/>
          <w:szCs w:val="27"/>
          <w:shd w:val="clear" w:fill="FFFFFF"/>
        </w:rPr>
        <w:t>。</w:t>
      </w:r>
    </w:p>
    <w:p w14:paraId="6E045523">
      <w:pPr>
        <w:keepNext w:val="0"/>
        <w:keepLines w:val="0"/>
        <w:pageBreakBefore w:val="0"/>
        <w:shd w:val="clear"/>
        <w:wordWrap/>
        <w:overflowPunct/>
        <w:topLinePunct w:val="0"/>
        <w:bidi w:val="0"/>
        <w:spacing w:line="500" w:lineRule="exact"/>
        <w:ind w:left="-8"/>
        <w:rPr>
          <w:rFonts w:hint="eastAsia" w:ascii="仿宋" w:hAnsi="仿宋" w:eastAsia="仿宋" w:cs="仿宋"/>
          <w:b w:val="0"/>
          <w:bCs w:val="0"/>
          <w:color w:val="auto"/>
          <w:sz w:val="24"/>
          <w:highlight w:val="none"/>
          <w:lang w:val="en-US" w:eastAsia="zh-CN"/>
        </w:rPr>
      </w:pPr>
      <w:r>
        <w:rPr>
          <w:rFonts w:hint="eastAsia" w:ascii="仿宋" w:hAnsi="仿宋" w:eastAsia="仿宋" w:cs="仿宋"/>
          <w:b w:val="0"/>
          <w:bCs w:val="0"/>
          <w:color w:val="auto"/>
          <w:sz w:val="24"/>
          <w:highlight w:val="none"/>
          <w:lang w:eastAsia="zh-CN"/>
        </w:rPr>
        <w:t>六</w:t>
      </w:r>
      <w:r>
        <w:rPr>
          <w:rFonts w:hint="eastAsia" w:ascii="仿宋" w:hAnsi="仿宋" w:eastAsia="仿宋" w:cs="仿宋"/>
          <w:b w:val="0"/>
          <w:bCs w:val="0"/>
          <w:color w:val="auto"/>
          <w:sz w:val="24"/>
          <w:highlight w:val="none"/>
        </w:rPr>
        <w:t>、服务地点：</w:t>
      </w:r>
      <w:r>
        <w:rPr>
          <w:rFonts w:hint="eastAsia" w:ascii="仿宋" w:hAnsi="仿宋" w:eastAsia="仿宋" w:cs="仿宋"/>
          <w:b w:val="0"/>
          <w:bCs w:val="0"/>
          <w:color w:val="auto"/>
          <w:sz w:val="24"/>
          <w:highlight w:val="none"/>
          <w:lang w:val="en-US" w:eastAsia="zh-CN"/>
        </w:rPr>
        <w:t>甲方指定地点</w:t>
      </w:r>
    </w:p>
    <w:p w14:paraId="41EAF436">
      <w:pPr>
        <w:keepNext w:val="0"/>
        <w:keepLines w:val="0"/>
        <w:pageBreakBefore w:val="0"/>
        <w:shd w:val="clear" w:color="auto"/>
        <w:tabs>
          <w:tab w:val="left" w:pos="425"/>
        </w:tabs>
        <w:wordWrap/>
        <w:overflowPunct/>
        <w:topLinePunct w:val="0"/>
        <w:bidi w:val="0"/>
        <w:snapToGrid w:val="0"/>
        <w:spacing w:line="500" w:lineRule="exact"/>
        <w:textAlignment w:val="baseline"/>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lang w:eastAsia="zh-CN"/>
        </w:rPr>
        <w:t>七</w:t>
      </w:r>
      <w:r>
        <w:rPr>
          <w:rFonts w:hint="eastAsia" w:ascii="仿宋" w:hAnsi="仿宋" w:eastAsia="仿宋" w:cs="仿宋"/>
          <w:b w:val="0"/>
          <w:bCs w:val="0"/>
          <w:color w:val="auto"/>
          <w:sz w:val="24"/>
          <w:highlight w:val="none"/>
        </w:rPr>
        <w:t>、项目验收：在符合现行的国家标准或国家行政部门颁布的法律法规、规章制度等</w:t>
      </w:r>
      <w:r>
        <w:rPr>
          <w:rFonts w:hint="eastAsia" w:ascii="仿宋" w:hAnsi="仿宋" w:eastAsia="仿宋" w:cs="仿宋"/>
          <w:b w:val="0"/>
          <w:bCs w:val="0"/>
          <w:color w:val="auto"/>
          <w:sz w:val="24"/>
          <w:highlight w:val="none"/>
          <w:lang w:eastAsia="zh-CN"/>
        </w:rPr>
        <w:t>。</w:t>
      </w:r>
    </w:p>
    <w:p w14:paraId="30933A65">
      <w:pPr>
        <w:keepNext w:val="0"/>
        <w:keepLines w:val="0"/>
        <w:pageBreakBefore w:val="0"/>
        <w:shd w:val="clear" w:color="auto"/>
        <w:tabs>
          <w:tab w:val="left" w:pos="425"/>
        </w:tabs>
        <w:wordWrap/>
        <w:overflowPunct/>
        <w:topLinePunct w:val="0"/>
        <w:bidi w:val="0"/>
        <w:snapToGrid w:val="0"/>
        <w:spacing w:line="500" w:lineRule="exact"/>
        <w:textAlignment w:val="baseline"/>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lang w:eastAsia="zh-CN"/>
        </w:rPr>
        <w:t>八</w:t>
      </w:r>
      <w:r>
        <w:rPr>
          <w:rFonts w:hint="eastAsia" w:ascii="仿宋" w:hAnsi="仿宋" w:eastAsia="仿宋" w:cs="仿宋"/>
          <w:b w:val="0"/>
          <w:bCs w:val="0"/>
          <w:color w:val="auto"/>
          <w:sz w:val="24"/>
          <w:highlight w:val="none"/>
        </w:rPr>
        <w:t>、违约责任</w:t>
      </w:r>
    </w:p>
    <w:p w14:paraId="7AAD667E">
      <w:pPr>
        <w:keepNext w:val="0"/>
        <w:keepLines w:val="0"/>
        <w:pageBreakBefore w:val="0"/>
        <w:shd w:val="clear" w:color="auto"/>
        <w:tabs>
          <w:tab w:val="left" w:pos="425"/>
        </w:tabs>
        <w:wordWrap/>
        <w:overflowPunct/>
        <w:topLinePunct w:val="0"/>
        <w:bidi w:val="0"/>
        <w:snapToGrid w:val="0"/>
        <w:spacing w:line="500" w:lineRule="exact"/>
        <w:ind w:firstLine="480" w:firstLineChars="200"/>
        <w:textAlignment w:val="baseline"/>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1、甲、乙双方中任何一方违反本合同条款的，应当向相对方支付合同总价款</w:t>
      </w:r>
      <w:r>
        <w:rPr>
          <w:rFonts w:hint="eastAsia" w:ascii="仿宋" w:hAnsi="仿宋" w:eastAsia="仿宋" w:cs="仿宋"/>
          <w:b w:val="0"/>
          <w:bCs w:val="0"/>
          <w:color w:val="auto"/>
          <w:sz w:val="24"/>
          <w:highlight w:val="none"/>
          <w:u w:val="single"/>
        </w:rPr>
        <w:t xml:space="preserve"> </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的违约金。</w:t>
      </w:r>
    </w:p>
    <w:p w14:paraId="2A099974">
      <w:pPr>
        <w:keepNext w:val="0"/>
        <w:keepLines w:val="0"/>
        <w:pageBreakBefore w:val="0"/>
        <w:shd w:val="clear" w:color="auto"/>
        <w:wordWrap/>
        <w:overflowPunct/>
        <w:topLinePunct w:val="0"/>
        <w:bidi w:val="0"/>
        <w:snapToGrid w:val="0"/>
        <w:spacing w:line="500" w:lineRule="exact"/>
        <w:ind w:firstLine="480" w:firstLineChars="200"/>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2、合同成立后，在任何一方无实质违约的情况下，未经相对方书面允许，任何一方不得单方撤销、中止、终止履行合同。</w:t>
      </w:r>
    </w:p>
    <w:p w14:paraId="0D409DA7">
      <w:pPr>
        <w:keepNext w:val="0"/>
        <w:keepLines w:val="0"/>
        <w:pageBreakBefore w:val="0"/>
        <w:shd w:val="clear" w:color="auto"/>
        <w:tabs>
          <w:tab w:val="left" w:pos="425"/>
        </w:tabs>
        <w:wordWrap/>
        <w:overflowPunct/>
        <w:topLinePunct w:val="0"/>
        <w:bidi w:val="0"/>
        <w:snapToGrid w:val="0"/>
        <w:spacing w:line="500" w:lineRule="exact"/>
        <w:textAlignment w:val="baseline"/>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lang w:eastAsia="zh-CN"/>
        </w:rPr>
        <w:t>九</w:t>
      </w:r>
      <w:r>
        <w:rPr>
          <w:rFonts w:hint="eastAsia" w:ascii="仿宋" w:hAnsi="仿宋" w:eastAsia="仿宋" w:cs="仿宋"/>
          <w:b w:val="0"/>
          <w:bCs w:val="0"/>
          <w:color w:val="auto"/>
          <w:sz w:val="24"/>
          <w:highlight w:val="none"/>
        </w:rPr>
        <w:t>、争议解决</w:t>
      </w:r>
    </w:p>
    <w:p w14:paraId="4CF448CC">
      <w:pPr>
        <w:keepNext w:val="0"/>
        <w:keepLines w:val="0"/>
        <w:pageBreakBefore w:val="0"/>
        <w:shd w:val="clear" w:color="auto"/>
        <w:wordWrap/>
        <w:overflowPunct/>
        <w:topLinePunct w:val="0"/>
        <w:bidi w:val="0"/>
        <w:snapToGrid w:val="0"/>
        <w:spacing w:line="500" w:lineRule="exact"/>
        <w:ind w:firstLine="480" w:firstLineChars="200"/>
        <w:rPr>
          <w:rFonts w:hint="eastAsia" w:ascii="仿宋" w:hAnsi="仿宋" w:eastAsia="仿宋" w:cs="仿宋"/>
          <w:b w:val="0"/>
          <w:bCs w:val="0"/>
          <w:color w:val="auto"/>
          <w:kern w:val="28"/>
          <w:sz w:val="24"/>
          <w:highlight w:val="none"/>
        </w:rPr>
      </w:pPr>
      <w:r>
        <w:rPr>
          <w:rFonts w:hint="eastAsia" w:ascii="仿宋" w:hAnsi="仿宋" w:eastAsia="仿宋" w:cs="仿宋"/>
          <w:b w:val="0"/>
          <w:bCs w:val="0"/>
          <w:color w:val="auto"/>
          <w:kern w:val="28"/>
          <w:sz w:val="24"/>
          <w:highlight w:val="none"/>
        </w:rPr>
        <w:t>合同各方应本着诚信的态度及共同合作的精神，通过协商及谈判来努力解决由本合同而产生的或与本合同有关的任何争议及不同意见。协商、谈判不能解决的，任何一方</w:t>
      </w:r>
      <w:r>
        <w:rPr>
          <w:rFonts w:hint="eastAsia" w:ascii="仿宋" w:hAnsi="仿宋" w:eastAsia="仿宋" w:cs="仿宋"/>
          <w:b w:val="0"/>
          <w:bCs w:val="0"/>
          <w:color w:val="auto"/>
          <w:sz w:val="24"/>
          <w:highlight w:val="none"/>
        </w:rPr>
        <w:t>均有权向甲方所在地人民法院提起诉讼。</w:t>
      </w:r>
    </w:p>
    <w:p w14:paraId="1B5CEDC3">
      <w:pPr>
        <w:keepNext w:val="0"/>
        <w:keepLines w:val="0"/>
        <w:pageBreakBefore w:val="0"/>
        <w:shd w:val="clear" w:color="auto"/>
        <w:tabs>
          <w:tab w:val="left" w:pos="425"/>
        </w:tabs>
        <w:wordWrap/>
        <w:overflowPunct/>
        <w:topLinePunct w:val="0"/>
        <w:bidi w:val="0"/>
        <w:snapToGrid w:val="0"/>
        <w:spacing w:line="500" w:lineRule="exact"/>
        <w:textAlignment w:val="baseline"/>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十、不可抗力</w:t>
      </w:r>
    </w:p>
    <w:p w14:paraId="17AC7E05">
      <w:pPr>
        <w:keepNext w:val="0"/>
        <w:keepLines w:val="0"/>
        <w:pageBreakBefore w:val="0"/>
        <w:shd w:val="clear" w:color="auto"/>
        <w:wordWrap/>
        <w:overflowPunct/>
        <w:topLinePunct w:val="0"/>
        <w:bidi w:val="0"/>
        <w:snapToGrid w:val="0"/>
        <w:spacing w:line="500" w:lineRule="exact"/>
        <w:ind w:firstLine="480" w:firstLineChars="200"/>
        <w:rPr>
          <w:rFonts w:hint="eastAsia" w:ascii="仿宋" w:hAnsi="仿宋" w:eastAsia="仿宋" w:cs="仿宋"/>
          <w:b w:val="0"/>
          <w:bCs w:val="0"/>
          <w:color w:val="auto"/>
          <w:kern w:val="28"/>
          <w:sz w:val="24"/>
          <w:highlight w:val="none"/>
        </w:rPr>
      </w:pPr>
      <w:r>
        <w:rPr>
          <w:rFonts w:hint="eastAsia" w:ascii="仿宋" w:hAnsi="仿宋" w:eastAsia="仿宋" w:cs="仿宋"/>
          <w:b w:val="0"/>
          <w:bCs w:val="0"/>
          <w:color w:val="auto"/>
          <w:kern w:val="28"/>
          <w:sz w:val="24"/>
          <w:highlight w:val="none"/>
        </w:rPr>
        <w:t>1、本合同项下的“不可抗力”是指不能预见，不能避免且不能克服的客观情况，使得本合同一方当事人无法履行合同义务，如战争、严重火灾、水灾、风灾和地震以及其他经三方同意属于不可抗力的事故。</w:t>
      </w:r>
    </w:p>
    <w:p w14:paraId="10FBC90F">
      <w:pPr>
        <w:keepNext w:val="0"/>
        <w:keepLines w:val="0"/>
        <w:pageBreakBefore w:val="0"/>
        <w:shd w:val="clear" w:color="auto"/>
        <w:wordWrap/>
        <w:overflowPunct/>
        <w:topLinePunct w:val="0"/>
        <w:bidi w:val="0"/>
        <w:snapToGrid w:val="0"/>
        <w:spacing w:line="500" w:lineRule="exact"/>
        <w:ind w:firstLine="480" w:firstLineChars="200"/>
        <w:rPr>
          <w:rFonts w:hint="eastAsia" w:ascii="仿宋" w:hAnsi="仿宋" w:eastAsia="仿宋" w:cs="仿宋"/>
          <w:b w:val="0"/>
          <w:bCs w:val="0"/>
          <w:color w:val="auto"/>
          <w:kern w:val="28"/>
          <w:sz w:val="24"/>
          <w:highlight w:val="none"/>
        </w:rPr>
      </w:pPr>
      <w:r>
        <w:rPr>
          <w:rFonts w:hint="eastAsia" w:ascii="仿宋" w:hAnsi="仿宋" w:eastAsia="仿宋" w:cs="仿宋"/>
          <w:b w:val="0"/>
          <w:bCs w:val="0"/>
          <w:color w:val="auto"/>
          <w:kern w:val="28"/>
          <w:sz w:val="24"/>
          <w:highlight w:val="none"/>
        </w:rPr>
        <w:t>2、一方因不可抗力不能履行合同或不能完全履行合同的，根据不可抗力的影响，可以部分或全部地免除责任。由于不可抗力原因致使项目中断时，项目交付日期及付款日期相应顺延，各方不承担违约责任。</w:t>
      </w:r>
    </w:p>
    <w:p w14:paraId="6D49CA8B">
      <w:pPr>
        <w:keepNext w:val="0"/>
        <w:keepLines w:val="0"/>
        <w:pageBreakBefore w:val="0"/>
        <w:shd w:val="clear" w:color="auto"/>
        <w:wordWrap/>
        <w:overflowPunct/>
        <w:topLinePunct w:val="0"/>
        <w:bidi w:val="0"/>
        <w:snapToGrid w:val="0"/>
        <w:spacing w:line="500" w:lineRule="exact"/>
        <w:ind w:firstLine="480" w:firstLineChars="200"/>
        <w:rPr>
          <w:rFonts w:hint="eastAsia" w:ascii="仿宋" w:hAnsi="仿宋" w:eastAsia="仿宋" w:cs="仿宋"/>
          <w:b w:val="0"/>
          <w:bCs w:val="0"/>
          <w:color w:val="auto"/>
          <w:kern w:val="28"/>
          <w:sz w:val="24"/>
          <w:highlight w:val="none"/>
        </w:rPr>
      </w:pPr>
      <w:r>
        <w:rPr>
          <w:rFonts w:hint="eastAsia" w:ascii="仿宋" w:hAnsi="仿宋" w:eastAsia="仿宋" w:cs="仿宋"/>
          <w:b w:val="0"/>
          <w:bCs w:val="0"/>
          <w:color w:val="auto"/>
          <w:kern w:val="28"/>
          <w:sz w:val="24"/>
          <w:highlight w:val="none"/>
        </w:rPr>
        <w:t>3、如不可抗力时间延续90天以上的，各方通过协商达成在合理的时间内继续履行合同，或部分履行合同，或终止合同的履行。</w:t>
      </w:r>
    </w:p>
    <w:p w14:paraId="7C22B2BA">
      <w:pPr>
        <w:keepNext w:val="0"/>
        <w:keepLines w:val="0"/>
        <w:pageBreakBefore w:val="0"/>
        <w:shd w:val="clear" w:color="auto"/>
        <w:wordWrap/>
        <w:overflowPunct/>
        <w:topLinePunct w:val="0"/>
        <w:bidi w:val="0"/>
        <w:snapToGrid w:val="0"/>
        <w:spacing w:line="500" w:lineRule="exact"/>
        <w:ind w:firstLine="480" w:firstLineChars="200"/>
        <w:rPr>
          <w:rFonts w:hint="eastAsia" w:ascii="仿宋" w:hAnsi="仿宋" w:eastAsia="仿宋" w:cs="仿宋"/>
          <w:b w:val="0"/>
          <w:bCs w:val="0"/>
          <w:color w:val="auto"/>
          <w:kern w:val="28"/>
          <w:sz w:val="24"/>
          <w:highlight w:val="none"/>
        </w:rPr>
      </w:pPr>
      <w:r>
        <w:rPr>
          <w:rFonts w:hint="eastAsia" w:ascii="仿宋" w:hAnsi="仿宋" w:eastAsia="仿宋" w:cs="仿宋"/>
          <w:b w:val="0"/>
          <w:bCs w:val="0"/>
          <w:color w:val="auto"/>
          <w:kern w:val="28"/>
          <w:sz w:val="24"/>
          <w:highlight w:val="none"/>
        </w:rPr>
        <w:t>4、一方迟延履行后发生不可抗力的，不能免除责任。</w:t>
      </w:r>
    </w:p>
    <w:p w14:paraId="1CA7BABA">
      <w:pPr>
        <w:keepNext w:val="0"/>
        <w:keepLines w:val="0"/>
        <w:pageBreakBefore w:val="0"/>
        <w:shd w:val="clear" w:color="auto"/>
        <w:tabs>
          <w:tab w:val="left" w:pos="425"/>
        </w:tabs>
        <w:wordWrap/>
        <w:overflowPunct/>
        <w:topLinePunct w:val="0"/>
        <w:bidi w:val="0"/>
        <w:snapToGrid w:val="0"/>
        <w:spacing w:line="500" w:lineRule="exact"/>
        <w:textAlignment w:val="baseline"/>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十二、通知和合同修改</w:t>
      </w:r>
    </w:p>
    <w:p w14:paraId="2312DB0D">
      <w:pPr>
        <w:keepNext w:val="0"/>
        <w:keepLines w:val="0"/>
        <w:pageBreakBefore w:val="0"/>
        <w:shd w:val="clear" w:color="auto"/>
        <w:wordWrap/>
        <w:overflowPunct/>
        <w:topLinePunct w:val="0"/>
        <w:bidi w:val="0"/>
        <w:snapToGrid w:val="0"/>
        <w:spacing w:line="500" w:lineRule="exact"/>
        <w:ind w:firstLine="480" w:firstLineChars="200"/>
        <w:rPr>
          <w:rFonts w:hint="eastAsia" w:ascii="仿宋" w:hAnsi="仿宋" w:eastAsia="仿宋" w:cs="仿宋"/>
          <w:b w:val="0"/>
          <w:bCs w:val="0"/>
          <w:color w:val="auto"/>
          <w:kern w:val="28"/>
          <w:sz w:val="24"/>
          <w:highlight w:val="none"/>
        </w:rPr>
      </w:pPr>
      <w:r>
        <w:rPr>
          <w:rFonts w:hint="eastAsia" w:ascii="仿宋" w:hAnsi="仿宋" w:eastAsia="仿宋" w:cs="仿宋"/>
          <w:b w:val="0"/>
          <w:bCs w:val="0"/>
          <w:color w:val="auto"/>
          <w:kern w:val="28"/>
          <w:sz w:val="24"/>
          <w:highlight w:val="none"/>
        </w:rPr>
        <w:t>本合同一方给另一方的通知，都应以书面的形式（信函、传真）发送至对方，对本合同条款进行任何改动，均须由甲乙双方签署书面合同修改或经济签证，方为有效。</w:t>
      </w:r>
    </w:p>
    <w:p w14:paraId="6325EB8F">
      <w:pPr>
        <w:keepNext w:val="0"/>
        <w:keepLines w:val="0"/>
        <w:pageBreakBefore w:val="0"/>
        <w:shd w:val="clear" w:color="auto"/>
        <w:tabs>
          <w:tab w:val="left" w:pos="425"/>
        </w:tabs>
        <w:wordWrap/>
        <w:overflowPunct/>
        <w:topLinePunct w:val="0"/>
        <w:bidi w:val="0"/>
        <w:snapToGrid w:val="0"/>
        <w:spacing w:line="500" w:lineRule="exact"/>
        <w:textAlignment w:val="baseline"/>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十三、其他规定</w:t>
      </w:r>
    </w:p>
    <w:p w14:paraId="78ACB8FD">
      <w:pPr>
        <w:keepNext w:val="0"/>
        <w:keepLines w:val="0"/>
        <w:pageBreakBefore w:val="0"/>
        <w:shd w:val="clear" w:color="auto"/>
        <w:wordWrap/>
        <w:overflowPunct/>
        <w:topLinePunct w:val="0"/>
        <w:bidi w:val="0"/>
        <w:snapToGrid w:val="0"/>
        <w:spacing w:line="500" w:lineRule="exact"/>
        <w:ind w:firstLine="480" w:firstLineChars="200"/>
        <w:rPr>
          <w:rFonts w:hint="eastAsia" w:ascii="仿宋" w:hAnsi="仿宋" w:eastAsia="仿宋" w:cs="仿宋"/>
          <w:b w:val="0"/>
          <w:bCs w:val="0"/>
          <w:color w:val="auto"/>
          <w:kern w:val="28"/>
          <w:sz w:val="24"/>
          <w:highlight w:val="none"/>
        </w:rPr>
      </w:pPr>
      <w:r>
        <w:rPr>
          <w:rFonts w:hint="eastAsia" w:ascii="仿宋" w:hAnsi="仿宋" w:eastAsia="仿宋" w:cs="仿宋"/>
          <w:b w:val="0"/>
          <w:bCs w:val="0"/>
          <w:color w:val="auto"/>
          <w:kern w:val="28"/>
          <w:sz w:val="24"/>
          <w:highlight w:val="none"/>
        </w:rPr>
        <w:t>本合同一式陆份，甲方叁份，乙方贰份，采购代理机构壹份，具有同等法律效力。自双方授权代表签字、盖章之日起生效。</w:t>
      </w:r>
    </w:p>
    <w:p w14:paraId="7183B6B4">
      <w:pPr>
        <w:keepNext w:val="0"/>
        <w:keepLines w:val="0"/>
        <w:pageBreakBefore w:val="0"/>
        <w:shd w:val="clear" w:color="auto"/>
        <w:wordWrap/>
        <w:overflowPunct/>
        <w:topLinePunct w:val="0"/>
        <w:bidi w:val="0"/>
        <w:snapToGrid w:val="0"/>
        <w:spacing w:line="500" w:lineRule="exact"/>
        <w:ind w:firstLine="480" w:firstLineChars="200"/>
        <w:rPr>
          <w:rFonts w:hint="eastAsia" w:ascii="仿宋" w:hAnsi="仿宋" w:eastAsia="仿宋" w:cs="仿宋"/>
          <w:b w:val="0"/>
          <w:bCs w:val="0"/>
          <w:color w:val="auto"/>
          <w:kern w:val="28"/>
          <w:sz w:val="24"/>
          <w:highlight w:val="none"/>
        </w:rPr>
      </w:pPr>
      <w:r>
        <w:rPr>
          <w:rFonts w:hint="eastAsia" w:ascii="仿宋" w:hAnsi="仿宋" w:eastAsia="仿宋" w:cs="仿宋"/>
          <w:b w:val="0"/>
          <w:bCs w:val="0"/>
          <w:color w:val="auto"/>
          <w:kern w:val="28"/>
          <w:sz w:val="24"/>
          <w:highlight w:val="none"/>
        </w:rPr>
        <w:t>本合同的订立、履行、变更、终止、解释等均适用中华人民共和国法律。</w:t>
      </w:r>
    </w:p>
    <w:p w14:paraId="2B734699">
      <w:pPr>
        <w:keepNext w:val="0"/>
        <w:keepLines w:val="0"/>
        <w:pageBreakBefore w:val="0"/>
        <w:shd w:val="clear" w:color="auto"/>
        <w:wordWrap/>
        <w:overflowPunct/>
        <w:topLinePunct w:val="0"/>
        <w:bidi w:val="0"/>
        <w:snapToGrid w:val="0"/>
        <w:spacing w:line="500" w:lineRule="exact"/>
        <w:ind w:firstLine="480" w:firstLineChars="200"/>
        <w:rPr>
          <w:rFonts w:hint="eastAsia" w:ascii="仿宋" w:hAnsi="仿宋" w:eastAsia="仿宋" w:cs="仿宋"/>
          <w:b w:val="0"/>
          <w:bCs w:val="0"/>
          <w:color w:val="auto"/>
          <w:kern w:val="28"/>
          <w:sz w:val="24"/>
          <w:highlight w:val="none"/>
        </w:rPr>
      </w:pPr>
      <w:r>
        <w:rPr>
          <w:rFonts w:hint="eastAsia" w:ascii="仿宋" w:hAnsi="仿宋" w:eastAsia="仿宋" w:cs="仿宋"/>
          <w:b w:val="0"/>
          <w:bCs w:val="0"/>
          <w:color w:val="auto"/>
          <w:kern w:val="28"/>
          <w:sz w:val="24"/>
          <w:highlight w:val="none"/>
        </w:rPr>
        <w:t>本合同未尽事宜由双方共同协商，另行订立补充协议，补充协议与本协议具有同样的法律效力。如果本合同之附件与本合同规定不符, 以本合同规定为准。</w:t>
      </w:r>
    </w:p>
    <w:p w14:paraId="0E1AD6D2">
      <w:pPr>
        <w:shd w:val="clear" w:color="auto"/>
        <w:snapToGrid w:val="0"/>
        <w:spacing w:line="360" w:lineRule="auto"/>
        <w:rPr>
          <w:rFonts w:hint="eastAsia" w:ascii="仿宋" w:hAnsi="仿宋" w:eastAsia="仿宋" w:cs="仿宋"/>
          <w:b w:val="0"/>
          <w:bCs w:val="0"/>
          <w:color w:val="auto"/>
          <w:sz w:val="24"/>
          <w:highlight w:val="none"/>
        </w:rPr>
      </w:pPr>
    </w:p>
    <w:p w14:paraId="2BCA0B21">
      <w:pPr>
        <w:shd w:val="clear" w:color="auto"/>
        <w:snapToGrid w:val="0"/>
        <w:spacing w:line="360" w:lineRule="auto"/>
        <w:rPr>
          <w:rFonts w:hint="eastAsia" w:ascii="仿宋" w:hAnsi="仿宋" w:eastAsia="仿宋" w:cs="仿宋"/>
          <w:b w:val="0"/>
          <w:bCs w:val="0"/>
          <w:color w:val="auto"/>
          <w:sz w:val="24"/>
          <w:highlight w:val="none"/>
        </w:rPr>
      </w:pPr>
    </w:p>
    <w:p w14:paraId="5ACBA651">
      <w:pPr>
        <w:shd w:val="clear" w:color="auto"/>
        <w:snapToGrid w:val="0"/>
        <w:spacing w:line="360" w:lineRule="auto"/>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甲方：</w:t>
      </w:r>
      <w:r>
        <w:rPr>
          <w:rFonts w:hint="eastAsia" w:ascii="仿宋" w:hAnsi="仿宋" w:eastAsia="仿宋" w:cs="仿宋"/>
          <w:b w:val="0"/>
          <w:bCs w:val="0"/>
          <w:color w:val="auto"/>
          <w:sz w:val="24"/>
          <w:highlight w:val="none"/>
          <w:lang w:eastAsia="zh-CN"/>
        </w:rPr>
        <w:t>西安市灞桥区农业科学技术推广站（盖章）</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乙方：</w:t>
      </w:r>
    </w:p>
    <w:p w14:paraId="4C57E06A">
      <w:pPr>
        <w:shd w:val="clear" w:color="auto"/>
        <w:snapToGrid w:val="0"/>
        <w:spacing w:line="360" w:lineRule="auto"/>
        <w:rPr>
          <w:rFonts w:hint="eastAsia" w:ascii="仿宋" w:hAnsi="仿宋" w:eastAsia="仿宋" w:cs="仿宋"/>
          <w:b w:val="0"/>
          <w:bCs w:val="0"/>
          <w:color w:val="auto"/>
          <w:sz w:val="24"/>
          <w:highlight w:val="none"/>
          <w:lang w:eastAsia="zh-CN"/>
        </w:rPr>
      </w:pPr>
    </w:p>
    <w:p w14:paraId="16988F13">
      <w:pPr>
        <w:shd w:val="clear" w:color="auto"/>
        <w:snapToGrid w:val="0"/>
        <w:spacing w:line="360" w:lineRule="auto"/>
        <w:ind w:firstLine="480" w:firstLineChars="200"/>
        <w:rPr>
          <w:rFonts w:hint="eastAsia" w:ascii="仿宋" w:hAnsi="仿宋" w:eastAsia="仿宋" w:cs="仿宋"/>
          <w:b w:val="0"/>
          <w:bCs w:val="0"/>
          <w:color w:val="auto"/>
          <w:sz w:val="24"/>
          <w:highlight w:val="none"/>
        </w:rPr>
      </w:pPr>
    </w:p>
    <w:p w14:paraId="612B7F74">
      <w:pPr>
        <w:shd w:val="clear" w:color="auto"/>
        <w:snapToGrid w:val="0"/>
        <w:spacing w:line="360" w:lineRule="auto"/>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rPr>
        <w:t>法人代表或授权代表：</w:t>
      </w:r>
      <w:r>
        <w:rPr>
          <w:rFonts w:hint="eastAsia" w:ascii="仿宋" w:hAnsi="仿宋" w:eastAsia="仿宋" w:cs="仿宋"/>
          <w:b w:val="0"/>
          <w:bCs w:val="0"/>
          <w:color w:val="auto"/>
          <w:sz w:val="24"/>
          <w:highlight w:val="none"/>
          <w:lang w:eastAsia="zh-CN"/>
        </w:rPr>
        <w:t>（签字或盖章）</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法人代表或授权代表：</w:t>
      </w:r>
      <w:r>
        <w:rPr>
          <w:rFonts w:hint="eastAsia" w:ascii="仿宋" w:hAnsi="仿宋" w:eastAsia="仿宋" w:cs="仿宋"/>
          <w:b w:val="0"/>
          <w:bCs w:val="0"/>
          <w:color w:val="auto"/>
          <w:sz w:val="24"/>
          <w:highlight w:val="none"/>
          <w:lang w:eastAsia="zh-CN"/>
        </w:rPr>
        <w:t>（签字或盖章）</w:t>
      </w:r>
    </w:p>
    <w:p w14:paraId="706C4855">
      <w:pPr>
        <w:shd w:val="clear" w:color="auto"/>
        <w:snapToGrid w:val="0"/>
        <w:spacing w:line="360" w:lineRule="auto"/>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lang w:val="en-US" w:eastAsia="zh-CN"/>
        </w:rPr>
        <w:t xml:space="preserve"> </w:t>
      </w:r>
    </w:p>
    <w:p w14:paraId="3A04847B">
      <w:pPr>
        <w:shd w:val="clear" w:color="auto"/>
        <w:snapToGrid w:val="0"/>
        <w:spacing w:line="360" w:lineRule="auto"/>
        <w:ind w:firstLine="480" w:firstLineChars="200"/>
        <w:rPr>
          <w:rFonts w:hint="eastAsia" w:ascii="仿宋" w:hAnsi="仿宋" w:eastAsia="仿宋" w:cs="仿宋"/>
          <w:b w:val="0"/>
          <w:bCs w:val="0"/>
          <w:color w:val="auto"/>
          <w:sz w:val="24"/>
          <w:highlight w:val="none"/>
        </w:rPr>
      </w:pPr>
    </w:p>
    <w:p w14:paraId="54FDF8E8">
      <w:pPr>
        <w:shd w:val="clear" w:color="auto"/>
        <w:snapToGrid w:val="0"/>
        <w:spacing w:line="360" w:lineRule="auto"/>
        <w:rPr>
          <w:rFonts w:hint="eastAsia" w:ascii="仿宋" w:hAnsi="仿宋" w:eastAsia="仿宋" w:cs="仿宋"/>
          <w:b w:val="0"/>
          <w:bCs w:val="0"/>
          <w:color w:val="auto"/>
          <w:highlight w:val="none"/>
          <w:lang w:eastAsia="zh-CN"/>
        </w:rPr>
      </w:pPr>
      <w:r>
        <w:rPr>
          <w:rFonts w:hint="eastAsia" w:ascii="仿宋" w:hAnsi="仿宋" w:eastAsia="仿宋" w:cs="仿宋"/>
          <w:b w:val="0"/>
          <w:bCs w:val="0"/>
          <w:color w:val="auto"/>
          <w:sz w:val="24"/>
          <w:highlight w:val="none"/>
        </w:rPr>
        <w:t>签署日期：  年  月  日</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签署日期：  年   月  日</w:t>
      </w:r>
    </w:p>
    <w:p w14:paraId="4E4BBB0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6474DE"/>
    <w:rsid w:val="11193D4A"/>
    <w:rsid w:val="65297D03"/>
    <w:rsid w:val="74647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unhideWhenUsed/>
    <w:qFormat/>
    <w:uiPriority w:val="0"/>
    <w:pPr>
      <w:keepNext/>
      <w:keepLines/>
      <w:spacing w:line="240" w:lineRule="auto"/>
      <w:jc w:val="left"/>
      <w:outlineLvl w:val="1"/>
    </w:pPr>
    <w:rPr>
      <w:rFonts w:ascii="微软雅黑" w:hAnsi="微软雅黑" w:eastAsia="微软雅黑" w:cs="微软雅黑"/>
      <w:b/>
      <w:bCs/>
      <w:sz w:val="30"/>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qFormat/>
    <w:uiPriority w:val="0"/>
    <w:pPr>
      <w:spacing w:line="360" w:lineRule="auto"/>
    </w:pPr>
    <w:rPr>
      <w:kern w:val="0"/>
      <w:sz w:val="32"/>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2025</Words>
  <Characters>2044</Characters>
  <Lines>0</Lines>
  <Paragraphs>0</Paragraphs>
  <TotalTime>0</TotalTime>
  <ScaleCrop>false</ScaleCrop>
  <LinksUpToDate>false</LinksUpToDate>
  <CharactersWithSpaces>2242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2025-03-17T09:15:00Z</dcterms:created>
  <dc:creator>可儿✨可心</dc:creator>
  <cp:lastModifiedBy>可儿✨可心</cp:lastModifiedBy>
  <dcterms:modified xsi:type="dcterms:W3CDTF">2025-03-17T09:15:56Z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4C3FF0CE97E14922B6A8947AEF304E5B_11</vt:lpwstr>
  </property>
  <property fmtid="{D5CDD505-2E9C-101B-9397-08002B2CF9AE}" pid="4" name="KSOTemplateDocerSaveRecord">
    <vt:lpwstr>eyJoZGlkIjoiNmNlODdmYTZjMDBjNDU5NmRjMDlmMjkyYTZiMTNmMmQiLCJ1c2VySWQiOiIzNTIwODA2OTUifQ==</vt:lpwstr>
  </property>
</Properties>
</file>