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151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rPr>
      </w:pPr>
      <w:r>
        <w:rPr>
          <w:rFonts w:hint="eastAsia" w:ascii="宋体" w:hAnsi="宋体" w:eastAsia="宋体" w:cs="宋体"/>
          <w:b/>
          <w:bCs/>
          <w:sz w:val="28"/>
          <w:szCs w:val="28"/>
        </w:rPr>
        <w:t>（本合同为样稿，部分内容可根据成交供应商响应文件响应由双方协商后确定）</w:t>
      </w:r>
    </w:p>
    <w:p w14:paraId="21B266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u w:val="single"/>
        </w:rPr>
        <w:t>社会救助服务调查项目</w:t>
      </w:r>
      <w:r>
        <w:rPr>
          <w:rFonts w:hint="eastAsia" w:ascii="宋体" w:hAnsi="宋体" w:eastAsia="宋体" w:cs="宋体"/>
          <w:sz w:val="24"/>
          <w:szCs w:val="24"/>
        </w:rPr>
        <w:t xml:space="preserve"> (项目编号：</w:t>
      </w:r>
      <w:r>
        <w:rPr>
          <w:rFonts w:hint="eastAsia" w:ascii="宋体" w:hAnsi="宋体" w:eastAsia="宋体" w:cs="宋体"/>
          <w:sz w:val="24"/>
          <w:szCs w:val="24"/>
          <w:lang w:val="en-US" w:eastAsia="zh-CN"/>
        </w:rPr>
        <w:t>ZLDL-2024138</w:t>
      </w:r>
      <w:r>
        <w:rPr>
          <w:rFonts w:hint="eastAsia" w:ascii="宋体" w:hAnsi="宋体" w:eastAsia="宋体" w:cs="宋体"/>
          <w:sz w:val="24"/>
          <w:szCs w:val="24"/>
        </w:rPr>
        <w:t>)由陕西中珞工程项目管理有限公司组织竞争性磋商，</w:t>
      </w:r>
      <w:r>
        <w:rPr>
          <w:rFonts w:hint="eastAsia" w:ascii="宋体" w:hAnsi="宋体" w:eastAsia="宋体" w:cs="宋体"/>
          <w:sz w:val="24"/>
          <w:szCs w:val="24"/>
          <w:lang w:val="en-US" w:eastAsia="zh-CN"/>
        </w:rPr>
        <w:t>西安市灞桥区民政局</w:t>
      </w:r>
      <w:r>
        <w:rPr>
          <w:rFonts w:hint="eastAsia" w:ascii="宋体" w:hAnsi="宋体" w:eastAsia="宋体" w:cs="宋体"/>
          <w:sz w:val="24"/>
          <w:szCs w:val="24"/>
        </w:rPr>
        <w:t>(以下简称 “甲方”)确定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（以下简称“乙方”）为</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w:t>
      </w:r>
    </w:p>
    <w:p w14:paraId="54E652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依据《中华人民共和国民法典》和《中华人民共和国政府采购法》，经双方协商按下述条款和条件签署本合同。</w:t>
      </w:r>
    </w:p>
    <w:p w14:paraId="58EF59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一、合同价款</w:t>
      </w:r>
    </w:p>
    <w:p w14:paraId="43FDF3E1">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 ）</w:t>
      </w:r>
    </w:p>
    <w:p w14:paraId="1190CA54">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（二）合同总价包括完成本项目所需的所有费用，包括但不限于人员管理费、办公设备  费、办公用品费、基本工资、奖金、交通补贴、伙食补贴、通讯补贴、服装费、税金等服务期   内的所有费用，服务期内甲方不再增加任何费用。</w:t>
      </w:r>
    </w:p>
    <w:p w14:paraId="7B8E91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二、款项结算</w:t>
      </w:r>
    </w:p>
    <w:p w14:paraId="44380FD5">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（一）第一次支付款项于合同签订后进行支付，金额为总金额的</w:t>
      </w: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rPr>
        <w:t>%。</w:t>
      </w:r>
    </w:p>
    <w:p w14:paraId="0862DC47">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第二次支付款项于合同签订半年</w:t>
      </w:r>
      <w:r>
        <w:rPr>
          <w:rFonts w:hint="eastAsia" w:ascii="宋体" w:hAnsi="宋体" w:eastAsia="宋体" w:cs="宋体"/>
          <w:color w:val="auto"/>
          <w:sz w:val="24"/>
          <w:szCs w:val="24"/>
          <w:lang w:val="en-US" w:eastAsia="zh-CN"/>
        </w:rPr>
        <w:t>后</w:t>
      </w:r>
      <w:r>
        <w:rPr>
          <w:rFonts w:hint="eastAsia" w:ascii="宋体" w:hAnsi="宋体" w:eastAsia="宋体" w:cs="宋体"/>
          <w:color w:val="auto"/>
          <w:sz w:val="24"/>
          <w:szCs w:val="24"/>
        </w:rPr>
        <w:t>进行支付，金额为总金额的</w:t>
      </w: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rPr>
        <w:t>%。</w:t>
      </w:r>
    </w:p>
    <w:p w14:paraId="2BDA740A">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（二）支付方式：银行转账。</w:t>
      </w:r>
    </w:p>
    <w:p w14:paraId="224E2D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三、服务要求</w:t>
      </w:r>
      <w:bookmarkStart w:id="0" w:name="_GoBack"/>
      <w:bookmarkEnd w:id="0"/>
    </w:p>
    <w:p w14:paraId="4B8934AB">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（一）服务地点：采购人指定地点</w:t>
      </w:r>
    </w:p>
    <w:p w14:paraId="2A020227">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（二）服务期：</w:t>
      </w:r>
      <w:r>
        <w:rPr>
          <w:rFonts w:hint="eastAsia" w:ascii="宋体" w:hAnsi="宋体" w:eastAsia="宋体" w:cs="宋体"/>
          <w:sz w:val="24"/>
          <w:szCs w:val="24"/>
          <w:lang w:val="en-US" w:eastAsia="zh-CN"/>
        </w:rPr>
        <w:t>自合同签订后一年</w:t>
      </w:r>
    </w:p>
    <w:p w14:paraId="747B1241">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（三）服务内容：（由甲乙双方在签订合同时根据竞争性磋商文件及竞争性磋商响应文件</w:t>
      </w:r>
      <w:r>
        <w:rPr>
          <w:rFonts w:hint="eastAsia" w:ascii="宋体" w:hAnsi="宋体" w:eastAsia="宋体" w:cs="宋体"/>
          <w:sz w:val="24"/>
          <w:szCs w:val="24"/>
          <w:lang w:val="en-US" w:eastAsia="zh-CN"/>
        </w:rPr>
        <w:t>具</w:t>
      </w:r>
      <w:r>
        <w:rPr>
          <w:rFonts w:hint="eastAsia" w:ascii="宋体" w:hAnsi="宋体" w:eastAsia="宋体" w:cs="宋体"/>
          <w:sz w:val="24"/>
          <w:szCs w:val="24"/>
        </w:rPr>
        <w:t>体内容商定）</w:t>
      </w:r>
    </w:p>
    <w:p w14:paraId="0F4A3D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四、验收</w:t>
      </w:r>
    </w:p>
    <w:p w14:paraId="744B5330">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（一）本项目验收费用，由乙方自行承担。</w:t>
      </w:r>
    </w:p>
    <w:p w14:paraId="0C3EFFDA">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（二）验收合格后，填写项目验收单并向甲方提交所有资料，以便甲方日后管理和维护。</w:t>
      </w:r>
    </w:p>
    <w:p w14:paraId="7B209DAA">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（三）验收依据：</w:t>
      </w:r>
    </w:p>
    <w:p w14:paraId="53FADE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本合同及附加文本；竞争性磋商文件、成交供应商的响应文件及澄清函（若有）；</w:t>
      </w:r>
    </w:p>
    <w:p w14:paraId="14FB27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国家相应的标准、规范</w:t>
      </w:r>
      <w:r>
        <w:rPr>
          <w:rFonts w:hint="eastAsia" w:ascii="宋体" w:hAnsi="宋体" w:eastAsia="宋体" w:cs="宋体"/>
          <w:sz w:val="24"/>
          <w:szCs w:val="24"/>
          <w:lang w:eastAsia="zh-CN"/>
        </w:rPr>
        <w:t>。</w:t>
      </w:r>
    </w:p>
    <w:p w14:paraId="15BAC7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五、其它事项</w:t>
      </w:r>
    </w:p>
    <w:p w14:paraId="3A1FC1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（一）乙方不得将项目转让、分包给其它单位或个人。</w:t>
      </w:r>
    </w:p>
    <w:p w14:paraId="2DD005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（二）乙方的响应文件和承诺等内容将列入合同。</w:t>
      </w:r>
    </w:p>
    <w:p w14:paraId="6ACDA62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六、违约责任</w:t>
      </w:r>
    </w:p>
    <w:p w14:paraId="14658F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（一）按《中华人民共和国民法典》中的相关条款执行。</w:t>
      </w:r>
    </w:p>
    <w:p w14:paraId="6E6C6A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（二）按合同要求提供服务或服务质量不能满足采购技术要求，乙方必须无条件提高技  术，完善服务质量，否则，甲方会同监督机构、采购代理机构有权终止合同并对乙方违约行为   进行追究，同时按政府采购投标人管理办法进行相应的处罚。</w:t>
      </w:r>
    </w:p>
    <w:p w14:paraId="5AA7C1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（三）任何一方因不可抗力原因不能履行协议时，应尽快通知对方，双方均设法补偿。如  仍无法履约协议，可协商延缓或撤销协议，双方责任免除。</w:t>
      </w:r>
    </w:p>
    <w:p w14:paraId="56B3F0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七、合同争议解决的方式</w:t>
      </w:r>
    </w:p>
    <w:p w14:paraId="5119F5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本合同在履行过程中发生的争议，由甲、乙双方当事人协商解决，协商不成的按下列第</w:t>
      </w:r>
    </w:p>
    <w:p w14:paraId="615311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u w:val="single"/>
        </w:rPr>
        <w:t>（一）</w:t>
      </w:r>
      <w:r>
        <w:rPr>
          <w:rFonts w:hint="eastAsia" w:ascii="宋体" w:hAnsi="宋体" w:eastAsia="宋体" w:cs="宋体"/>
          <w:sz w:val="24"/>
          <w:szCs w:val="24"/>
        </w:rPr>
        <w:t>种方式解决：</w:t>
      </w:r>
    </w:p>
    <w:p w14:paraId="50A661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（一）提交西安仲裁委员会仲裁；</w:t>
      </w:r>
    </w:p>
    <w:p w14:paraId="6BAF6A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（二）依法向甲方所在地人民法院起诉。</w:t>
      </w:r>
    </w:p>
    <w:p w14:paraId="609AD2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八、合同生效</w:t>
      </w:r>
    </w:p>
    <w:p w14:paraId="572BB2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（一）本合同须经甲、乙双方的法定代表人（授权代理人）在合同书上签字并加盖本单位  公章后正式生效。</w:t>
      </w:r>
    </w:p>
    <w:p w14:paraId="41B4B4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（二）合同生效后，甲、乙双方须严格执行本合同条款的规定，全面履行合同，违者按</w:t>
      </w:r>
    </w:p>
    <w:p w14:paraId="6E644F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《中华人民共和国民法典》的有关规定承担相应责任。</w:t>
      </w:r>
    </w:p>
    <w:p w14:paraId="51376B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（三）本合同一式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份，甲乙双方各执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w:t>
      </w:r>
    </w:p>
    <w:p w14:paraId="6A0906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（四）本合同如有未尽事宜，甲、乙双方协商解决。</w:t>
      </w:r>
    </w:p>
    <w:p w14:paraId="5BE189DA">
      <w:pPr>
        <w:pStyle w:val="3"/>
        <w:tabs>
          <w:tab w:val="left" w:pos="5225"/>
        </w:tabs>
        <w:ind w:left="1023"/>
      </w:pPr>
    </w:p>
    <w:p w14:paraId="47F819A4">
      <w:pPr>
        <w:spacing w:before="120" w:beforeLines="50" w:after="120" w:afterLines="50" w:line="360" w:lineRule="auto"/>
        <w:ind w:firstLine="480" w:firstLineChars="200"/>
        <w:rPr>
          <w:rFonts w:hint="eastAsia" w:ascii="宋体" w:hAnsi="宋体"/>
          <w:sz w:val="24"/>
          <w:szCs w:val="24"/>
        </w:rPr>
      </w:pPr>
      <w:r>
        <w:rPr>
          <w:rFonts w:hint="eastAsia" w:ascii="宋体" w:hAnsi="宋体"/>
          <w:sz w:val="24"/>
          <w:szCs w:val="24"/>
        </w:rPr>
        <w:t xml:space="preserve">甲方：   （盖章）   </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乙方：   （盖章）</w:t>
      </w:r>
    </w:p>
    <w:p w14:paraId="20EBC473">
      <w:pPr>
        <w:spacing w:before="120" w:beforeLines="50" w:after="120" w:afterLines="50" w:line="360" w:lineRule="auto"/>
        <w:ind w:firstLine="480" w:firstLineChars="200"/>
        <w:rPr>
          <w:rFonts w:hint="eastAsia" w:ascii="宋体" w:hAnsi="宋体"/>
          <w:sz w:val="24"/>
          <w:szCs w:val="24"/>
        </w:rPr>
      </w:pPr>
      <w:r>
        <w:rPr>
          <w:rFonts w:hint="eastAsia" w:ascii="宋体" w:hAnsi="宋体"/>
          <w:sz w:val="24"/>
          <w:szCs w:val="24"/>
        </w:rPr>
        <w:t>法定代表人/委托代理人：            法定代表人/委托代理人：</w:t>
      </w:r>
    </w:p>
    <w:p w14:paraId="40000CDF">
      <w:pPr>
        <w:spacing w:before="120" w:beforeLines="50" w:after="120" w:afterLines="50" w:line="360" w:lineRule="auto"/>
        <w:ind w:firstLine="480" w:firstLineChars="200"/>
        <w:rPr>
          <w:rFonts w:hint="eastAsia" w:ascii="宋体" w:hAnsi="宋体"/>
          <w:sz w:val="24"/>
          <w:szCs w:val="24"/>
        </w:rPr>
      </w:pPr>
      <w:r>
        <w:rPr>
          <w:rFonts w:hint="eastAsia" w:ascii="宋体" w:hAnsi="宋体"/>
          <w:sz w:val="24"/>
          <w:szCs w:val="24"/>
        </w:rPr>
        <w:t>地    址：                         地    址：</w:t>
      </w:r>
    </w:p>
    <w:p w14:paraId="6A4964DE">
      <w:pPr>
        <w:spacing w:before="120" w:beforeLines="50" w:after="120" w:afterLines="50" w:line="360" w:lineRule="auto"/>
        <w:ind w:firstLine="480" w:firstLineChars="200"/>
        <w:rPr>
          <w:rFonts w:hint="eastAsia" w:ascii="宋体" w:hAnsi="宋体"/>
          <w:sz w:val="24"/>
          <w:szCs w:val="24"/>
        </w:rPr>
      </w:pPr>
      <w:r>
        <w:rPr>
          <w:rFonts w:hint="eastAsia" w:ascii="宋体" w:hAnsi="宋体"/>
          <w:sz w:val="24"/>
          <w:szCs w:val="24"/>
        </w:rPr>
        <w:t>开户银行：                         开户银行：</w:t>
      </w:r>
    </w:p>
    <w:p w14:paraId="121B175B">
      <w:pPr>
        <w:spacing w:before="120" w:beforeLines="50" w:after="120" w:afterLines="50" w:line="360" w:lineRule="auto"/>
        <w:ind w:firstLine="480" w:firstLineChars="200"/>
        <w:rPr>
          <w:rFonts w:hint="eastAsia" w:ascii="宋体" w:hAnsi="宋体"/>
          <w:sz w:val="24"/>
          <w:szCs w:val="24"/>
        </w:rPr>
      </w:pPr>
      <w:r>
        <w:rPr>
          <w:rFonts w:hint="eastAsia" w:ascii="宋体" w:hAnsi="宋体"/>
          <w:sz w:val="24"/>
          <w:szCs w:val="24"/>
        </w:rPr>
        <w:t>账    号：                         账    号：</w:t>
      </w:r>
    </w:p>
    <w:p w14:paraId="1AEAF1A3">
      <w:pPr>
        <w:spacing w:before="120" w:beforeLines="50" w:after="120" w:afterLines="50" w:line="360" w:lineRule="auto"/>
        <w:ind w:firstLine="480" w:firstLineChars="200"/>
        <w:rPr>
          <w:rFonts w:hint="default" w:ascii="宋体" w:hAnsi="宋体" w:eastAsia="宋体"/>
          <w:lang w:val="en-US" w:eastAsia="zh-CN"/>
        </w:rPr>
      </w:pPr>
      <w:r>
        <w:rPr>
          <w:rFonts w:hint="eastAsia" w:ascii="宋体" w:hAnsi="宋体"/>
          <w:sz w:val="24"/>
          <w:szCs w:val="24"/>
        </w:rPr>
        <w:t xml:space="preserve">签约日期：    年  月  日           签约日期：    年  月 </w:t>
      </w:r>
      <w:r>
        <w:rPr>
          <w:rFonts w:hint="eastAsia" w:ascii="宋体" w:hAnsi="宋体"/>
          <w:sz w:val="24"/>
          <w:szCs w:val="24"/>
          <w:lang w:val="en-US" w:eastAsia="zh-CN"/>
        </w:rPr>
        <w:t xml:space="preserve"> 日</w:t>
      </w:r>
    </w:p>
    <w:p w14:paraId="7E4B984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val="0"/>
          <w:sz w:val="28"/>
          <w:szCs w:val="28"/>
          <w:u w:val="none"/>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2NTZhMDBiNDhiMmU1ZGI1YzkzMmJkNzAwMDlhMmQifQ=="/>
  </w:docVars>
  <w:rsids>
    <w:rsidRoot w:val="00000000"/>
    <w:rsid w:val="06237FB7"/>
    <w:rsid w:val="385C5FD0"/>
    <w:rsid w:val="5C0D3327"/>
    <w:rsid w:val="7D063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uiPriority w:val="0"/>
    <w:rPr>
      <w:b/>
      <w:sz w:val="28"/>
    </w:rPr>
  </w:style>
  <w:style w:type="paragraph" w:styleId="4">
    <w:name w:val="footer"/>
    <w:basedOn w:val="1"/>
    <w:uiPriority w:val="0"/>
    <w:pPr>
      <w:tabs>
        <w:tab w:val="center" w:pos="4153"/>
        <w:tab w:val="right" w:pos="8306"/>
      </w:tabs>
      <w:snapToGrid w:val="0"/>
      <w:jc w:val="left"/>
    </w:pPr>
    <w:rPr>
      <w:sz w:val="18"/>
      <w:szCs w:val="20"/>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20"/>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1175</Words>
  <Characters>1193</Characters>
  <Lines>0</Lines>
  <Paragraphs>0</Paragraphs>
  <TotalTime>1</TotalTime>
  <ScaleCrop>false</ScaleCrop>
  <LinksUpToDate>false</LinksUpToDate>
  <CharactersWithSpaces>1394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2024-05-24T02:57:00Z</dcterms:created>
  <dc:creator>admin</dc:creator>
  <cp:lastModifiedBy>哎呦</cp:lastModifiedBy>
  <dcterms:modified xsi:type="dcterms:W3CDTF">2024-08-27T09:23:11Z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79FC3A6CF48D42E39402F19F732C7083_12</vt:lpwstr>
  </property>
</Properties>
</file>