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39CEC6">
      <w:pPr>
        <w:jc w:val="center"/>
        <w:rPr>
          <w:rFonts w:hint="eastAsia" w:ascii="仿宋" w:hAnsi="仿宋" w:eastAsia="仿宋" w:cs="仿宋"/>
          <w:sz w:val="44"/>
          <w:szCs w:val="44"/>
          <w:highlight w:val="none"/>
          <w:lang w:eastAsia="zh-CN"/>
        </w:rPr>
      </w:pPr>
    </w:p>
    <w:p w14:paraId="413483DD">
      <w:pPr>
        <w:jc w:val="center"/>
        <w:rPr>
          <w:rFonts w:hint="eastAsia" w:ascii="仿宋" w:hAnsi="仿宋" w:eastAsia="仿宋" w:cs="仿宋"/>
          <w:sz w:val="44"/>
          <w:szCs w:val="44"/>
          <w:highlight w:val="none"/>
          <w:lang w:eastAsia="zh-CN"/>
        </w:rPr>
      </w:pPr>
    </w:p>
    <w:p w14:paraId="68F011C1">
      <w:pPr>
        <w:jc w:val="center"/>
        <w:rPr>
          <w:rFonts w:hint="eastAsia" w:ascii="仿宋" w:hAnsi="仿宋" w:eastAsia="仿宋" w:cs="仿宋"/>
          <w:sz w:val="44"/>
          <w:szCs w:val="44"/>
          <w:highlight w:val="none"/>
          <w:lang w:eastAsia="zh-CN"/>
        </w:rPr>
      </w:pPr>
    </w:p>
    <w:p w14:paraId="227FE4A6">
      <w:pPr>
        <w:jc w:val="center"/>
        <w:rPr>
          <w:rFonts w:hint="eastAsia" w:ascii="仿宋" w:hAnsi="仿宋" w:eastAsia="仿宋" w:cs="仿宋"/>
          <w:sz w:val="44"/>
          <w:szCs w:val="44"/>
          <w:highlight w:val="none"/>
          <w:lang w:eastAsia="zh-CN"/>
        </w:rPr>
      </w:pPr>
    </w:p>
    <w:p w14:paraId="609EAAEA">
      <w:pPr>
        <w:jc w:val="center"/>
        <w:rPr>
          <w:rFonts w:hint="eastAsia" w:ascii="仿宋" w:hAnsi="仿宋" w:eastAsia="仿宋" w:cs="仿宋"/>
          <w:sz w:val="44"/>
          <w:szCs w:val="44"/>
          <w:highlight w:val="none"/>
          <w:lang w:eastAsia="zh-CN"/>
        </w:rPr>
      </w:pPr>
      <w:r>
        <w:rPr>
          <w:rFonts w:hint="eastAsia" w:ascii="仿宋" w:hAnsi="仿宋" w:eastAsia="仿宋" w:cs="仿宋"/>
          <w:sz w:val="44"/>
          <w:szCs w:val="44"/>
          <w:highlight w:val="none"/>
          <w:lang w:eastAsia="zh-CN"/>
        </w:rPr>
        <w:t>西安市莲湖区民政局</w:t>
      </w:r>
    </w:p>
    <w:p w14:paraId="0D27C20F">
      <w:pPr>
        <w:jc w:val="center"/>
        <w:rPr>
          <w:rFonts w:hint="eastAsia" w:ascii="仿宋" w:hAnsi="仿宋" w:eastAsia="仿宋" w:cs="仿宋"/>
          <w:sz w:val="44"/>
          <w:szCs w:val="44"/>
          <w:highlight w:val="none"/>
        </w:rPr>
      </w:pPr>
      <w:bookmarkStart w:id="0" w:name="_GoBack"/>
      <w:r>
        <w:rPr>
          <w:rFonts w:hint="eastAsia" w:ascii="仿宋" w:hAnsi="仿宋" w:eastAsia="仿宋" w:cs="仿宋"/>
          <w:sz w:val="44"/>
          <w:szCs w:val="44"/>
          <w:highlight w:val="none"/>
          <w:lang w:eastAsia="zh-CN"/>
        </w:rPr>
        <w:t>2025年老年人意外伤害保险采购项目</w:t>
      </w:r>
      <w:bookmarkEnd w:id="0"/>
    </w:p>
    <w:p w14:paraId="3F930F50">
      <w:pPr>
        <w:rPr>
          <w:rFonts w:hint="eastAsia" w:ascii="仿宋" w:hAnsi="仿宋" w:eastAsia="仿宋" w:cs="仿宋"/>
          <w:sz w:val="44"/>
          <w:szCs w:val="44"/>
          <w:highlight w:val="none"/>
        </w:rPr>
      </w:pPr>
    </w:p>
    <w:p w14:paraId="417BFA36">
      <w:pPr>
        <w:rPr>
          <w:rFonts w:hint="eastAsia" w:ascii="仿宋" w:hAnsi="仿宋" w:eastAsia="仿宋" w:cs="仿宋"/>
          <w:sz w:val="44"/>
          <w:szCs w:val="44"/>
          <w:highlight w:val="none"/>
        </w:rPr>
      </w:pPr>
    </w:p>
    <w:p w14:paraId="653B7A13">
      <w:pPr>
        <w:jc w:val="center"/>
        <w:rPr>
          <w:rFonts w:hint="eastAsia" w:ascii="仿宋" w:hAnsi="仿宋" w:eastAsia="仿宋" w:cs="仿宋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sz w:val="44"/>
          <w:szCs w:val="44"/>
          <w:highlight w:val="none"/>
        </w:rPr>
        <w:t>采购合同</w:t>
      </w:r>
    </w:p>
    <w:p w14:paraId="00374885">
      <w:pPr>
        <w:jc w:val="center"/>
        <w:rPr>
          <w:rFonts w:hint="eastAsia" w:ascii="仿宋" w:hAnsi="仿宋" w:eastAsia="仿宋" w:cs="仿宋"/>
          <w:sz w:val="44"/>
          <w:szCs w:val="44"/>
          <w:highlight w:val="none"/>
        </w:rPr>
      </w:pPr>
    </w:p>
    <w:p w14:paraId="667FE710">
      <w:pPr>
        <w:jc w:val="center"/>
        <w:rPr>
          <w:rFonts w:hint="eastAsia" w:ascii="仿宋" w:hAnsi="仿宋" w:eastAsia="仿宋" w:cs="仿宋"/>
          <w:sz w:val="44"/>
          <w:szCs w:val="44"/>
          <w:highlight w:val="none"/>
        </w:rPr>
      </w:pPr>
    </w:p>
    <w:p w14:paraId="32E28EF1">
      <w:pPr>
        <w:jc w:val="center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44"/>
          <w:szCs w:val="44"/>
          <w:highlight w:val="none"/>
        </w:rPr>
        <w:t>（示范文本）</w:t>
      </w:r>
    </w:p>
    <w:p w14:paraId="093B3D34">
      <w:pPr>
        <w:pStyle w:val="3"/>
        <w:jc w:val="center"/>
        <w:rPr>
          <w:rFonts w:hint="eastAsia" w:ascii="仿宋" w:hAnsi="仿宋" w:eastAsia="仿宋" w:cs="仿宋"/>
          <w:highlight w:val="none"/>
        </w:rPr>
      </w:pPr>
    </w:p>
    <w:p w14:paraId="553D53BF">
      <w:pPr>
        <w:rPr>
          <w:rFonts w:hint="eastAsia" w:ascii="仿宋" w:hAnsi="仿宋" w:eastAsia="仿宋" w:cs="仿宋"/>
          <w:highlight w:val="none"/>
        </w:rPr>
      </w:pPr>
    </w:p>
    <w:p w14:paraId="5BDBA2AC">
      <w:pPr>
        <w:pStyle w:val="3"/>
        <w:rPr>
          <w:rFonts w:hint="eastAsia" w:ascii="仿宋" w:hAnsi="仿宋" w:eastAsia="仿宋" w:cs="仿宋"/>
          <w:highlight w:val="none"/>
        </w:rPr>
      </w:pPr>
    </w:p>
    <w:p w14:paraId="67A7B5E1">
      <w:pPr>
        <w:jc w:val="center"/>
        <w:rPr>
          <w:rFonts w:hint="eastAsia" w:ascii="仿宋" w:hAnsi="仿宋" w:eastAsia="仿宋" w:cs="仿宋"/>
          <w:sz w:val="48"/>
          <w:szCs w:val="48"/>
          <w:highlight w:val="none"/>
        </w:rPr>
      </w:pPr>
      <w:r>
        <w:rPr>
          <w:rFonts w:hint="eastAsia" w:ascii="仿宋" w:hAnsi="仿宋" w:eastAsia="仿宋" w:cs="仿宋"/>
          <w:sz w:val="48"/>
          <w:szCs w:val="48"/>
          <w:highlight w:val="none"/>
        </w:rPr>
        <w:br w:type="page"/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协议书</w:t>
      </w:r>
    </w:p>
    <w:p w14:paraId="61084C80">
      <w:pPr>
        <w:spacing w:line="360" w:lineRule="auto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采购人（全称）：</w:t>
      </w:r>
      <w:r>
        <w:rPr>
          <w:rFonts w:hint="eastAsia" w:ascii="仿宋" w:hAnsi="仿宋" w:eastAsia="仿宋" w:cs="仿宋"/>
          <w:highlight w:val="none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highlight w:val="none"/>
        </w:rPr>
        <w:t xml:space="preserve">                 </w:t>
      </w:r>
    </w:p>
    <w:p w14:paraId="774D4449">
      <w:pPr>
        <w:spacing w:line="360" w:lineRule="auto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供应商（全称）：</w:t>
      </w:r>
      <w:r>
        <w:rPr>
          <w:rFonts w:hint="eastAsia" w:ascii="仿宋" w:hAnsi="仿宋" w:eastAsia="仿宋" w:cs="仿宋"/>
          <w:highlight w:val="none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highlight w:val="none"/>
        </w:rPr>
        <w:t xml:space="preserve">                 </w:t>
      </w:r>
    </w:p>
    <w:p w14:paraId="4A801AF3">
      <w:pPr>
        <w:spacing w:line="360" w:lineRule="auto"/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根据《中华人民共和国民法典》及其他有关法律、法规，遵循平等、自愿、公平和诚信的原则，双方就下述项目范围与相关服务事项协商一致，订立本合同。</w:t>
      </w:r>
    </w:p>
    <w:p w14:paraId="2A8ECAE1">
      <w:pPr>
        <w:spacing w:line="360" w:lineRule="auto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一、项目概况</w:t>
      </w:r>
    </w:p>
    <w:p w14:paraId="1D3F7EE4">
      <w:pPr>
        <w:spacing w:line="360" w:lineRule="auto"/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1.项目名称：</w:t>
      </w:r>
      <w:r>
        <w:rPr>
          <w:rFonts w:hint="eastAsia" w:ascii="仿宋" w:hAnsi="仿宋" w:eastAsia="仿宋" w:cs="仿宋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highlight w:val="none"/>
        </w:rPr>
        <w:t>；</w:t>
      </w:r>
    </w:p>
    <w:p w14:paraId="075F02F4">
      <w:pPr>
        <w:spacing w:line="360" w:lineRule="auto"/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2.项目地点：</w:t>
      </w:r>
      <w:r>
        <w:rPr>
          <w:rFonts w:hint="eastAsia" w:ascii="仿宋" w:hAnsi="仿宋" w:eastAsia="仿宋" w:cs="仿宋"/>
          <w:highlight w:val="none"/>
          <w:u w:val="single"/>
        </w:rPr>
        <w:t>采购人指定地点</w:t>
      </w:r>
      <w:r>
        <w:rPr>
          <w:rFonts w:hint="eastAsia" w:ascii="仿宋" w:hAnsi="仿宋" w:eastAsia="仿宋" w:cs="仿宋"/>
          <w:highlight w:val="none"/>
        </w:rPr>
        <w:t>。</w:t>
      </w:r>
    </w:p>
    <w:p w14:paraId="58347B3E">
      <w:pPr>
        <w:spacing w:line="360" w:lineRule="auto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二、组成本合同的文件</w:t>
      </w:r>
    </w:p>
    <w:p w14:paraId="4479F900">
      <w:pPr>
        <w:spacing w:line="360" w:lineRule="auto"/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1.协议书；</w:t>
      </w:r>
    </w:p>
    <w:p w14:paraId="48F7AAF7">
      <w:pPr>
        <w:spacing w:line="360" w:lineRule="auto"/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2.成交通知书、磋商响应文件、磋商文件、澄清、补充文件(或委托书)；</w:t>
      </w:r>
    </w:p>
    <w:p w14:paraId="080E0A7A">
      <w:pPr>
        <w:spacing w:line="360" w:lineRule="auto"/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3.相关服务建议书；</w:t>
      </w:r>
    </w:p>
    <w:p w14:paraId="4FCD20FF">
      <w:pPr>
        <w:spacing w:line="360" w:lineRule="auto"/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4.附录，即：附表内相关服务的范围和内容；</w:t>
      </w:r>
    </w:p>
    <w:p w14:paraId="07EC7153">
      <w:pPr>
        <w:spacing w:line="360" w:lineRule="auto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本合同签订后，双方依法签订的补充协议也是本合同文件的组成部分。</w:t>
      </w:r>
    </w:p>
    <w:p w14:paraId="0E48D7B5">
      <w:pPr>
        <w:spacing w:line="360" w:lineRule="auto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三、合同价款</w:t>
      </w:r>
    </w:p>
    <w:p w14:paraId="04AB2FE0">
      <w:pPr>
        <w:spacing w:line="360" w:lineRule="auto"/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本合同单价为¥</w:t>
      </w:r>
      <w:r>
        <w:rPr>
          <w:rFonts w:hint="eastAsia" w:ascii="仿宋" w:hAnsi="仿宋" w:eastAsia="仿宋" w:cs="仿宋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highlight w:val="none"/>
        </w:rPr>
        <w:t>元/份/年/人（大写：</w:t>
      </w:r>
      <w:r>
        <w:rPr>
          <w:rFonts w:hint="eastAsia" w:ascii="仿宋" w:hAnsi="仿宋" w:eastAsia="仿宋" w:cs="仿宋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highlight w:val="none"/>
        </w:rPr>
        <w:t>），该合同总价根据实际参保人数据实结算。该合同价款包括承接甲方项目所承担的全过程的一切费用。合同价格为含税价，供应商提供服务所发生的一切税（包括增值税）费等都已包含于合同价款中。</w:t>
      </w:r>
    </w:p>
    <w:p w14:paraId="3D2F664E">
      <w:pPr>
        <w:spacing w:line="360" w:lineRule="auto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四、付款方式</w:t>
      </w:r>
    </w:p>
    <w:p w14:paraId="486354B9">
      <w:pPr>
        <w:spacing w:line="360" w:lineRule="auto"/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  <w:lang w:val="en-US" w:eastAsia="zh-CN"/>
        </w:rPr>
        <w:t>1.</w:t>
      </w:r>
      <w:r>
        <w:rPr>
          <w:rFonts w:hint="eastAsia" w:ascii="仿宋" w:hAnsi="仿宋" w:eastAsia="仿宋" w:cs="仿宋"/>
          <w:highlight w:val="none"/>
        </w:rPr>
        <w:t>付款方式</w:t>
      </w:r>
      <w:r>
        <w:rPr>
          <w:rFonts w:hint="eastAsia" w:ascii="仿宋" w:hAnsi="仿宋" w:eastAsia="仿宋" w:cs="仿宋"/>
          <w:highlight w:val="none"/>
          <w:lang w:eastAsia="zh-CN"/>
        </w:rPr>
        <w:t>：自合同签署之日起一个月内，根据单价据实结算，最终结算价格不超过采购总预算</w:t>
      </w:r>
      <w:r>
        <w:rPr>
          <w:rFonts w:hint="eastAsia" w:ascii="仿宋" w:hAnsi="仿宋" w:eastAsia="仿宋" w:cs="仿宋"/>
          <w:highlight w:val="none"/>
        </w:rPr>
        <w:t>；</w:t>
      </w:r>
    </w:p>
    <w:p w14:paraId="7A000861">
      <w:pPr>
        <w:spacing w:line="360" w:lineRule="auto"/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highlight w:val="none"/>
        </w:rPr>
        <w:t>.结算方式：银行转账。</w:t>
      </w:r>
    </w:p>
    <w:p w14:paraId="436E71C1">
      <w:pPr>
        <w:spacing w:line="360" w:lineRule="auto"/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highlight w:val="none"/>
        </w:rPr>
        <w:t>.结算单位：由采购人负责结算，供应商开具合同总价数的全额发票交采购人。</w:t>
      </w:r>
    </w:p>
    <w:p w14:paraId="779D980C">
      <w:pPr>
        <w:spacing w:line="360" w:lineRule="auto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b w:val="0"/>
          <w:bCs w:val="0"/>
          <w:highlight w:val="none"/>
        </w:rPr>
        <w:t>五、服务期：自合同签订之日起至2025年12月31日二十四时止。</w:t>
      </w:r>
    </w:p>
    <w:p w14:paraId="0BE1C950">
      <w:pPr>
        <w:spacing w:line="360" w:lineRule="auto"/>
        <w:rPr>
          <w:rFonts w:hint="eastAsia" w:ascii="仿宋" w:hAnsi="仿宋" w:eastAsia="仿宋" w:cs="仿宋"/>
          <w:highlight w:val="none"/>
          <w:lang w:val="en-US" w:eastAsia="zh-CN"/>
        </w:rPr>
      </w:pPr>
      <w:r>
        <w:rPr>
          <w:rFonts w:hint="eastAsia" w:ascii="仿宋" w:hAnsi="仿宋" w:eastAsia="仿宋" w:cs="仿宋"/>
          <w:highlight w:val="none"/>
          <w:lang w:val="en-US" w:eastAsia="zh-CN"/>
        </w:rPr>
        <w:t>六、进度要求</w:t>
      </w:r>
    </w:p>
    <w:p w14:paraId="6D12EB88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after="0"/>
        <w:ind w:firstLine="480" w:firstLineChars="200"/>
        <w:textAlignment w:val="auto"/>
        <w:rPr>
          <w:rFonts w:hint="default" w:ascii="仿宋" w:hAnsi="仿宋" w:eastAsia="仿宋" w:cs="仿宋"/>
          <w:kern w:val="0"/>
          <w:sz w:val="24"/>
          <w:highlight w:val="none"/>
          <w:lang w:val="en-US" w:eastAsia="zh-CN" w:bidi="ar-SA"/>
        </w:rPr>
      </w:pPr>
      <w:r>
        <w:rPr>
          <w:rFonts w:hint="default" w:ascii="仿宋" w:hAnsi="仿宋" w:eastAsia="仿宋" w:cs="仿宋"/>
          <w:kern w:val="0"/>
          <w:sz w:val="24"/>
          <w:highlight w:val="none"/>
          <w:lang w:val="en-US" w:eastAsia="zh-CN" w:bidi="ar-SA"/>
        </w:rPr>
        <w:t>保险公司每季度向民政局报送报表，总结理赔案件及理赔金额数字；汇报疑难和遗留问题并阐述理由，提出商议及解决问题的办法；年度末报送全年的工作总结报告和全年的理赔清单报表。</w:t>
      </w:r>
    </w:p>
    <w:p w14:paraId="65C3CAB8">
      <w:pPr>
        <w:spacing w:line="360" w:lineRule="auto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  <w:lang w:val="en-US" w:eastAsia="zh-CN"/>
        </w:rPr>
        <w:t>七</w:t>
      </w:r>
      <w:r>
        <w:rPr>
          <w:rFonts w:hint="eastAsia" w:ascii="仿宋" w:hAnsi="仿宋" w:eastAsia="仿宋" w:cs="仿宋"/>
          <w:highlight w:val="none"/>
        </w:rPr>
        <w:t>、质量保证</w:t>
      </w:r>
    </w:p>
    <w:p w14:paraId="09F4C7BF">
      <w:pPr>
        <w:spacing w:line="360" w:lineRule="auto"/>
        <w:ind w:firstLine="480" w:firstLineChars="200"/>
        <w:rPr>
          <w:rFonts w:hint="eastAsia" w:ascii="仿宋" w:hAnsi="仿宋" w:eastAsia="仿宋" w:cs="仿宋"/>
          <w:b/>
          <w:bCs/>
          <w:szCs w:val="24"/>
          <w:highlight w:val="none"/>
        </w:rPr>
      </w:pPr>
      <w:r>
        <w:rPr>
          <w:rFonts w:hint="eastAsia" w:ascii="仿宋" w:hAnsi="仿宋" w:eastAsia="仿宋" w:cs="仿宋"/>
          <w:highlight w:val="none"/>
        </w:rPr>
        <w:t>1.服务方案科学、可行，人员配置合理，全面满足要求。</w:t>
      </w:r>
    </w:p>
    <w:p w14:paraId="52DF5BC5">
      <w:pPr>
        <w:spacing w:line="360" w:lineRule="auto"/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2.符合国家有关服务规范要求，确保各项服务达到招标文件的技术服务要求。</w:t>
      </w:r>
    </w:p>
    <w:p w14:paraId="3701A0B5">
      <w:pPr>
        <w:spacing w:line="360" w:lineRule="auto"/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3.供应商提供的技术服务，若发生侵权而产生的一切后果，由供应商负责，采购人保留索赔权利。</w:t>
      </w:r>
    </w:p>
    <w:p w14:paraId="6D9239B5">
      <w:pPr>
        <w:spacing w:line="360" w:lineRule="auto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bCs/>
          <w:highlight w:val="none"/>
          <w:lang w:val="en-US" w:eastAsia="zh-CN"/>
        </w:rPr>
        <w:t>八</w:t>
      </w:r>
      <w:r>
        <w:rPr>
          <w:rFonts w:hint="eastAsia" w:ascii="仿宋" w:hAnsi="仿宋" w:eastAsia="仿宋" w:cs="仿宋"/>
          <w:bCs/>
          <w:highlight w:val="none"/>
        </w:rPr>
        <w:t>、服务</w:t>
      </w:r>
      <w:r>
        <w:rPr>
          <w:rFonts w:hint="eastAsia" w:ascii="仿宋" w:hAnsi="仿宋" w:eastAsia="仿宋" w:cs="仿宋"/>
          <w:highlight w:val="none"/>
        </w:rPr>
        <w:t>内容及要求</w:t>
      </w:r>
    </w:p>
    <w:p w14:paraId="7014D4DA">
      <w:pPr>
        <w:spacing w:line="360" w:lineRule="auto"/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即交付的服务及配套信息平台内容与磋商响应文件、磋商文件等所指明的，或者与本合同所指明的服务内容相一致。</w:t>
      </w:r>
    </w:p>
    <w:p w14:paraId="27D29A91">
      <w:pPr>
        <w:spacing w:line="360" w:lineRule="auto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  <w:lang w:val="en-US" w:eastAsia="zh-CN"/>
        </w:rPr>
        <w:t>九</w:t>
      </w:r>
      <w:r>
        <w:rPr>
          <w:rFonts w:hint="eastAsia" w:ascii="仿宋" w:hAnsi="仿宋" w:eastAsia="仿宋" w:cs="仿宋"/>
          <w:highlight w:val="none"/>
        </w:rPr>
        <w:t>、技术要求</w:t>
      </w:r>
    </w:p>
    <w:p w14:paraId="5DCF8193">
      <w:pPr>
        <w:spacing w:line="360" w:lineRule="auto"/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满足竞争性磋商文件中采购内容及技术要求。</w:t>
      </w:r>
    </w:p>
    <w:p w14:paraId="4584D80D">
      <w:pPr>
        <w:spacing w:line="360" w:lineRule="auto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十、双方的权利和义务</w:t>
      </w:r>
    </w:p>
    <w:p w14:paraId="4CB2574D">
      <w:pPr>
        <w:spacing w:line="360" w:lineRule="auto"/>
        <w:ind w:firstLine="240" w:firstLineChars="1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（1）采购人的权利和义务</w:t>
      </w:r>
    </w:p>
    <w:p w14:paraId="3F56ACDE">
      <w:pPr>
        <w:spacing w:line="360" w:lineRule="auto"/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1.甲方有权对合同规定范围内乙方的服务行为进行监督和检查，拥有监管权。有权定期核对乙方提供服务所配备的人员数量。对甲方认为不合理的部分有权下达整改通知书，并要求乙方限期整改。</w:t>
      </w:r>
    </w:p>
    <w:p w14:paraId="21C07C21">
      <w:pPr>
        <w:spacing w:line="360" w:lineRule="auto"/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2.负责检查监督乙方管理工作的实施及制度的执行情况。</w:t>
      </w:r>
    </w:p>
    <w:p w14:paraId="181D84DD">
      <w:pPr>
        <w:spacing w:line="360" w:lineRule="auto"/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3.根据本合同规定，按时向乙方支付应付服务费用。</w:t>
      </w:r>
    </w:p>
    <w:p w14:paraId="4FEBD80D">
      <w:pPr>
        <w:spacing w:line="360" w:lineRule="auto"/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4.国家法律、法规所规定由甲方承担的其它责任。</w:t>
      </w:r>
    </w:p>
    <w:p w14:paraId="1DFAADC3">
      <w:pPr>
        <w:spacing w:line="360" w:lineRule="auto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（2）供应商的权利和义务</w:t>
      </w:r>
    </w:p>
    <w:p w14:paraId="1592D843">
      <w:pPr>
        <w:spacing w:line="360" w:lineRule="auto"/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1.对本合同规定的委托服务范围内的项目享有管理权及服务义务。</w:t>
      </w:r>
    </w:p>
    <w:p w14:paraId="2FF0471F">
      <w:pPr>
        <w:spacing w:line="360" w:lineRule="auto"/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2.根据本合同的规定向甲方收取相关服务费用，并有权在本项目管理范围内管理及合理使用。</w:t>
      </w:r>
    </w:p>
    <w:p w14:paraId="5C5508B1">
      <w:pPr>
        <w:spacing w:line="360" w:lineRule="auto"/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3.及时向甲方通告本项目服务范围内有关服务的重大事项，及时配合处理投诉。</w:t>
      </w:r>
    </w:p>
    <w:p w14:paraId="5E68E7E6">
      <w:pPr>
        <w:spacing w:line="360" w:lineRule="auto"/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4.在服务过程中接受项目行业管理部门及政府有关部门的指导，接受甲方的监督。</w:t>
      </w:r>
    </w:p>
    <w:p w14:paraId="770DDB44">
      <w:pPr>
        <w:spacing w:line="360" w:lineRule="auto"/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5.国家法律、法规所规定由乙方承担的其它责任。</w:t>
      </w:r>
    </w:p>
    <w:p w14:paraId="25BAD200">
      <w:pPr>
        <w:spacing w:line="360" w:lineRule="auto"/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6.乙方应按国家技术规范、标准、规程和甲方的需求展开工作。</w:t>
      </w:r>
    </w:p>
    <w:p w14:paraId="741E8117">
      <w:pPr>
        <w:spacing w:line="360" w:lineRule="auto"/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7.乙方在进行服务过程中，需遵守甲方的规章制度，接受甲方的安排与协调。</w:t>
      </w:r>
    </w:p>
    <w:p w14:paraId="6915A303">
      <w:pPr>
        <w:spacing w:line="360" w:lineRule="auto"/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8.如因乙方原因导致服务工作无法开展，乙方应承担相应的责任，并采取积极的补救措施。</w:t>
      </w:r>
    </w:p>
    <w:p w14:paraId="3B9904C6">
      <w:pPr>
        <w:spacing w:line="360" w:lineRule="auto"/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9.在服务工作开展过程中，如出现意外事故、人身或财产侵权，由乙方自行承担。</w:t>
      </w:r>
    </w:p>
    <w:p w14:paraId="06F09BD2">
      <w:pPr>
        <w:spacing w:line="360" w:lineRule="auto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十</w:t>
      </w:r>
      <w:r>
        <w:rPr>
          <w:rFonts w:hint="eastAsia" w:ascii="仿宋" w:hAnsi="仿宋" w:eastAsia="仿宋" w:cs="仿宋"/>
          <w:highlight w:val="none"/>
          <w:lang w:val="en-US" w:eastAsia="zh-CN"/>
        </w:rPr>
        <w:t>一</w:t>
      </w:r>
      <w:r>
        <w:rPr>
          <w:rFonts w:hint="eastAsia" w:ascii="仿宋" w:hAnsi="仿宋" w:eastAsia="仿宋" w:cs="仿宋"/>
          <w:highlight w:val="none"/>
        </w:rPr>
        <w:t>、保密</w:t>
      </w:r>
    </w:p>
    <w:p w14:paraId="333026EE">
      <w:pPr>
        <w:spacing w:line="360" w:lineRule="auto"/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对工作中了解到的采购人的技术、机密等进行严格保密，不得向他人泄漏。本合同的解除或终止不免除供应商应承担的保密义务。</w:t>
      </w:r>
    </w:p>
    <w:p w14:paraId="4A82D54C">
      <w:pPr>
        <w:spacing w:line="360" w:lineRule="auto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十</w:t>
      </w:r>
      <w:r>
        <w:rPr>
          <w:rFonts w:hint="eastAsia" w:ascii="仿宋" w:hAnsi="仿宋" w:eastAsia="仿宋" w:cs="仿宋"/>
          <w:highlight w:val="none"/>
          <w:lang w:val="en-US" w:eastAsia="zh-CN"/>
        </w:rPr>
        <w:t>二</w:t>
      </w:r>
      <w:r>
        <w:rPr>
          <w:rFonts w:hint="eastAsia" w:ascii="仿宋" w:hAnsi="仿宋" w:eastAsia="仿宋" w:cs="仿宋"/>
          <w:highlight w:val="none"/>
        </w:rPr>
        <w:t>、知识产权</w:t>
      </w:r>
    </w:p>
    <w:p w14:paraId="53A28936">
      <w:pPr>
        <w:spacing w:line="360" w:lineRule="auto"/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供应商应对所供产品具有或已取得合法知识产权，供应商应保证所供产品及服务不会出现因第三方提出侵犯其专利权、商标权或其它知识产权而引发法律或经济纠纷，否则由供应商负责解决并承担全部责任；如因此影响到采购人的正常使用，采购人有权单方解除本合同，供应商应无条件向采购人退回已收取的全部合同价款，给采购人造成损失的，由供应商一并赔偿。</w:t>
      </w:r>
    </w:p>
    <w:p w14:paraId="19ADD0B5">
      <w:pPr>
        <w:spacing w:line="360" w:lineRule="auto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十</w:t>
      </w:r>
      <w:r>
        <w:rPr>
          <w:rFonts w:hint="eastAsia" w:ascii="仿宋" w:hAnsi="仿宋" w:eastAsia="仿宋" w:cs="仿宋"/>
          <w:highlight w:val="none"/>
          <w:lang w:val="en-US" w:eastAsia="zh-CN"/>
        </w:rPr>
        <w:t>三</w:t>
      </w:r>
      <w:r>
        <w:rPr>
          <w:rFonts w:hint="eastAsia" w:ascii="仿宋" w:hAnsi="仿宋" w:eastAsia="仿宋" w:cs="仿宋"/>
          <w:highlight w:val="none"/>
        </w:rPr>
        <w:t>、合同争议的解决</w:t>
      </w:r>
    </w:p>
    <w:p w14:paraId="42243273">
      <w:pPr>
        <w:spacing w:line="360" w:lineRule="auto"/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合同执行中发生争议的，当事人双方应协商解决，协商达不成一致时，可向有管辖权的人民法院提起诉讼。</w:t>
      </w:r>
    </w:p>
    <w:p w14:paraId="22FE89DD">
      <w:pPr>
        <w:spacing w:line="360" w:lineRule="auto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十</w:t>
      </w:r>
      <w:r>
        <w:rPr>
          <w:rFonts w:hint="eastAsia" w:ascii="仿宋" w:hAnsi="仿宋" w:eastAsia="仿宋" w:cs="仿宋"/>
          <w:szCs w:val="24"/>
          <w:highlight w:val="none"/>
          <w:lang w:val="en-US" w:eastAsia="zh-CN"/>
        </w:rPr>
        <w:t>四</w:t>
      </w:r>
      <w:r>
        <w:rPr>
          <w:rFonts w:hint="eastAsia" w:ascii="仿宋" w:hAnsi="仿宋" w:eastAsia="仿宋" w:cs="仿宋"/>
          <w:szCs w:val="24"/>
          <w:highlight w:val="none"/>
        </w:rPr>
        <w:t>、</w:t>
      </w:r>
      <w:r>
        <w:rPr>
          <w:rFonts w:hint="eastAsia" w:ascii="仿宋" w:hAnsi="仿宋" w:eastAsia="仿宋" w:cs="仿宋"/>
          <w:highlight w:val="none"/>
        </w:rPr>
        <w:t>不可抗力情况下的免责约定</w:t>
      </w:r>
    </w:p>
    <w:p w14:paraId="19C5C04C">
      <w:pPr>
        <w:spacing w:line="360" w:lineRule="auto"/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双方约定不可抗力情况包括：五级以上地震、大风、大雨、大雪。</w:t>
      </w:r>
    </w:p>
    <w:p w14:paraId="721C0468">
      <w:pPr>
        <w:spacing w:line="360" w:lineRule="auto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十</w:t>
      </w:r>
      <w:r>
        <w:rPr>
          <w:rFonts w:hint="eastAsia" w:ascii="仿宋" w:hAnsi="仿宋" w:eastAsia="仿宋" w:cs="仿宋"/>
          <w:highlight w:val="none"/>
          <w:lang w:val="en-US" w:eastAsia="zh-CN"/>
        </w:rPr>
        <w:t>五</w:t>
      </w:r>
      <w:r>
        <w:rPr>
          <w:rFonts w:hint="eastAsia" w:ascii="仿宋" w:hAnsi="仿宋" w:eastAsia="仿宋" w:cs="仿宋"/>
          <w:highlight w:val="none"/>
        </w:rPr>
        <w:t>、除本合同约定，合同一经签订，不得擅自变更、中止或者终止合同。对确需变更、调整或者中止、终止合同的，应按规定履行相应的手续。</w:t>
      </w:r>
    </w:p>
    <w:p w14:paraId="39B8B0B8">
      <w:pPr>
        <w:spacing w:line="360" w:lineRule="auto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十</w:t>
      </w:r>
      <w:r>
        <w:rPr>
          <w:rFonts w:hint="eastAsia" w:ascii="仿宋" w:hAnsi="仿宋" w:eastAsia="仿宋" w:cs="仿宋"/>
          <w:highlight w:val="none"/>
          <w:lang w:val="en-US" w:eastAsia="zh-CN"/>
        </w:rPr>
        <w:t>六</w:t>
      </w:r>
      <w:r>
        <w:rPr>
          <w:rFonts w:hint="eastAsia" w:ascii="仿宋" w:hAnsi="仿宋" w:eastAsia="仿宋" w:cs="仿宋"/>
          <w:highlight w:val="none"/>
        </w:rPr>
        <w:t>、违约责任</w:t>
      </w:r>
    </w:p>
    <w:p w14:paraId="56893CE1">
      <w:pPr>
        <w:spacing w:line="360" w:lineRule="auto"/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如有违反合同约定的义务造成重大损失，区民政局有权解除合同。所造成的损失由保险公司承担，否则，可向区民政局所在地有管辖权人民法院起诉。</w:t>
      </w:r>
    </w:p>
    <w:p w14:paraId="0D5751F4">
      <w:pPr>
        <w:spacing w:line="360" w:lineRule="auto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十</w:t>
      </w:r>
      <w:r>
        <w:rPr>
          <w:rFonts w:hint="eastAsia" w:ascii="仿宋" w:hAnsi="仿宋" w:eastAsia="仿宋" w:cs="仿宋"/>
          <w:highlight w:val="none"/>
          <w:lang w:val="en-US" w:eastAsia="zh-CN"/>
        </w:rPr>
        <w:t>七</w:t>
      </w:r>
      <w:r>
        <w:rPr>
          <w:rFonts w:hint="eastAsia" w:ascii="仿宋" w:hAnsi="仿宋" w:eastAsia="仿宋" w:cs="仿宋"/>
          <w:highlight w:val="none"/>
        </w:rPr>
        <w:t>、其他(在合同中具体明确)</w:t>
      </w:r>
    </w:p>
    <w:p w14:paraId="0E1304E0">
      <w:pPr>
        <w:spacing w:line="360" w:lineRule="auto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十</w:t>
      </w:r>
      <w:r>
        <w:rPr>
          <w:rFonts w:hint="eastAsia" w:ascii="仿宋" w:hAnsi="仿宋" w:eastAsia="仿宋" w:cs="仿宋"/>
          <w:highlight w:val="none"/>
          <w:lang w:val="en-US" w:eastAsia="zh-CN"/>
        </w:rPr>
        <w:t>八</w:t>
      </w:r>
      <w:r>
        <w:rPr>
          <w:rFonts w:hint="eastAsia" w:ascii="仿宋" w:hAnsi="仿宋" w:eastAsia="仿宋" w:cs="仿宋"/>
          <w:highlight w:val="none"/>
        </w:rPr>
        <w:t>、合同订立</w:t>
      </w:r>
    </w:p>
    <w:p w14:paraId="7DE65865">
      <w:pPr>
        <w:spacing w:line="360" w:lineRule="auto"/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1.订立时间：</w:t>
      </w:r>
      <w:r>
        <w:rPr>
          <w:rFonts w:hint="eastAsia" w:ascii="仿宋" w:hAnsi="仿宋" w:eastAsia="仿宋" w:cs="仿宋"/>
          <w:highlight w:val="none"/>
          <w:lang w:eastAsia="zh-CN"/>
        </w:rPr>
        <w:t>2025</w:t>
      </w:r>
      <w:r>
        <w:rPr>
          <w:rFonts w:hint="eastAsia" w:ascii="仿宋" w:hAnsi="仿宋" w:eastAsia="仿宋" w:cs="仿宋"/>
          <w:highlight w:val="none"/>
        </w:rPr>
        <w:t>年       月      日。</w:t>
      </w:r>
    </w:p>
    <w:p w14:paraId="6BAE0E40">
      <w:pPr>
        <w:spacing w:line="360" w:lineRule="auto"/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2.订立地点：                                    。</w:t>
      </w:r>
    </w:p>
    <w:p w14:paraId="0B7AAF96">
      <w:pPr>
        <w:spacing w:line="360" w:lineRule="auto"/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3.本合同一式</w:t>
      </w:r>
      <w:r>
        <w:rPr>
          <w:rFonts w:hint="eastAsia" w:ascii="仿宋" w:hAnsi="仿宋" w:eastAsia="仿宋" w:cs="仿宋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highlight w:val="none"/>
        </w:rPr>
        <w:t>份，具有同等法律效力，双方各执</w:t>
      </w:r>
      <w:r>
        <w:rPr>
          <w:rFonts w:hint="eastAsia" w:ascii="仿宋" w:hAnsi="仿宋" w:eastAsia="仿宋" w:cs="仿宋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highlight w:val="none"/>
        </w:rPr>
        <w:t>份，监管部门备案壹份、采购代理机构存档壹份。各方签字盖章后生效，合同执行完毕自动失效。(合同的服务承诺则长期有效)。</w:t>
      </w:r>
    </w:p>
    <w:p w14:paraId="7CA5C6AA">
      <w:pPr>
        <w:spacing w:line="360" w:lineRule="auto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 xml:space="preserve">采购人：   （盖章）                      供应商：   （盖章）         </w:t>
      </w:r>
    </w:p>
    <w:p w14:paraId="3A7E35FD">
      <w:pPr>
        <w:spacing w:line="360" w:lineRule="auto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 xml:space="preserve">地  址：                                 地  址：                    </w:t>
      </w:r>
    </w:p>
    <w:p w14:paraId="279F8806">
      <w:pPr>
        <w:spacing w:line="360" w:lineRule="auto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 xml:space="preserve">邮政编码：                               邮政编码：                  </w:t>
      </w:r>
    </w:p>
    <w:p w14:paraId="204757FA">
      <w:pPr>
        <w:spacing w:line="360" w:lineRule="auto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 xml:space="preserve">法定代表人或其授权                       法定代表人或其授权 </w:t>
      </w:r>
    </w:p>
    <w:p w14:paraId="5B88E6DE">
      <w:pPr>
        <w:spacing w:line="360" w:lineRule="auto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的代理人：</w:t>
      </w:r>
      <w:r>
        <w:rPr>
          <w:rFonts w:hint="eastAsia" w:ascii="仿宋" w:hAnsi="仿宋" w:eastAsia="仿宋" w:cs="仿宋"/>
          <w:highlight w:val="none"/>
          <w:u w:val="single"/>
        </w:rPr>
        <w:t xml:space="preserve">（签字）      </w:t>
      </w:r>
      <w:r>
        <w:rPr>
          <w:rFonts w:hint="eastAsia" w:ascii="仿宋" w:hAnsi="仿宋" w:eastAsia="仿宋" w:cs="仿宋"/>
          <w:highlight w:val="none"/>
        </w:rPr>
        <w:t xml:space="preserve">                 的代理人：</w:t>
      </w:r>
      <w:r>
        <w:rPr>
          <w:rFonts w:hint="eastAsia" w:ascii="仿宋" w:hAnsi="仿宋" w:eastAsia="仿宋" w:cs="仿宋"/>
          <w:highlight w:val="none"/>
          <w:u w:val="single"/>
        </w:rPr>
        <w:t xml:space="preserve">（签字）          </w:t>
      </w:r>
    </w:p>
    <w:p w14:paraId="28FBE8D3">
      <w:pPr>
        <w:spacing w:line="360" w:lineRule="auto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 xml:space="preserve">开户银行：                               开户银行：                  </w:t>
      </w:r>
    </w:p>
    <w:p w14:paraId="0AAC03F4">
      <w:pPr>
        <w:spacing w:line="360" w:lineRule="auto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 xml:space="preserve">账号：                                   账号：                      </w:t>
      </w:r>
    </w:p>
    <w:p w14:paraId="6B838CF0">
      <w:pPr>
        <w:spacing w:line="360" w:lineRule="auto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 xml:space="preserve">电话：                                   电话：                      </w:t>
      </w:r>
    </w:p>
    <w:p w14:paraId="4C1D4590">
      <w:pPr>
        <w:spacing w:line="360" w:lineRule="auto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 xml:space="preserve">传真：                                   传真：                      </w:t>
      </w:r>
    </w:p>
    <w:p w14:paraId="18EB85CE">
      <w:r>
        <w:rPr>
          <w:rFonts w:hint="eastAsia" w:ascii="仿宋" w:hAnsi="仿宋" w:eastAsia="仿宋" w:cs="仿宋"/>
          <w:highlight w:val="none"/>
        </w:rPr>
        <w:t>电子邮箱：                               电子邮箱：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3542F8"/>
    <w:rsid w:val="50354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nhideWhenUsed/>
    <w:qFormat/>
    <w:uiPriority w:val="39"/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2025-02-24T09:34:00Z</dcterms:created>
  <dc:creator>苍白假面</dc:creator>
  <cp:lastModifiedBy>苍白假面</cp:lastModifiedBy>
  <dcterms:modified xsi:type="dcterms:W3CDTF">2025-02-24T09:34:22Z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349E15BEFE554F8195E7222D2E1ADBB3_11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