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南小巷棚改项目东侧规划路施工工程(二次)</w:t>
      </w:r>
    </w:p>
    <w:p>
      <w:pPr>
        <w:pStyle w:val="null3"/>
        <w:jc w:val="center"/>
        <w:outlineLvl w:val="2"/>
      </w:pPr>
      <w:r>
        <w:rPr>
          <w:sz w:val="28"/>
          <w:b/>
        </w:rPr>
        <w:t>采购项目编号：</w:t>
      </w:r>
      <w:r>
        <w:rPr>
          <w:sz w:val="28"/>
          <w:b/>
        </w:rPr>
        <w:t>SXBH2024-ZCCS-047.1B1</w:t>
      </w:r>
      <w:r>
        <w:br/>
      </w:r>
      <w:r>
        <w:br/>
      </w:r>
      <w:r>
        <w:br/>
      </w:r>
    </w:p>
    <w:p>
      <w:pPr>
        <w:pStyle w:val="null3"/>
        <w:jc w:val="center"/>
        <w:outlineLvl w:val="2"/>
      </w:pPr>
      <w:r>
        <w:rPr>
          <w:sz w:val="28"/>
          <w:b/>
        </w:rPr>
        <w:t>西安市莲湖区住房和城市建设局</w:t>
      </w:r>
    </w:p>
    <w:p>
      <w:pPr>
        <w:pStyle w:val="null3"/>
        <w:jc w:val="center"/>
        <w:outlineLvl w:val="2"/>
      </w:pPr>
      <w:r>
        <w:rPr>
          <w:sz w:val="28"/>
          <w:b/>
        </w:rPr>
        <w:t>陕西博虹项目管理有限公司</w:t>
      </w:r>
      <w:r>
        <w:rPr>
          <w:sz w:val="28"/>
          <w:b/>
        </w:rPr>
        <w:t>共同编制</w:t>
      </w:r>
    </w:p>
    <w:p>
      <w:pPr>
        <w:pStyle w:val="null3"/>
        <w:jc w:val="center"/>
        <w:outlineLvl w:val="2"/>
      </w:pPr>
      <w:r>
        <w:rPr>
          <w:sz w:val="28"/>
          <w:b/>
        </w:rPr>
        <w:t>2025年01月08日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陕西博虹项目管理有限公司</w:t>
      </w:r>
      <w:r>
        <w:rPr/>
        <w:t>（以下简称“代理机构”）受</w:t>
      </w:r>
      <w:r>
        <w:rPr/>
        <w:t>西安市莲湖区住房和城市建设局</w:t>
      </w:r>
      <w:r>
        <w:rPr/>
        <w:t>委托，拟对</w:t>
      </w:r>
      <w:r>
        <w:rPr/>
        <w:t>南小巷棚改项目东侧规划路施工工程(二次)</w:t>
      </w:r>
      <w:r>
        <w:rPr/>
        <w:t>采用竞争性磋商采购方式进行采购，兹邀请供应商参加本项目的竞争性磋商。</w:t>
      </w:r>
    </w:p>
    <w:p>
      <w:pPr>
        <w:pStyle w:val="null3"/>
        <w:outlineLvl w:val="2"/>
      </w:pPr>
      <w:r>
        <w:rPr>
          <w:sz w:val="28"/>
          <w:b/>
        </w:rPr>
        <w:t>一、采购项目编号：</w:t>
      </w:r>
      <w:r>
        <w:rPr>
          <w:sz w:val="28"/>
          <w:b/>
        </w:rPr>
        <w:t>SXBH2024-ZCCS-047.1B1</w:t>
      </w:r>
    </w:p>
    <w:p>
      <w:pPr>
        <w:pStyle w:val="null3"/>
        <w:outlineLvl w:val="2"/>
      </w:pPr>
      <w:r>
        <w:rPr>
          <w:sz w:val="28"/>
          <w:b/>
        </w:rPr>
        <w:t>二、采购项目名称：</w:t>
      </w:r>
      <w:r>
        <w:rPr>
          <w:sz w:val="28"/>
          <w:b/>
        </w:rPr>
        <w:t>南小巷棚改项目东侧规划路施工工程(二次)</w:t>
      </w:r>
    </w:p>
    <w:p>
      <w:pPr>
        <w:pStyle w:val="null3"/>
        <w:outlineLvl w:val="2"/>
      </w:pPr>
      <w:r>
        <w:rPr>
          <w:sz w:val="28"/>
          <w:b/>
        </w:rPr>
        <w:t>三、磋商项目简介</w:t>
      </w:r>
    </w:p>
    <w:p>
      <w:pPr>
        <w:pStyle w:val="null3"/>
        <w:ind w:firstLine="480"/>
      </w:pPr>
      <w:r>
        <w:rPr/>
        <w:t>南小巷棚改项目东侧规划路南起八佳路，北与现状路相接，道路规划全长88m，规划红线宽度10m，为切实做好南小巷棚改项目周边市政道路配套工作，解决项目西侧停车场出入口问题，现对南小巷棚改项目东侧规划路打通改造，设置7m宽双向双车道，并实现项目范围内雨污分流，照明等线路预埋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采购包1（南小巷棚改项目东侧规划路施工）：属于专门面向中小企业采购。</w:t>
      </w:r>
    </w:p>
    <w:p>
      <w:pPr>
        <w:pStyle w:val="null3"/>
        <w:ind w:firstLine="480"/>
      </w:pPr>
      <w:r>
        <w:rPr/>
        <w:t>（三）本项目的特定资格要求：</w:t>
      </w:r>
    </w:p>
    <w:p>
      <w:pPr>
        <w:pStyle w:val="null3"/>
      </w:pPr>
      <w:r>
        <w:rPr/>
        <w:t>采购包1：</w:t>
      </w:r>
    </w:p>
    <w:p>
      <w:pPr>
        <w:pStyle w:val="null3"/>
      </w:pPr>
      <w:r>
        <w:rPr/>
        <w:t>1、拟派项目经理：供应商拟派项目经理具有市政公用工程专业贰级及以上注册建造师证书和安全生产考核合格证（B证）及无在建工程承诺书，提供复印件。</w:t>
      </w:r>
    </w:p>
    <w:p>
      <w:pPr>
        <w:pStyle w:val="null3"/>
      </w:pPr>
      <w:r>
        <w:rPr/>
        <w:t>2、法定代表人身份证明或法定代表人授权书：法定代表人直接参加投标的，须出具法定代表人身份证明。授权代表参加投标的，须出具法定代表人授权书并附法定代表人身份证明。</w:t>
      </w:r>
    </w:p>
    <w:p>
      <w:pPr>
        <w:pStyle w:val="null3"/>
      </w:pPr>
      <w:r>
        <w:rPr/>
        <w:t>3、企业资质：供应商具有建设部门颁发的市政公用工程施工总承包三级及以上资质，具备有效的安全生产许可证，提供复印件；省外企业需在陕西建设网“陕西建筑市场监管与诚信信息一体化平台”可查询到企业基本信息（需附网站查询截图）。</w:t>
      </w:r>
    </w:p>
    <w:p>
      <w:pPr>
        <w:pStyle w:val="null3"/>
      </w:pPr>
      <w:r>
        <w:rPr/>
        <w:t>4、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t>5、联合体：本项目（合同包）不接受联合体磋商。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西安市莲湖区住房和城市建设局</w:t>
      </w:r>
    </w:p>
    <w:p>
      <w:pPr>
        <w:pStyle w:val="null3"/>
      </w:pPr>
      <w:r>
        <w:rPr/>
        <w:t xml:space="preserve"> 地址： </w:t>
      </w:r>
      <w:r>
        <w:rPr/>
        <w:t>西安市莲湖区红埠街59号</w:t>
      </w:r>
    </w:p>
    <w:p>
      <w:pPr>
        <w:pStyle w:val="null3"/>
      </w:pPr>
      <w:r>
        <w:rPr/>
        <w:t xml:space="preserve"> 邮编： </w:t>
      </w:r>
      <w:r>
        <w:rPr/>
        <w:t>710003</w:t>
      </w:r>
    </w:p>
    <w:p>
      <w:pPr>
        <w:pStyle w:val="null3"/>
      </w:pPr>
      <w:r>
        <w:rPr/>
        <w:t xml:space="preserve"> 联系人： </w:t>
      </w:r>
      <w:r>
        <w:rPr/>
        <w:t>李翔</w:t>
      </w:r>
    </w:p>
    <w:p>
      <w:pPr>
        <w:pStyle w:val="null3"/>
      </w:pPr>
      <w:r>
        <w:rPr/>
        <w:t xml:space="preserve"> 联系电话： </w:t>
      </w:r>
      <w:r>
        <w:rPr/>
        <w:t>13991323873</w:t>
      </w:r>
    </w:p>
    <w:p>
      <w:pPr>
        <w:pStyle w:val="null3"/>
        <w:outlineLvl w:val="3"/>
      </w:pPr>
      <w:r>
        <w:rPr>
          <w:sz w:val="24"/>
          <w:b/>
        </w:rPr>
        <w:t>代理机构：</w:t>
      </w:r>
      <w:r>
        <w:rPr>
          <w:sz w:val="24"/>
          <w:b/>
        </w:rPr>
        <w:t>陕西博虹项目管理有限公司</w:t>
      </w:r>
    </w:p>
    <w:p>
      <w:pPr>
        <w:pStyle w:val="null3"/>
      </w:pPr>
      <w:r>
        <w:rPr/>
        <w:t xml:space="preserve"> 地址： </w:t>
      </w:r>
      <w:r>
        <w:rPr/>
        <w:t>西安曲江新区雁翔路3269号旺座曲江C座1505室</w:t>
      </w:r>
    </w:p>
    <w:p>
      <w:pPr>
        <w:pStyle w:val="null3"/>
      </w:pPr>
      <w:r>
        <w:rPr/>
        <w:t xml:space="preserve"> 邮编： </w:t>
      </w:r>
      <w:r>
        <w:rPr/>
        <w:t>710065</w:t>
      </w:r>
    </w:p>
    <w:p>
      <w:pPr>
        <w:pStyle w:val="null3"/>
      </w:pPr>
      <w:r>
        <w:rPr/>
        <w:t xml:space="preserve"> 联系人： </w:t>
      </w:r>
      <w:r>
        <w:rPr/>
        <w:t>马延娜</w:t>
      </w:r>
    </w:p>
    <w:p>
      <w:pPr>
        <w:pStyle w:val="null3"/>
      </w:pPr>
      <w:r>
        <w:rPr/>
        <w:t xml:space="preserve"> 联系电话： </w:t>
      </w:r>
      <w:r>
        <w:rPr/>
        <w:t>17791158032、029-89866584</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代理服务费用收取对象：中标/成交供应商 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西安市莲湖区住房和城市建设局</w:t>
      </w:r>
      <w:r>
        <w:rPr/>
        <w:t>和</w:t>
      </w:r>
      <w:r>
        <w:rPr/>
        <w:t>陕西博虹项目管理有限公司</w:t>
      </w:r>
      <w:r>
        <w:rPr/>
        <w:t>享有。对磋商文件中供应商参加本次政府采购活动应当具备的条件，磋商项目技术、服务、商务及其他要求，评审细则及标准由</w:t>
      </w:r>
      <w:r>
        <w:rPr/>
        <w:t>西安市莲湖区住房和城市建设局</w:t>
      </w:r>
      <w:r>
        <w:rPr/>
        <w:t>负责解释。除上述磋商文件内容，其他内容由</w:t>
      </w:r>
      <w:r>
        <w:rPr/>
        <w:t>陕西博虹项目管理有限公司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西安市莲湖区住房和城市建设局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陕西博虹项目管理有限公司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（一）质量验收标准或规范 1、所选材料必须保证质量可靠、进货渠道正常，符合国家环保等相关标准，满足施工需求。 2、工程质量符合国家有关规范，确保达到合格。 3、该工程项目质量保修期按有关文件规定执行。 4、执行国家（行业）强制性标准。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陕西博虹项目管理有限公司</w:t>
      </w:r>
      <w:r>
        <w:rPr/>
        <w:t xml:space="preserve"> 负责答复；供应商对采购过程的询问、质疑由</w:t>
      </w:r>
      <w:r>
        <w:rPr/>
        <w:t>陕西博虹项目管理有限公司</w:t>
      </w:r>
      <w:r>
        <w:rPr/>
        <w:t xml:space="preserve"> 负责答复；供应商对采购结果的询问、质疑由 </w:t>
      </w:r>
      <w:r>
        <w:rPr/>
        <w:t>陕西博虹项目管理有限公司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联系人：马延娜</w:t>
      </w:r>
    </w:p>
    <w:p>
      <w:pPr>
        <w:pStyle w:val="null3"/>
      </w:pPr>
      <w:r>
        <w:rPr/>
        <w:t>联系电话：17791158032、029-89866584</w:t>
      </w:r>
    </w:p>
    <w:p>
      <w:pPr>
        <w:pStyle w:val="null3"/>
      </w:pPr>
      <w:r>
        <w:rPr/>
        <w:t>地址：西安市曲江新区雁翔路3269号旺座曲江C座1505室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1,900,000.00</w:t>
      </w:r>
    </w:p>
    <w:p>
      <w:pPr>
        <w:pStyle w:val="null3"/>
      </w:pPr>
      <w:r>
        <w:rPr/>
        <w:t>采购包最高限价（元）: 1,635,573.77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1900000</w:t>
            </w:r>
          </w:p>
        </w:tc>
        <w:tc>
          <w:tcPr>
            <w:tcW w:type="dxa" w:w="1384"/>
          </w:tcPr>
          <w:p>
            <w:pPr>
              <w:pStyle w:val="null3"/>
              <w:jc w:val="right"/>
            </w:pPr>
            <w:r>
              <w:rPr/>
              <w:t>1.00</w:t>
            </w:r>
          </w:p>
        </w:tc>
        <w:tc>
          <w:tcPr>
            <w:tcW w:type="dxa" w:w="1384"/>
          </w:tcPr>
          <w:p>
            <w:pPr>
              <w:pStyle w:val="null3"/>
              <w:jc w:val="right"/>
            </w:pPr>
            <w:r>
              <w:rPr/>
              <w:t>1,900,000.00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一、工程目的</w:t>
            </w:r>
          </w:p>
          <w:p>
            <w:pPr>
              <w:pStyle w:val="null3"/>
            </w:pPr>
            <w:r>
              <w:rPr>
                <w:rFonts w:ascii="calibri" w:hAnsi="calibri" w:cs="calibri" w:eastAsia="calibri"/>
              </w:rPr>
              <w:t>1</w:t>
            </w:r>
            <w:r>
              <w:rPr>
                <w:rFonts w:ascii="宋体" w:hAnsi="宋体" w:cs="宋体" w:eastAsia="宋体"/>
              </w:rPr>
              <w:t>、南小巷棚改项目东侧规划路南起八佳路，北与现状路相接，道路规划全长</w:t>
            </w:r>
            <w:r>
              <w:rPr>
                <w:rFonts w:ascii="calibri" w:hAnsi="calibri" w:cs="calibri" w:eastAsia="calibri"/>
              </w:rPr>
              <w:t>88m</w:t>
            </w:r>
            <w:r>
              <w:rPr>
                <w:rFonts w:ascii="宋体" w:hAnsi="宋体" w:cs="宋体" w:eastAsia="宋体"/>
              </w:rPr>
              <w:t>，规划红线宽度</w:t>
            </w:r>
            <w:r>
              <w:rPr>
                <w:rFonts w:ascii="calibri" w:hAnsi="calibri" w:cs="calibri" w:eastAsia="calibri"/>
              </w:rPr>
              <w:t>10m</w:t>
            </w:r>
            <w:r>
              <w:rPr>
                <w:rFonts w:ascii="宋体" w:hAnsi="宋体" w:cs="宋体" w:eastAsia="宋体"/>
              </w:rPr>
              <w:t>，为切实做好南小巷棚改项目周边市政道路配套工作，解决项目西侧停车场出入口问题，现对南小巷棚改项目东侧规划路打通改造，设置</w:t>
            </w:r>
            <w:r>
              <w:rPr>
                <w:rFonts w:ascii="calibri" w:hAnsi="calibri" w:cs="calibri" w:eastAsia="calibri"/>
              </w:rPr>
              <w:t>7m</w:t>
            </w:r>
            <w:r>
              <w:rPr>
                <w:rFonts w:ascii="宋体" w:hAnsi="宋体" w:cs="宋体" w:eastAsia="宋体"/>
              </w:rPr>
              <w:t>宽双向双车道，并实现项目范围内雨污分流，照明等线路预埋等。</w:t>
            </w:r>
          </w:p>
          <w:p>
            <w:pPr>
              <w:pStyle w:val="null3"/>
            </w:pPr>
            <w:r>
              <w:rPr>
                <w:rFonts w:ascii="宋体" w:hAnsi="宋体" w:cs="宋体" w:eastAsia="宋体"/>
              </w:rPr>
              <w:t>二、工程性质</w:t>
            </w:r>
          </w:p>
          <w:p>
            <w:pPr>
              <w:pStyle w:val="null3"/>
            </w:pPr>
            <w:r>
              <w:rPr>
                <w:rFonts w:ascii="calibri" w:hAnsi="calibri" w:cs="calibri" w:eastAsia="calibri"/>
              </w:rPr>
              <w:t>1</w:t>
            </w:r>
            <w:r>
              <w:rPr>
                <w:rFonts w:ascii="宋体" w:hAnsi="宋体" w:cs="宋体" w:eastAsia="宋体"/>
              </w:rPr>
              <w:t>、依据《工程管理办法》及立项报告的批复，本项目属市政工程。</w:t>
            </w:r>
          </w:p>
          <w:p>
            <w:pPr>
              <w:pStyle w:val="null3"/>
            </w:pPr>
            <w:r>
              <w:rPr>
                <w:rFonts w:ascii="宋体" w:hAnsi="宋体" w:cs="宋体" w:eastAsia="宋体"/>
              </w:rPr>
              <w:t>三、工程量计价依据</w:t>
            </w:r>
          </w:p>
          <w:p>
            <w:pPr>
              <w:pStyle w:val="null3"/>
            </w:pPr>
            <w:r>
              <w:rPr>
                <w:rFonts w:ascii="calibri" w:hAnsi="calibri" w:cs="calibri" w:eastAsia="calibri"/>
              </w:rPr>
              <w:t>1</w:t>
            </w:r>
            <w:r>
              <w:rPr>
                <w:rFonts w:ascii="宋体" w:hAnsi="宋体" w:cs="宋体" w:eastAsia="宋体"/>
              </w:rPr>
              <w:t>、计价依据：（一）编制依据：</w:t>
            </w:r>
            <w:r>
              <w:rPr>
                <w:rFonts w:ascii="calibri" w:hAnsi="calibri" w:cs="calibri" w:eastAsia="calibri"/>
              </w:rPr>
              <w:t>1</w:t>
            </w:r>
            <w:r>
              <w:rPr>
                <w:rFonts w:ascii="宋体" w:hAnsi="宋体" w:cs="宋体" w:eastAsia="宋体"/>
              </w:rPr>
              <w:t>、《建设工程工程量清单计价规范》（</w:t>
            </w:r>
            <w:r>
              <w:rPr>
                <w:rFonts w:ascii="calibri" w:hAnsi="calibri" w:cs="calibri" w:eastAsia="calibri"/>
              </w:rPr>
              <w:t>GB50500-2008</w:t>
            </w:r>
            <w:r>
              <w:rPr>
                <w:rFonts w:ascii="宋体" w:hAnsi="宋体" w:cs="宋体" w:eastAsia="宋体"/>
              </w:rPr>
              <w:t>）、《陕西省建设工程工程量清单计价规则》（</w:t>
            </w:r>
            <w:r>
              <w:rPr>
                <w:rFonts w:ascii="calibri" w:hAnsi="calibri" w:cs="calibri" w:eastAsia="calibri"/>
              </w:rPr>
              <w:t>2009</w:t>
            </w:r>
            <w:r>
              <w:rPr>
                <w:rFonts w:ascii="宋体" w:hAnsi="宋体" w:cs="宋体" w:eastAsia="宋体"/>
              </w:rPr>
              <w:t>）；</w:t>
            </w:r>
          </w:p>
          <w:p>
            <w:pPr>
              <w:pStyle w:val="null3"/>
            </w:pPr>
            <w:r>
              <w:rPr>
                <w:rFonts w:ascii="calibri" w:hAnsi="calibri" w:cs="calibri" w:eastAsia="calibri"/>
              </w:rPr>
              <w:t>2</w:t>
            </w:r>
            <w:r>
              <w:rPr>
                <w:rFonts w:ascii="宋体" w:hAnsi="宋体" w:cs="宋体" w:eastAsia="宋体"/>
              </w:rPr>
              <w:t>、《陕西省建筑、装饰工程消耗量定额》（</w:t>
            </w:r>
            <w:r>
              <w:rPr>
                <w:rFonts w:ascii="calibri" w:hAnsi="calibri" w:cs="calibri" w:eastAsia="calibri"/>
              </w:rPr>
              <w:t>2004</w:t>
            </w:r>
            <w:r>
              <w:rPr>
                <w:rFonts w:ascii="宋体" w:hAnsi="宋体" w:cs="宋体" w:eastAsia="宋体"/>
              </w:rPr>
              <w:t>），《陕西省安装工程消耗量定额》（</w:t>
            </w:r>
            <w:r>
              <w:rPr>
                <w:rFonts w:ascii="calibri" w:hAnsi="calibri" w:cs="calibri" w:eastAsia="calibri"/>
              </w:rPr>
              <w:t>2004</w:t>
            </w:r>
            <w:r>
              <w:rPr>
                <w:rFonts w:ascii="宋体" w:hAnsi="宋体" w:cs="宋体" w:eastAsia="宋体"/>
              </w:rPr>
              <w:t>），《陕西省建设工程消耗量定额补充定额》（</w:t>
            </w:r>
            <w:r>
              <w:rPr>
                <w:rFonts w:ascii="calibri" w:hAnsi="calibri" w:cs="calibri" w:eastAsia="calibri"/>
              </w:rPr>
              <w:t>2004</w:t>
            </w:r>
            <w:r>
              <w:rPr>
                <w:rFonts w:ascii="宋体" w:hAnsi="宋体" w:cs="宋体" w:eastAsia="宋体"/>
              </w:rPr>
              <w:t>）、《陕西省市政园林绿化工程消耗量定额》（</w:t>
            </w:r>
            <w:r>
              <w:rPr>
                <w:rFonts w:ascii="calibri" w:hAnsi="calibri" w:cs="calibri" w:eastAsia="calibri"/>
              </w:rPr>
              <w:t>2004</w:t>
            </w:r>
            <w:r>
              <w:rPr>
                <w:rFonts w:ascii="宋体" w:hAnsi="宋体" w:cs="宋体" w:eastAsia="宋体"/>
              </w:rPr>
              <w:t>年）、《装配式建筑工程消耗量定额》（</w:t>
            </w:r>
            <w:r>
              <w:rPr>
                <w:rFonts w:ascii="calibri" w:hAnsi="calibri" w:cs="calibri" w:eastAsia="calibri"/>
              </w:rPr>
              <w:t>2016</w:t>
            </w:r>
            <w:r>
              <w:rPr>
                <w:rFonts w:ascii="宋体" w:hAnsi="宋体" w:cs="宋体" w:eastAsia="宋体"/>
              </w:rPr>
              <w:t>）陕西、《陕西省建设工程工程量清单计价费率》（</w:t>
            </w:r>
            <w:r>
              <w:rPr>
                <w:rFonts w:ascii="calibri" w:hAnsi="calibri" w:cs="calibri" w:eastAsia="calibri"/>
              </w:rPr>
              <w:t>2009</w:t>
            </w:r>
            <w:r>
              <w:rPr>
                <w:rFonts w:ascii="宋体" w:hAnsi="宋体" w:cs="宋体" w:eastAsia="宋体"/>
              </w:rPr>
              <w:t>）及其他相关文件；</w:t>
            </w:r>
          </w:p>
          <w:p>
            <w:pPr>
              <w:pStyle w:val="null3"/>
            </w:pPr>
            <w:r>
              <w:rPr>
                <w:rFonts w:ascii="calibri" w:hAnsi="calibri" w:cs="calibri" w:eastAsia="calibri"/>
              </w:rPr>
              <w:t>3</w:t>
            </w:r>
            <w:r>
              <w:rPr>
                <w:rFonts w:ascii="宋体" w:hAnsi="宋体" w:cs="宋体" w:eastAsia="宋体"/>
              </w:rPr>
              <w:t>、《陕西省建筑、装饰工程价目表》（</w:t>
            </w:r>
            <w:r>
              <w:rPr>
                <w:rFonts w:ascii="calibri" w:hAnsi="calibri" w:cs="calibri" w:eastAsia="calibri"/>
              </w:rPr>
              <w:t>2009</w:t>
            </w:r>
            <w:r>
              <w:rPr>
                <w:rFonts w:ascii="宋体" w:hAnsi="宋体" w:cs="宋体" w:eastAsia="宋体"/>
              </w:rPr>
              <w:t>）、《陕西省安装工程价目表》（</w:t>
            </w:r>
            <w:r>
              <w:rPr>
                <w:rFonts w:ascii="calibri" w:hAnsi="calibri" w:cs="calibri" w:eastAsia="calibri"/>
              </w:rPr>
              <w:t>2009</w:t>
            </w:r>
            <w:r>
              <w:rPr>
                <w:rFonts w:ascii="宋体" w:hAnsi="宋体" w:cs="宋体" w:eastAsia="宋体"/>
              </w:rPr>
              <w:t>）、《陕西省建筑装饰市政园林绿化工程价目表》（</w:t>
            </w:r>
            <w:r>
              <w:rPr>
                <w:rFonts w:ascii="calibri" w:hAnsi="calibri" w:cs="calibri" w:eastAsia="calibri"/>
              </w:rPr>
              <w:t>2009</w:t>
            </w:r>
            <w:r>
              <w:rPr>
                <w:rFonts w:ascii="宋体" w:hAnsi="宋体" w:cs="宋体" w:eastAsia="宋体"/>
              </w:rPr>
              <w:t>）、《陕西省建设工程施工机械台班价目表》（</w:t>
            </w:r>
            <w:r>
              <w:rPr>
                <w:rFonts w:ascii="calibri" w:hAnsi="calibri" w:cs="calibri" w:eastAsia="calibri"/>
              </w:rPr>
              <w:t>2009</w:t>
            </w:r>
            <w:r>
              <w:rPr>
                <w:rFonts w:ascii="宋体" w:hAnsi="宋体" w:cs="宋体" w:eastAsia="宋体"/>
              </w:rPr>
              <w:t>）、《陕西省建设工程消耗量定额勘误及补充定额》（</w:t>
            </w:r>
            <w:r>
              <w:rPr>
                <w:rFonts w:ascii="calibri" w:hAnsi="calibri" w:cs="calibri" w:eastAsia="calibri"/>
              </w:rPr>
              <w:t>2009</w:t>
            </w:r>
            <w:r>
              <w:rPr>
                <w:rFonts w:ascii="宋体" w:hAnsi="宋体" w:cs="宋体" w:eastAsia="宋体"/>
              </w:rPr>
              <w:t>）、《陕西省建设工程工程量清单计价费率》（</w:t>
            </w:r>
            <w:r>
              <w:rPr>
                <w:rFonts w:ascii="calibri" w:hAnsi="calibri" w:cs="calibri" w:eastAsia="calibri"/>
              </w:rPr>
              <w:t>2009</w:t>
            </w:r>
            <w:r>
              <w:rPr>
                <w:rFonts w:ascii="宋体" w:hAnsi="宋体" w:cs="宋体" w:eastAsia="宋体"/>
              </w:rPr>
              <w:t>）及其他相关文件；</w:t>
            </w:r>
          </w:p>
          <w:p>
            <w:pPr>
              <w:pStyle w:val="null3"/>
            </w:pPr>
            <w:r>
              <w:rPr>
                <w:rFonts w:ascii="calibri" w:hAnsi="calibri" w:cs="calibri" w:eastAsia="calibri"/>
              </w:rPr>
              <w:t>4</w:t>
            </w:r>
            <w:r>
              <w:rPr>
                <w:rFonts w:ascii="宋体" w:hAnsi="宋体" w:cs="宋体" w:eastAsia="宋体"/>
              </w:rPr>
              <w:t>、执行陕建发</w:t>
            </w:r>
            <w:r>
              <w:rPr>
                <w:rFonts w:ascii="calibri" w:hAnsi="calibri" w:cs="calibri" w:eastAsia="calibri"/>
              </w:rPr>
              <w:t>[2019]45</w:t>
            </w:r>
            <w:r>
              <w:rPr>
                <w:rFonts w:ascii="宋体" w:hAnsi="宋体" w:cs="宋体" w:eastAsia="宋体"/>
              </w:rPr>
              <w:t>号文《关于调整陕西省建设工程计价依据的通知》；</w:t>
            </w:r>
          </w:p>
          <w:p>
            <w:pPr>
              <w:pStyle w:val="null3"/>
            </w:pPr>
            <w:r>
              <w:rPr>
                <w:rFonts w:ascii="calibri" w:hAnsi="calibri" w:cs="calibri" w:eastAsia="calibri"/>
              </w:rPr>
              <w:t>5</w:t>
            </w:r>
            <w:r>
              <w:rPr>
                <w:rFonts w:ascii="宋体" w:hAnsi="宋体" w:cs="宋体" w:eastAsia="宋体"/>
              </w:rPr>
              <w:t>、执行陕建发〔</w:t>
            </w:r>
            <w:r>
              <w:rPr>
                <w:rFonts w:ascii="calibri" w:hAnsi="calibri" w:cs="calibri" w:eastAsia="calibri"/>
              </w:rPr>
              <w:t>2020</w:t>
            </w:r>
            <w:r>
              <w:rPr>
                <w:rFonts w:ascii="宋体" w:hAnsi="宋体" w:cs="宋体" w:eastAsia="宋体"/>
              </w:rPr>
              <w:t>〕</w:t>
            </w:r>
            <w:r>
              <w:rPr>
                <w:rFonts w:ascii="calibri" w:hAnsi="calibri" w:cs="calibri" w:eastAsia="calibri"/>
              </w:rPr>
              <w:t>1097</w:t>
            </w:r>
            <w:r>
              <w:rPr>
                <w:rFonts w:ascii="宋体" w:hAnsi="宋体" w:cs="宋体" w:eastAsia="宋体"/>
              </w:rPr>
              <w:t>号文《陕西省住房和城乡建设厅关于建筑施工安全生产责任保险费用计价的通知》；</w:t>
            </w:r>
          </w:p>
          <w:p>
            <w:pPr>
              <w:pStyle w:val="null3"/>
            </w:pPr>
            <w:r>
              <w:rPr>
                <w:rFonts w:ascii="calibri" w:hAnsi="calibri" w:cs="calibri" w:eastAsia="calibri"/>
              </w:rPr>
              <w:t>6</w:t>
            </w:r>
            <w:r>
              <w:rPr>
                <w:rFonts w:ascii="宋体" w:hAnsi="宋体" w:cs="宋体" w:eastAsia="宋体"/>
              </w:rPr>
              <w:t>、执行陕建发﹝</w:t>
            </w:r>
            <w:r>
              <w:rPr>
                <w:rFonts w:ascii="calibri" w:hAnsi="calibri" w:cs="calibri" w:eastAsia="calibri"/>
              </w:rPr>
              <w:t>2021</w:t>
            </w:r>
            <w:r>
              <w:rPr>
                <w:rFonts w:ascii="宋体" w:hAnsi="宋体" w:cs="宋体" w:eastAsia="宋体"/>
              </w:rPr>
              <w:t>﹞</w:t>
            </w:r>
            <w:r>
              <w:rPr>
                <w:rFonts w:ascii="calibri" w:hAnsi="calibri" w:cs="calibri" w:eastAsia="calibri"/>
              </w:rPr>
              <w:t>1021</w:t>
            </w:r>
            <w:r>
              <w:rPr>
                <w:rFonts w:ascii="宋体" w:hAnsi="宋体" w:cs="宋体" w:eastAsia="宋体"/>
              </w:rPr>
              <w:t>号文《关于全省统一停止收缴建筑业劳保费用的通知》；</w:t>
            </w:r>
          </w:p>
          <w:p>
            <w:pPr>
              <w:pStyle w:val="null3"/>
            </w:pPr>
            <w:r>
              <w:rPr>
                <w:rFonts w:ascii="calibri" w:hAnsi="calibri" w:cs="calibri" w:eastAsia="calibri"/>
              </w:rPr>
              <w:t>7</w:t>
            </w:r>
            <w:r>
              <w:rPr>
                <w:rFonts w:ascii="宋体" w:hAnsi="宋体" w:cs="宋体" w:eastAsia="宋体"/>
              </w:rPr>
              <w:t>、陕建发</w:t>
            </w:r>
            <w:r>
              <w:rPr>
                <w:rFonts w:ascii="calibri" w:hAnsi="calibri" w:cs="calibri" w:eastAsia="calibri"/>
              </w:rPr>
              <w:t>[2021]1097</w:t>
            </w:r>
            <w:r>
              <w:rPr>
                <w:rFonts w:ascii="宋体" w:hAnsi="宋体" w:cs="宋体" w:eastAsia="宋体"/>
              </w:rPr>
              <w:t>号文《关于调整房屋建筑和市政基础设施工</w:t>
            </w:r>
          </w:p>
          <w:p>
            <w:pPr>
              <w:pStyle w:val="null3"/>
            </w:pPr>
            <w:r>
              <w:rPr>
                <w:rFonts w:ascii="calibri" w:hAnsi="calibri" w:cs="calibri" w:eastAsia="calibri"/>
              </w:rPr>
              <w:t>8</w:t>
            </w:r>
            <w:r>
              <w:rPr>
                <w:rFonts w:ascii="宋体" w:hAnsi="宋体" w:cs="宋体" w:eastAsia="宋体"/>
              </w:rPr>
              <w:t>、清单编制要求、招标及图纸答疑纪要；</w:t>
            </w:r>
          </w:p>
          <w:p>
            <w:pPr>
              <w:pStyle w:val="null3"/>
            </w:pPr>
            <w:r>
              <w:rPr>
                <w:rFonts w:ascii="calibri" w:hAnsi="calibri" w:cs="calibri" w:eastAsia="calibri"/>
              </w:rPr>
              <w:t>9</w:t>
            </w:r>
            <w:r>
              <w:rPr>
                <w:rFonts w:ascii="宋体" w:hAnsi="宋体" w:cs="宋体" w:eastAsia="宋体"/>
              </w:rPr>
              <w:t>、施工现场情况、工程特点及常规施工方案；现行国家和陕西省建筑施工规范；</w:t>
            </w:r>
          </w:p>
          <w:p>
            <w:pPr>
              <w:pStyle w:val="null3"/>
            </w:pPr>
            <w:r>
              <w:rPr>
                <w:rFonts w:ascii="calibri" w:hAnsi="calibri" w:cs="calibri" w:eastAsia="calibri"/>
              </w:rPr>
              <w:t>10</w:t>
            </w:r>
            <w:r>
              <w:rPr>
                <w:rFonts w:ascii="宋体" w:hAnsi="宋体" w:cs="宋体" w:eastAsia="宋体"/>
              </w:rPr>
              <w:t>、其他相关资料；</w:t>
            </w:r>
          </w:p>
          <w:p>
            <w:pPr>
              <w:pStyle w:val="null3"/>
            </w:pPr>
            <w:r>
              <w:rPr>
                <w:rFonts w:ascii="calibri" w:hAnsi="calibri" w:cs="calibri" w:eastAsia="calibri"/>
              </w:rPr>
              <w:t>11</w:t>
            </w:r>
            <w:r>
              <w:rPr>
                <w:rFonts w:ascii="宋体" w:hAnsi="宋体" w:cs="宋体" w:eastAsia="宋体"/>
              </w:rPr>
              <w:t>、材料价格参照《陕西工程造价管理信息</w:t>
            </w:r>
            <w:r>
              <w:rPr>
                <w:rFonts w:ascii="calibri" w:hAnsi="calibri" w:cs="calibri" w:eastAsia="calibri"/>
              </w:rPr>
              <w:t>(</w:t>
            </w:r>
            <w:r>
              <w:rPr>
                <w:rFonts w:ascii="宋体" w:hAnsi="宋体" w:cs="宋体" w:eastAsia="宋体"/>
              </w:rPr>
              <w:t>材料信息价</w:t>
            </w:r>
            <w:r>
              <w:rPr>
                <w:rFonts w:ascii="calibri" w:hAnsi="calibri" w:cs="calibri" w:eastAsia="calibri"/>
              </w:rPr>
              <w:t>)</w:t>
            </w:r>
            <w:r>
              <w:rPr>
                <w:rFonts w:ascii="宋体" w:hAnsi="宋体" w:cs="宋体" w:eastAsia="宋体"/>
              </w:rPr>
              <w:t xml:space="preserve">》 </w:t>
            </w:r>
            <w:r>
              <w:rPr>
                <w:rFonts w:ascii="calibri" w:hAnsi="calibri" w:cs="calibri" w:eastAsia="calibri"/>
              </w:rPr>
              <w:t xml:space="preserve">2024 </w:t>
            </w:r>
            <w:r>
              <w:rPr>
                <w:rFonts w:ascii="宋体" w:hAnsi="宋体" w:cs="宋体" w:eastAsia="宋体"/>
              </w:rPr>
              <w:t xml:space="preserve">年第 </w:t>
            </w:r>
            <w:r>
              <w:rPr>
                <w:rFonts w:ascii="calibri" w:hAnsi="calibri" w:cs="calibri" w:eastAsia="calibri"/>
              </w:rPr>
              <w:t>9</w:t>
            </w:r>
            <w:r>
              <w:rPr>
                <w:rFonts w:ascii="宋体" w:hAnsi="宋体" w:cs="宋体" w:eastAsia="宋体"/>
              </w:rPr>
              <w:t>期。</w:t>
            </w:r>
          </w:p>
          <w:p>
            <w:pPr>
              <w:pStyle w:val="null3"/>
            </w:pPr>
            <w:r>
              <w:rPr>
                <w:rFonts w:ascii="宋体" w:hAnsi="宋体" w:cs="宋体" w:eastAsia="宋体"/>
              </w:rPr>
              <w:t>（二）、计价软件</w:t>
            </w:r>
            <w:r>
              <w:rPr>
                <w:rFonts w:ascii="calibri" w:hAnsi="calibri" w:cs="calibri" w:eastAsia="calibri"/>
              </w:rPr>
              <w:t>:</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）工程量清单电子版，使用广联达正版软件</w:t>
            </w:r>
            <w:r>
              <w:rPr>
                <w:rFonts w:ascii="calibri" w:hAnsi="calibri" w:cs="calibri" w:eastAsia="calibri"/>
              </w:rPr>
              <w:t xml:space="preserve">GBQ6.0 </w:t>
            </w:r>
            <w:r>
              <w:rPr>
                <w:rFonts w:ascii="宋体" w:hAnsi="宋体" w:cs="宋体" w:eastAsia="宋体"/>
              </w:rPr>
              <w:t>（版本号：</w:t>
            </w:r>
            <w:r>
              <w:rPr>
                <w:rFonts w:ascii="calibri" w:hAnsi="calibri" w:cs="calibri" w:eastAsia="calibri"/>
              </w:rPr>
              <w:t>6.4100.23.121</w:t>
            </w:r>
            <w:r>
              <w:rPr>
                <w:rFonts w:ascii="宋体" w:hAnsi="宋体" w:cs="宋体" w:eastAsia="宋体"/>
              </w:rPr>
              <w:t>）；</w:t>
            </w:r>
          </w:p>
          <w:p>
            <w:pPr>
              <w:pStyle w:val="null3"/>
            </w:pPr>
            <w:r>
              <w:rPr>
                <w:rFonts w:ascii="宋体" w:hAnsi="宋体" w:cs="宋体" w:eastAsia="宋体"/>
              </w:rPr>
              <w:t>（三）、其他说明：</w:t>
            </w:r>
          </w:p>
          <w:p>
            <w:pPr>
              <w:pStyle w:val="null3"/>
            </w:pPr>
            <w:r>
              <w:rPr>
                <w:rFonts w:ascii="calibri" w:hAnsi="calibri" w:cs="calibri" w:eastAsia="calibri"/>
              </w:rPr>
              <w:t>1</w:t>
            </w:r>
            <w:r>
              <w:rPr>
                <w:rFonts w:ascii="宋体" w:hAnsi="宋体" w:cs="宋体" w:eastAsia="宋体"/>
              </w:rPr>
              <w:t>、养老保险统筹费计入报价；</w:t>
            </w:r>
          </w:p>
          <w:p>
            <w:pPr>
              <w:pStyle w:val="null3"/>
            </w:pPr>
            <w:r>
              <w:rPr>
                <w:rFonts w:ascii="calibri" w:hAnsi="calibri" w:cs="calibri" w:eastAsia="calibri"/>
              </w:rPr>
              <w:t>2</w:t>
            </w:r>
            <w:r>
              <w:rPr>
                <w:rFonts w:ascii="宋体" w:hAnsi="宋体" w:cs="宋体" w:eastAsia="宋体"/>
              </w:rPr>
              <w:t>、本工程石灰采用混合灰；混凝土均采用商品砼，砂浆采用预拌砂浆，水泥采用散装水泥；。</w:t>
            </w:r>
          </w:p>
          <w:p>
            <w:pPr>
              <w:pStyle w:val="null3"/>
            </w:pPr>
            <w:r>
              <w:rPr>
                <w:rFonts w:ascii="calibri" w:hAnsi="calibri" w:cs="calibri" w:eastAsia="calibri"/>
              </w:rPr>
              <w:t>2</w:t>
            </w:r>
            <w:r>
              <w:rPr>
                <w:rFonts w:ascii="宋体" w:hAnsi="宋体" w:cs="宋体" w:eastAsia="宋体"/>
              </w:rPr>
              <w:t>、工程量清单及图纸另册；</w:t>
            </w:r>
          </w:p>
          <w:p>
            <w:pPr>
              <w:pStyle w:val="null3"/>
            </w:pPr>
            <w:r>
              <w:rPr>
                <w:rFonts w:ascii="calibri" w:hAnsi="calibri" w:cs="calibri" w:eastAsia="calibri"/>
              </w:rPr>
              <w:t>3</w:t>
            </w:r>
            <w:r>
              <w:rPr>
                <w:rFonts w:ascii="宋体" w:hAnsi="宋体" w:cs="宋体" w:eastAsia="宋体"/>
              </w:rPr>
              <w:t>、采购包最高限价（元）</w:t>
            </w:r>
            <w:r>
              <w:rPr>
                <w:rFonts w:ascii="calibri" w:hAnsi="calibri" w:cs="calibri" w:eastAsia="calibri"/>
              </w:rPr>
              <w:t>: 1635573.77</w:t>
            </w:r>
            <w:r>
              <w:rPr>
                <w:rFonts w:ascii="宋体" w:hAnsi="宋体" w:cs="宋体" w:eastAsia="宋体"/>
              </w:rPr>
              <w:t>，供应商报价超过该最高限价的按照无效处理；</w:t>
            </w:r>
          </w:p>
          <w:p>
            <w:pPr>
              <w:pStyle w:val="null3"/>
            </w:pPr>
            <w:r>
              <w:rPr>
                <w:rFonts w:ascii="calibri" w:hAnsi="calibri" w:cs="calibri" w:eastAsia="calibri"/>
              </w:rPr>
              <w:t>4</w:t>
            </w:r>
            <w:r>
              <w:rPr>
                <w:rFonts w:ascii="宋体" w:hAnsi="宋体" w:cs="宋体" w:eastAsia="宋体"/>
              </w:rPr>
              <w:t>、其中，暂列金为人民币</w:t>
            </w:r>
            <w:r>
              <w:rPr>
                <w:rFonts w:ascii="calibri" w:hAnsi="calibri" w:cs="calibri" w:eastAsia="calibri"/>
              </w:rPr>
              <w:t>0</w:t>
            </w:r>
            <w:r>
              <w:rPr>
                <w:rFonts w:ascii="宋体" w:hAnsi="宋体" w:cs="宋体" w:eastAsia="宋体"/>
              </w:rPr>
              <w:t>元。</w:t>
            </w:r>
          </w:p>
          <w:p>
            <w:pPr>
              <w:pStyle w:val="null3"/>
            </w:pPr>
            <w:r>
              <w:rPr>
                <w:rFonts w:ascii="宋体" w:hAnsi="宋体" w:cs="宋体" w:eastAsia="宋体"/>
              </w:rPr>
              <w:t>四、工程内容：</w:t>
            </w:r>
          </w:p>
          <w:p>
            <w:pPr>
              <w:pStyle w:val="null3"/>
            </w:pPr>
            <w:r>
              <w:rPr>
                <w:rFonts w:ascii="宋体" w:hAnsi="宋体" w:cs="宋体" w:eastAsia="宋体"/>
              </w:rPr>
              <w:t>南小巷棚改项目东侧规划路道路规划全长</w:t>
            </w:r>
            <w:r>
              <w:rPr>
                <w:rFonts w:ascii="calibri" w:hAnsi="calibri" w:cs="calibri" w:eastAsia="calibri"/>
              </w:rPr>
              <w:t>88m</w:t>
            </w:r>
            <w:r>
              <w:rPr>
                <w:rFonts w:ascii="宋体" w:hAnsi="宋体" w:cs="宋体" w:eastAsia="宋体"/>
              </w:rPr>
              <w:t>，规划红线宽度</w:t>
            </w:r>
            <w:r>
              <w:rPr>
                <w:rFonts w:ascii="calibri" w:hAnsi="calibri" w:cs="calibri" w:eastAsia="calibri"/>
              </w:rPr>
              <w:t>10m</w:t>
            </w:r>
            <w:r>
              <w:rPr>
                <w:rFonts w:ascii="宋体" w:hAnsi="宋体" w:cs="宋体" w:eastAsia="宋体"/>
              </w:rPr>
              <w:t>，建设内容包括道路工程、排水工程、交通工程、照明工程。</w:t>
            </w:r>
          </w:p>
          <w:p>
            <w:pPr>
              <w:pStyle w:val="null3"/>
            </w:pPr>
            <w:r>
              <w:rPr>
                <w:rFonts w:ascii="宋体" w:hAnsi="宋体" w:cs="宋体" w:eastAsia="宋体"/>
              </w:rPr>
              <w:t>①工程地点：八家路。</w:t>
            </w:r>
          </w:p>
          <w:p>
            <w:pPr>
              <w:pStyle w:val="null3"/>
            </w:pPr>
            <w:r>
              <w:rPr>
                <w:rFonts w:ascii="宋体" w:hAnsi="宋体" w:cs="宋体" w:eastAsia="宋体"/>
              </w:rPr>
              <w:t xml:space="preserve">②计划工期：自合同签订后 </w:t>
            </w:r>
            <w:r>
              <w:rPr>
                <w:rFonts w:ascii="calibri" w:hAnsi="calibri" w:cs="calibri" w:eastAsia="calibri"/>
              </w:rPr>
              <w:t xml:space="preserve">40 </w:t>
            </w:r>
            <w:r>
              <w:rPr>
                <w:rFonts w:ascii="宋体" w:hAnsi="宋体" w:cs="宋体" w:eastAsia="宋体"/>
              </w:rPr>
              <w:t>日历天内完工。</w:t>
            </w:r>
          </w:p>
          <w:p>
            <w:pPr>
              <w:pStyle w:val="null3"/>
            </w:pPr>
            <w:r>
              <w:rPr>
                <w:rFonts w:ascii="宋体" w:hAnsi="宋体" w:cs="宋体" w:eastAsia="宋体"/>
              </w:rPr>
              <w:t>③质量保修期：</w:t>
            </w:r>
            <w:r>
              <w:rPr>
                <w:rFonts w:ascii="calibri" w:hAnsi="calibri" w:cs="calibri" w:eastAsia="calibri"/>
              </w:rPr>
              <w:t>2</w:t>
            </w:r>
            <w:r>
              <w:rPr>
                <w:rFonts w:ascii="宋体" w:hAnsi="宋体" w:cs="宋体" w:eastAsia="宋体"/>
              </w:rPr>
              <w:t>年。</w:t>
            </w:r>
          </w:p>
          <w:p>
            <w:pPr>
              <w:pStyle w:val="null3"/>
            </w:pPr>
            <w:r>
              <w:rPr>
                <w:rFonts w:ascii="宋体" w:hAnsi="宋体" w:cs="宋体" w:eastAsia="宋体"/>
              </w:rPr>
              <w:t>五、施工要求</w:t>
            </w:r>
          </w:p>
          <w:p>
            <w:pPr>
              <w:pStyle w:val="null3"/>
            </w:pPr>
            <w:r>
              <w:rPr>
                <w:rFonts w:ascii="calibri" w:hAnsi="calibri" w:cs="calibri" w:eastAsia="calibri"/>
              </w:rPr>
              <w:t>1</w:t>
            </w:r>
            <w:r>
              <w:rPr>
                <w:rFonts w:ascii="宋体" w:hAnsi="宋体" w:cs="宋体" w:eastAsia="宋体"/>
              </w:rPr>
              <w:t>、在施工期间，成交供应商必须注意施工人员安全，加强安全措施，并对施工人员进行安全教育。施工人员必须持证上岗。</w:t>
            </w:r>
          </w:p>
          <w:p>
            <w:pPr>
              <w:pStyle w:val="null3"/>
            </w:pPr>
            <w:r>
              <w:rPr/>
              <w:t xml:space="preserve"> </w:t>
            </w:r>
          </w:p>
          <w:p>
            <w:pPr>
              <w:pStyle w:val="null3"/>
              <w:jc w:val="both"/>
            </w:pPr>
            <w:r>
              <w:rPr>
                <w:rFonts w:ascii="宋体" w:hAnsi="宋体" w:cs="宋体" w:eastAsia="宋体"/>
                <w:sz w:val="21"/>
              </w:rPr>
              <w:t>注：供应商须在首次响应截止时间前（上传电子响应文件截止时间前），将纸质版响应文件（正本壹套、副本贰套）密封一份线下递交于陕西博虹项目管理有限公司（地址：西安市雁翔路</w:t>
            </w:r>
            <w:r>
              <w:rPr>
                <w:rFonts w:ascii="calibri" w:hAnsi="calibri" w:cs="calibri" w:eastAsia="calibri"/>
                <w:sz w:val="21"/>
              </w:rPr>
              <w:t>3269</w:t>
            </w:r>
            <w:r>
              <w:rPr>
                <w:rFonts w:ascii="宋体" w:hAnsi="宋体" w:cs="宋体" w:eastAsia="宋体"/>
                <w:sz w:val="21"/>
              </w:rPr>
              <w:t>号旺座曲江</w:t>
            </w:r>
            <w:r>
              <w:rPr>
                <w:rFonts w:ascii="calibri" w:hAnsi="calibri" w:cs="calibri" w:eastAsia="calibri"/>
                <w:sz w:val="21"/>
              </w:rPr>
              <w:t>C</w:t>
            </w:r>
            <w:r>
              <w:rPr>
                <w:rFonts w:ascii="宋体" w:hAnsi="宋体" w:cs="宋体" w:eastAsia="宋体"/>
                <w:sz w:val="21"/>
              </w:rPr>
              <w:t>座</w:t>
            </w:r>
            <w:r>
              <w:rPr>
                <w:rFonts w:ascii="calibri" w:hAnsi="calibri" w:cs="calibri" w:eastAsia="calibri"/>
                <w:sz w:val="21"/>
              </w:rPr>
              <w:t>1505</w:t>
            </w:r>
            <w:r>
              <w:rPr>
                <w:rFonts w:ascii="宋体" w:hAnsi="宋体" w:cs="宋体" w:eastAsia="宋体"/>
                <w:sz w:val="21"/>
              </w:rPr>
              <w:t>室、联系人：马工、联系电话：</w:t>
            </w:r>
            <w:r>
              <w:rPr>
                <w:rFonts w:ascii="calibri" w:hAnsi="calibri" w:cs="calibri" w:eastAsia="calibri"/>
                <w:sz w:val="21"/>
              </w:rPr>
              <w:t>17791158032</w:t>
            </w:r>
            <w:r>
              <w:rPr>
                <w:rFonts w:ascii="宋体" w:hAnsi="宋体" w:cs="宋体" w:eastAsia="宋体"/>
                <w:sz w:val="21"/>
              </w:rPr>
              <w:t>）；该纸质版响应文件须与所上传的电子响应文件一致，并要求加盖企业公章、装定成册密封送达。</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1、所选材料必须保证质量可靠、进货渠道正常，符合国家环保等相关标准， 满足施工要求； 2、工程质量符合国家有关规范，确保达到合格； 3、该工程项目质量保修期按有关文件规定执行； 4、执行国家（行业）强制性标准； 5、本项目严格按照《民法典》中对于违约责任的规定执行；</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供应商须在首次响应截止时间前（上传电子响应文件截止时间前），将纸质版响应文件（正本壹套、副本贰套）密封一份线下递交于陕西博虹项目管理有限公司（地址：西安市雁翔路3269号旺座曲江C座1505室、联系人：马延娜、联系电话：17791158032）；该纸质版响应文件须与所上传的电子响应文件一致，并要求加盖企业公章、装定成册密封送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副本复印件)。（2）依法缴纳税收证明资料:2024年1月至今任意一个月依法缴纳税收的证明（纳税凭证复印件），或者委托他人缴纳的委托代办协议和2024年1月至今任意一个月的缴纳证明（收据复印件），依法免税的应提供相关证明文件。（3）依法缴纳社会保险证明资料：2024年1月至今任意一个月依法缴纳社会保险的证明（缴费凭证复印件），或者委托他人缴纳的委托代办协议和2024年1月至今任意一个月的缴纳证明（收据复印件），依法不需要缴纳社会保障资金的应提供相关证明文件。（4）提供2023年度的经会计师事务所审计的财务审计报告复印件，或2024年任意一个月财务报表，或者提供基本存款账户信息及开标日期前六个月内其基本存款账户开户银行出具的资信证明复印件。（5）供应商须提供具有履行合同所必需的设备和专业技术能力的承诺；（6）参加采购活动前三年内在经营活动中没有重大违法记录的书面声明原件。</w:t>
            </w:r>
          </w:p>
        </w:tc>
        <w:tc>
          <w:tcPr>
            <w:tcW w:type="dxa" w:w="1661"/>
          </w:tcPr>
          <w:p>
            <w:pPr>
              <w:pStyle w:val="null3"/>
            </w:pPr>
            <w:r>
              <w:rPr/>
              <w:t>响应文件封面 资格证明文件 其他资料 项目管理机构组成表 报价函 技术服务合同条款及其他商务要求应答表 供应商类似项目业绩一览表 响应函 主要人员简历表 强制优先采购产品承诺函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提供2023年度的经会计师事务所审计的财务审计报告复印件，或2024年任意一个月财务报表，或者提供基本存款账户信息及开标日期前六个月内其基本存款账户开户银行出具的资信证明复印件。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拟派项目经理</w:t>
            </w:r>
          </w:p>
        </w:tc>
        <w:tc>
          <w:tcPr>
            <w:tcW w:type="dxa" w:w="3322"/>
          </w:tcPr>
          <w:p>
            <w:pPr>
              <w:pStyle w:val="null3"/>
            </w:pPr>
            <w:r>
              <w:rPr/>
              <w:t>供应商拟派项目经理具有市政公用工程专业贰级及以上注册建造师证书和安全生产考核合格证（B证）及无在建工程承诺书，提供复印件。</w:t>
            </w:r>
          </w:p>
        </w:tc>
        <w:tc>
          <w:tcPr>
            <w:tcW w:type="dxa" w:w="1661"/>
          </w:tcPr>
          <w:p>
            <w:pPr>
              <w:pStyle w:val="null3"/>
            </w:pPr>
            <w:r>
              <w:rPr/>
              <w:t>资格证明文件 项目管理机构组成表 其他资料 响应函 主要人员简历表</w:t>
            </w:r>
          </w:p>
        </w:tc>
      </w:tr>
      <w:tr>
        <w:tc>
          <w:tcPr>
            <w:tcW w:type="dxa" w:w="831"/>
          </w:tcPr>
          <w:p>
            <w:pPr>
              <w:pStyle w:val="null3"/>
            </w:pPr>
            <w:r>
              <w:rPr/>
              <w:t>2</w:t>
            </w:r>
          </w:p>
        </w:tc>
        <w:tc>
          <w:tcPr>
            <w:tcW w:type="dxa" w:w="2492"/>
          </w:tcPr>
          <w:p>
            <w:pPr>
              <w:pStyle w:val="null3"/>
            </w:pPr>
            <w:r>
              <w:rPr/>
              <w:t>法定代表人身份证明或法定代表人授权书</w:t>
            </w:r>
          </w:p>
        </w:tc>
        <w:tc>
          <w:tcPr>
            <w:tcW w:type="dxa" w:w="3322"/>
          </w:tcPr>
          <w:p>
            <w:pPr>
              <w:pStyle w:val="null3"/>
            </w:pPr>
            <w:r>
              <w:rPr/>
              <w:t>法定代表人直接参加投标的，须出具法定代表人身份证明。授权代表参加投标的，须出具法定代表人授权书并附法定代表人身份证明。</w:t>
            </w:r>
          </w:p>
        </w:tc>
        <w:tc>
          <w:tcPr>
            <w:tcW w:type="dxa" w:w="1661"/>
          </w:tcPr>
          <w:p>
            <w:pPr>
              <w:pStyle w:val="null3"/>
            </w:pPr>
            <w:r>
              <w:rPr/>
              <w:t>资格证明文件 其他资料 主要人员简历表</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具有建设部门颁发的市政公用工程施工总承包三级及以上资质，具备有效的安全生产许可证，提供复印件；省外企业需在陕西建设网“陕西建筑市场监管与诚信信息一体化平台”可查询到企业基本信息（需附网站查询截图）。</w:t>
            </w:r>
          </w:p>
        </w:tc>
        <w:tc>
          <w:tcPr>
            <w:tcW w:type="dxa" w:w="1661"/>
          </w:tcPr>
          <w:p>
            <w:pPr>
              <w:pStyle w:val="null3"/>
            </w:pPr>
            <w:r>
              <w:rPr/>
              <w:t>资格证明文件 项目管理机构组成表</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本项目（合同包）不接受联合体磋商。</w:t>
            </w:r>
          </w:p>
        </w:tc>
        <w:tc>
          <w:tcPr>
            <w:tcW w:type="dxa" w:w="1661"/>
          </w:tcPr>
          <w:p>
            <w:pPr>
              <w:pStyle w:val="null3"/>
            </w:pPr>
            <w:r>
              <w:rPr/>
              <w:t>资格证明文件 报价函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对本项目特性了解透彻，施工组织设计方案先进可行，与项目实际结合紧密，对施工具有高度指导性，得5.1-7.0分；对项目特性了解较好，施工组织设计方案基本可行，得3.1-5.0分；对项目特性了解一般，施工组织设计方案较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其他资料</w:t>
            </w:r>
          </w:p>
          <w:p>
            <w:pPr>
              <w:pStyle w:val="null3"/>
            </w:pPr>
            <w:r>
              <w:rPr/>
              <w:t>资格证明文件</w:t>
            </w:r>
          </w:p>
        </w:tc>
      </w:tr>
      <w:tr>
        <w:tc>
          <w:tcPr>
            <w:tcW w:type="dxa" w:w="831"/>
            <w:vMerge/>
          </w:tcPr>
          <w:p/>
        </w:tc>
        <w:tc>
          <w:tcPr>
            <w:tcW w:type="dxa" w:w="1661"/>
          </w:tcPr>
          <w:p>
            <w:pPr>
              <w:pStyle w:val="null3"/>
            </w:pPr>
            <w:r>
              <w:rPr/>
              <w:t>工程质量管理体系及保证措施</w:t>
            </w:r>
          </w:p>
        </w:tc>
        <w:tc>
          <w:tcPr>
            <w:tcW w:type="dxa" w:w="2492"/>
          </w:tcPr>
          <w:p>
            <w:pPr>
              <w:pStyle w:val="null3"/>
            </w:pPr>
            <w:r>
              <w:rPr/>
              <w:t>质量目标明确，管理体系健全，预防和动态控制措施全面，得5.1-7.0分；质量目标基本明确，管理体系较全，保证措施较全面，得3.1-5.0分；质量目标不明确，管理体系不全，保证措施不利，得1.0-3.0分；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其他资料</w:t>
            </w:r>
          </w:p>
        </w:tc>
      </w:tr>
      <w:tr>
        <w:tc>
          <w:tcPr>
            <w:tcW w:type="dxa" w:w="831"/>
            <w:vMerge/>
          </w:tcPr>
          <w:p/>
        </w:tc>
        <w:tc>
          <w:tcPr>
            <w:tcW w:type="dxa" w:w="1661"/>
          </w:tcPr>
          <w:p>
            <w:pPr>
              <w:pStyle w:val="null3"/>
            </w:pPr>
            <w:r>
              <w:rPr/>
              <w:t>安全文明施工保证体系及保证措施</w:t>
            </w:r>
          </w:p>
        </w:tc>
        <w:tc>
          <w:tcPr>
            <w:tcW w:type="dxa" w:w="2492"/>
          </w:tcPr>
          <w:p>
            <w:pPr>
              <w:pStyle w:val="null3"/>
            </w:pPr>
            <w:r>
              <w:rPr/>
              <w:t>安全文明施工保证体系健全，预防和动态控制措施全面，得5.1-7.0分；安全文明施工保证体系较全，保证措施较全面，得3.1-5.0分；安全文明施工保证体系不全，保证措施不利，得1.0-3.0分；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其他资料</w:t>
            </w:r>
          </w:p>
        </w:tc>
      </w:tr>
      <w:tr>
        <w:tc>
          <w:tcPr>
            <w:tcW w:type="dxa" w:w="831"/>
            <w:vMerge/>
          </w:tcPr>
          <w:p/>
        </w:tc>
        <w:tc>
          <w:tcPr>
            <w:tcW w:type="dxa" w:w="1661"/>
          </w:tcPr>
          <w:p>
            <w:pPr>
              <w:pStyle w:val="null3"/>
            </w:pPr>
            <w:r>
              <w:rPr/>
              <w:t>施工进度及工期目标保障措施（提供施工计划网络图或横道图）</w:t>
            </w:r>
          </w:p>
        </w:tc>
        <w:tc>
          <w:tcPr>
            <w:tcW w:type="dxa" w:w="2492"/>
          </w:tcPr>
          <w:p>
            <w:pPr>
              <w:pStyle w:val="null3"/>
            </w:pPr>
            <w:r>
              <w:rPr/>
              <w:t>保障措施全面，施工计划网络图或横道图合理，得5.1-7.0分；保障措施较全面，施工计划网络图或横道图较合理，得3.1-5.0分；保障措施不利，施工计划网络图或横道图不合理，得1.0-3.0分；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其他资料</w:t>
            </w:r>
          </w:p>
        </w:tc>
      </w:tr>
      <w:tr>
        <w:tc>
          <w:tcPr>
            <w:tcW w:type="dxa" w:w="831"/>
            <w:vMerge/>
          </w:tcPr>
          <w:p/>
        </w:tc>
        <w:tc>
          <w:tcPr>
            <w:tcW w:type="dxa" w:w="1661"/>
          </w:tcPr>
          <w:p>
            <w:pPr>
              <w:pStyle w:val="null3"/>
            </w:pPr>
            <w:r>
              <w:rPr/>
              <w:t>项目管理机构组成</w:t>
            </w:r>
          </w:p>
        </w:tc>
        <w:tc>
          <w:tcPr>
            <w:tcW w:type="dxa" w:w="2492"/>
          </w:tcPr>
          <w:p>
            <w:pPr>
              <w:pStyle w:val="null3"/>
            </w:pPr>
            <w:r>
              <w:rPr/>
              <w:t>人员专业配备齐全、数量合理，得5.1-7.0分；人员专业配备较齐全、数量较合理，得3.1-5.0分；人员专业配备不全、数量不合理，得1.0-3.0分；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主要人员简历表</w:t>
            </w:r>
          </w:p>
          <w:p>
            <w:pPr>
              <w:pStyle w:val="null3"/>
            </w:pPr>
            <w:r>
              <w:rPr/>
              <w:t>其他资料</w:t>
            </w:r>
          </w:p>
          <w:p>
            <w:pPr>
              <w:pStyle w:val="null3"/>
            </w:pPr>
            <w:r>
              <w:rPr/>
              <w:t>技术服务合同条款及其他商务要求应答表</w:t>
            </w:r>
          </w:p>
        </w:tc>
      </w:tr>
      <w:tr>
        <w:tc>
          <w:tcPr>
            <w:tcW w:type="dxa" w:w="831"/>
            <w:vMerge/>
          </w:tcPr>
          <w:p/>
        </w:tc>
        <w:tc>
          <w:tcPr>
            <w:tcW w:type="dxa" w:w="1661"/>
          </w:tcPr>
          <w:p>
            <w:pPr>
              <w:pStyle w:val="null3"/>
            </w:pPr>
            <w:r>
              <w:rPr/>
              <w:t>拟投入本项目的主要机具设备及检测仪器</w:t>
            </w:r>
          </w:p>
        </w:tc>
        <w:tc>
          <w:tcPr>
            <w:tcW w:type="dxa" w:w="2492"/>
          </w:tcPr>
          <w:p>
            <w:pPr>
              <w:pStyle w:val="null3"/>
            </w:pPr>
            <w:r>
              <w:rPr/>
              <w:t>机具设备仪器类型全面、数量合理，得5.1-7.0分；机具设备仪器类型较全面、数量较合理，得3.1-5.0分；机具设备仪器类型不全、数量不合理，得1.0-3.0分；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其他资料</w:t>
            </w:r>
          </w:p>
          <w:p>
            <w:pPr>
              <w:pStyle w:val="null3"/>
            </w:pPr>
            <w:r>
              <w:rPr/>
              <w:t>项目管理机构组成表</w:t>
            </w:r>
          </w:p>
        </w:tc>
      </w:tr>
      <w:tr>
        <w:tc>
          <w:tcPr>
            <w:tcW w:type="dxa" w:w="831"/>
            <w:vMerge/>
          </w:tcPr>
          <w:p/>
        </w:tc>
        <w:tc>
          <w:tcPr>
            <w:tcW w:type="dxa" w:w="1661"/>
          </w:tcPr>
          <w:p>
            <w:pPr>
              <w:pStyle w:val="null3"/>
            </w:pPr>
            <w:r>
              <w:rPr/>
              <w:t>针对本项目突发事件的应急预案</w:t>
            </w:r>
          </w:p>
        </w:tc>
        <w:tc>
          <w:tcPr>
            <w:tcW w:type="dxa" w:w="2492"/>
          </w:tcPr>
          <w:p>
            <w:pPr>
              <w:pStyle w:val="null3"/>
            </w:pPr>
            <w:r>
              <w:rPr/>
              <w:t>突发事件应急预案考虑全面，切实可行，操作性强，得5.1-7.0分；突发事件应急预案考虑较全面，操作性一般，得3.1-5.0分；突发事件应急预案考虑不全，操作性差，得1.0-3.0分；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其他资料</w:t>
            </w:r>
          </w:p>
          <w:p>
            <w:pPr>
              <w:pStyle w:val="null3"/>
            </w:pPr>
            <w:r>
              <w:rPr/>
              <w:t>技术服务合同条款及其他商务要求应答表</w:t>
            </w:r>
          </w:p>
        </w:tc>
      </w:tr>
      <w:tr>
        <w:tc>
          <w:tcPr>
            <w:tcW w:type="dxa" w:w="831"/>
            <w:vMerge/>
          </w:tcPr>
          <w:p/>
        </w:tc>
        <w:tc>
          <w:tcPr>
            <w:tcW w:type="dxa" w:w="1661"/>
          </w:tcPr>
          <w:p>
            <w:pPr>
              <w:pStyle w:val="null3"/>
            </w:pPr>
            <w:r>
              <w:rPr/>
              <w:t>环境保护体系及保证措施</w:t>
            </w:r>
          </w:p>
        </w:tc>
        <w:tc>
          <w:tcPr>
            <w:tcW w:type="dxa" w:w="2492"/>
          </w:tcPr>
          <w:p>
            <w:pPr>
              <w:pStyle w:val="null3"/>
            </w:pPr>
            <w:r>
              <w:rPr/>
              <w:t>环境保护体系健全，预防和动态控制措施全面，得5.1-7.0分；环境保护体系较全，保证措施较全面，得3.1-5.0分；环境保护体系不全，保证措施不利，得1.0-3.0分；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其他资料</w:t>
            </w:r>
          </w:p>
          <w:p>
            <w:pPr>
              <w:pStyle w:val="null3"/>
            </w:pPr>
            <w:r>
              <w:rPr/>
              <w:t>技术服务合同条款及其他商务要求应答表</w:t>
            </w:r>
          </w:p>
        </w:tc>
      </w:tr>
      <w:tr>
        <w:tc>
          <w:tcPr>
            <w:tcW w:type="dxa" w:w="831"/>
            <w:vMerge/>
          </w:tcPr>
          <w:p/>
        </w:tc>
        <w:tc>
          <w:tcPr>
            <w:tcW w:type="dxa" w:w="1661"/>
          </w:tcPr>
          <w:p>
            <w:pPr>
              <w:pStyle w:val="null3"/>
            </w:pPr>
            <w:r>
              <w:rPr/>
              <w:t>类似业绩</w:t>
            </w:r>
          </w:p>
        </w:tc>
        <w:tc>
          <w:tcPr>
            <w:tcW w:type="dxa" w:w="2492"/>
          </w:tcPr>
          <w:p>
            <w:pPr>
              <w:pStyle w:val="null3"/>
            </w:pPr>
            <w:r>
              <w:rPr/>
              <w:t>2021年1月1日起至本项目响应文件递交截止时间止，每提供一份已完成的类似项目业绩得2分，最多得6分。以响应文件中所附合同或中标通知书扫描件加盖公章为准；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商务条款偏离</w:t>
            </w:r>
          </w:p>
        </w:tc>
        <w:tc>
          <w:tcPr>
            <w:tcW w:type="dxa" w:w="2492"/>
          </w:tcPr>
          <w:p>
            <w:pPr>
              <w:pStyle w:val="null3"/>
            </w:pPr>
            <w:r>
              <w:rPr/>
              <w:t>磋商小组根据供应商提供的《商务条款偏离表》对商务响应情况进行评审，完全满足（等于或者优于）磋商文件要求得8分，每出现一项负偏离（每低于磋商文件要求）扣1分，扣完为止。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供应商类似项目业绩一览表</w:t>
            </w:r>
          </w:p>
          <w:p>
            <w:pPr>
              <w:pStyle w:val="null3"/>
            </w:pPr>
            <w:r>
              <w:rPr/>
              <w:t>标的清单</w:t>
            </w:r>
          </w:p>
          <w:p>
            <w:pPr>
              <w:pStyle w:val="null3"/>
            </w:pPr>
            <w:r>
              <w:rPr/>
              <w:t>技术服务合同条款及其他商务要求应答表</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满足磋商文件要求且最终磋商报价价格最低的磋商报价为评标基准价，其价格分为满分。其他供应商的价格分统一按照下列公式计算：报价得分=（评标基准价/磋商报价）×价格权值×100 （本项目为专门面向中小企业采购的采购项目。因此，不再执行价格评审优惠扶持政策。）</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详见附件：施工合同(3)(2).docx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