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庆安小学南教学楼改造提升</w:t>
      </w:r>
    </w:p>
    <w:p>
      <w:pPr>
        <w:pStyle w:val="null3"/>
        <w:jc w:val="center"/>
        <w:outlineLvl w:val="2"/>
      </w:pPr>
      <w:r>
        <w:rPr>
          <w:sz w:val="28"/>
          <w:b/>
        </w:rPr>
        <w:t>采购项目编号：</w:t>
      </w:r>
      <w:r>
        <w:rPr>
          <w:sz w:val="28"/>
          <w:b/>
        </w:rPr>
        <w:t>RCZB2024-XD-30-05</w:t>
      </w:r>
      <w:r>
        <w:br/>
      </w:r>
      <w:r>
        <w:br/>
      </w:r>
      <w:r>
        <w:br/>
      </w:r>
    </w:p>
    <w:p>
      <w:pPr>
        <w:pStyle w:val="null3"/>
        <w:jc w:val="center"/>
        <w:outlineLvl w:val="2"/>
      </w:pPr>
      <w:r>
        <w:rPr>
          <w:sz w:val="28"/>
          <w:b/>
        </w:rPr>
        <w:t>西安市莲湖区庆安小学</w:t>
      </w:r>
    </w:p>
    <w:p>
      <w:pPr>
        <w:pStyle w:val="null3"/>
        <w:jc w:val="center"/>
        <w:outlineLvl w:val="2"/>
      </w:pPr>
      <w:r>
        <w:rPr>
          <w:sz w:val="28"/>
          <w:b/>
        </w:rPr>
        <w:t>锐驰项目管理有限公司</w:t>
      </w:r>
      <w:r>
        <w:rPr>
          <w:sz w:val="28"/>
          <w:b/>
        </w:rPr>
        <w:t>共同编制</w:t>
      </w:r>
    </w:p>
    <w:p>
      <w:pPr>
        <w:pStyle w:val="null3"/>
        <w:jc w:val="center"/>
        <w:outlineLvl w:val="2"/>
      </w:pPr>
      <w:r>
        <w:rPr>
          <w:sz w:val="28"/>
          <w:b/>
        </w:rPr>
        <w:t>2024年06月06日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锐驰项目管理有限公司</w:t>
      </w:r>
      <w:r>
        <w:rPr/>
        <w:t>（以下简称“代理机构”）受</w:t>
      </w:r>
      <w:r>
        <w:rPr/>
        <w:t>西安市莲湖区庆安小学</w:t>
      </w:r>
      <w:r>
        <w:rPr/>
        <w:t>委托，拟对</w:t>
      </w:r>
      <w:r>
        <w:rPr/>
        <w:t>庆安小学南教学楼改造提升</w:t>
      </w:r>
      <w:r>
        <w:rPr/>
        <w:t>采用竞争性磋商采购方式进行采购，兹邀请供应商参加本项目的竞争性磋商。</w:t>
      </w:r>
    </w:p>
    <w:p>
      <w:pPr>
        <w:pStyle w:val="null3"/>
        <w:outlineLvl w:val="2"/>
      </w:pPr>
      <w:r>
        <w:rPr>
          <w:sz w:val="28"/>
          <w:b/>
        </w:rPr>
        <w:t>一、采购项目编号：</w:t>
      </w:r>
      <w:r>
        <w:rPr>
          <w:sz w:val="28"/>
          <w:b/>
        </w:rPr>
        <w:t>RCZB2024-XD-30-05</w:t>
      </w:r>
    </w:p>
    <w:p>
      <w:pPr>
        <w:pStyle w:val="null3"/>
        <w:outlineLvl w:val="2"/>
      </w:pPr>
      <w:r>
        <w:rPr>
          <w:sz w:val="28"/>
          <w:b/>
        </w:rPr>
        <w:t>二、采购项目名称：</w:t>
      </w:r>
      <w:r>
        <w:rPr>
          <w:sz w:val="28"/>
          <w:b/>
        </w:rPr>
        <w:t>庆安小学南教学楼改造提升</w:t>
      </w:r>
    </w:p>
    <w:p>
      <w:pPr>
        <w:pStyle w:val="null3"/>
        <w:outlineLvl w:val="2"/>
      </w:pPr>
      <w:r>
        <w:rPr>
          <w:sz w:val="28"/>
          <w:b/>
        </w:rPr>
        <w:t>三、磋商项目简介</w:t>
      </w:r>
    </w:p>
    <w:p>
      <w:pPr>
        <w:pStyle w:val="null3"/>
        <w:ind w:firstLine="480"/>
      </w:pPr>
      <w:r>
        <w:rPr/>
        <w:t>西安市莲湖区庆安小学南教学楼改造提升项目，具体内容为南教学楼装修改造等，具体施工内容详见分部分项工程量清单。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采购包1（庆安小学南教学楼改造提升）：属于专门面向中小企业采购。</w:t>
      </w:r>
    </w:p>
    <w:p>
      <w:pPr>
        <w:pStyle w:val="null3"/>
        <w:ind w:firstLine="480"/>
      </w:pPr>
      <w:r>
        <w:rPr/>
        <w:t>（三）本项目的特定资格要求：</w:t>
      </w:r>
    </w:p>
    <w:p>
      <w:pPr>
        <w:pStyle w:val="null3"/>
      </w:pPr>
      <w:r>
        <w:rPr/>
        <w:t>采购包1：</w:t>
      </w:r>
    </w:p>
    <w:p>
      <w:pPr>
        <w:pStyle w:val="null3"/>
      </w:pPr>
      <w:r>
        <w:rPr/>
        <w:t>1、营业执照、事业单位法人证书、自然人身份证明：供应商为具有独立承担民事责任能力的法人其他组织或自然人，并提供法人或者其他组织合法有效的营业执照等证明文件，事业单位应提供事业单位法人证书，自然人应提供身份证明文件；</w:t>
      </w:r>
    </w:p>
    <w:p>
      <w:pPr>
        <w:pStyle w:val="null3"/>
      </w:pPr>
      <w:r>
        <w:rPr/>
        <w:t>2、法人身份证复印件或法定代表人授权书及被授权人身份证复印件：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p>
      <w:pPr>
        <w:pStyle w:val="null3"/>
      </w:pPr>
      <w:r>
        <w:rPr/>
        <w:t>3、企业资质：供应商应具有建筑工程施工总承包三级及以上或建筑装修装饰工程专业承包二级及以上资质，且具有建设行政主管部门颁发的安全生产许可证，并在人员、设备、资金等方面具备相应的施工能力；</w:t>
      </w:r>
    </w:p>
    <w:p>
      <w:pPr>
        <w:pStyle w:val="null3"/>
      </w:pPr>
      <w:r>
        <w:rPr/>
        <w:t>4、项目经理：拟派项目经理需具备建筑工程专业二级及以上建造师注册证书，具备有效的安全生产考核合格B证， 在本单位注册且无在建项目；</w:t>
      </w:r>
    </w:p>
    <w:p>
      <w:pPr>
        <w:pStyle w:val="null3"/>
      </w:pPr>
      <w:r>
        <w:rPr/>
        <w:t>5、财务会计制度的证明材料：关于财务会计制度的证明材料｛注：1.2022年度或2023年度完整的财务报表审计报告（包括但不限于审计报告、资产负债表、利润表、现金流量表、所有者权益变动表及财务报表附注等内容，成立时间至提交响应文件截止时间不足一年的可提供成立后任意时段的资产负债表）； 2.提交响应文件截止时间前三个月内其基本账户开户银行出具的资信证明（附基本存款账户信息）。｝ 以上两种方式供应商任选其一进行提供，供应商需在项目电子化交易系统中按要求上传相应证明文件并进行电子签章。</w:t>
      </w:r>
    </w:p>
    <w:p>
      <w:pPr>
        <w:pStyle w:val="null3"/>
      </w:pPr>
      <w:r>
        <w:rPr/>
        <w:t>6、税收缴纳证明：提供2023年7月至今任意时段已缴纳完税凭证或税务机关开具的完税证明（任意税种）；依法免税的应提供相关文件证明；</w:t>
      </w:r>
    </w:p>
    <w:p>
      <w:pPr>
        <w:pStyle w:val="null3"/>
      </w:pPr>
      <w:r>
        <w:rPr/>
        <w:t>7、社保缴纳证明：提供2023年7月至今任意时段已缴纳的社会保障资金缴存单据或社保机构开具的社会保险参保缴费情况证明；依法不需要缴纳社会保障资金的应提供相关文件证明；</w:t>
      </w:r>
    </w:p>
    <w:p>
      <w:pPr>
        <w:pStyle w:val="null3"/>
      </w:pPr>
      <w:r>
        <w:rPr/>
        <w:t>8、具备履行合同所必需的设备和专业技术能力：具备履行合同所必需的设备和专业技术能力(由供应商根据项目需求提供说明材料或者承诺)；</w:t>
      </w:r>
    </w:p>
    <w:p>
      <w:pPr>
        <w:pStyle w:val="null3"/>
      </w:pPr>
      <w:r>
        <w:rPr/>
        <w:t>9、参加政府采购活动前3年内，在经营活动中没有重大违法记录：参加政府采购活动前3年内，在经营活动中没有重大违法记录的书面声明</w:t>
      </w:r>
    </w:p>
    <w:p>
      <w:pPr>
        <w:pStyle w:val="null3"/>
      </w:pPr>
      <w:r>
        <w:rPr/>
        <w:t>10、供应商信用：采购人或代理机构根据《关于在政府采购活动中查询及使用信用记录有关问题的通知》（财库〔20 16〕125号）的要求，通过“信用中国”网站（www.creditchina.gov.cn）、“中国政府采购网” 网站（www.ccgp.gov.cn）等渠道，查询供应商在响应文件提交截止时间前的信用记录并保存信用 记录结果网页截图，拒绝列入失信被执行人名单、重大税收违法案件当事人名单、政府采购严重违 法失信行为记录名单中的供应商参加本项目的采购活动。</w:t>
      </w:r>
    </w:p>
    <w:p>
      <w:pPr>
        <w:pStyle w:val="null3"/>
      </w:pPr>
      <w:r>
        <w:rPr/>
        <w:t>11、本项目不接受联合体投标：本项目不接受联合体投标：供应商应提供《非联合体投标声明》，视为独立投标。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西安市莲湖区庆安小学</w:t>
      </w:r>
    </w:p>
    <w:p>
      <w:pPr>
        <w:pStyle w:val="null3"/>
      </w:pPr>
      <w:r>
        <w:rPr/>
        <w:t xml:space="preserve"> 地址： </w:t>
      </w:r>
      <w:r>
        <w:rPr/>
        <w:t>西安市莲湖区团结一路5号</w:t>
      </w:r>
    </w:p>
    <w:p>
      <w:pPr>
        <w:pStyle w:val="null3"/>
      </w:pPr>
      <w:r>
        <w:rPr/>
        <w:t xml:space="preserve"> 邮编： </w:t>
      </w:r>
      <w:r>
        <w:rPr/>
        <w:t>710077</w:t>
      </w:r>
    </w:p>
    <w:p>
      <w:pPr>
        <w:pStyle w:val="null3"/>
      </w:pPr>
      <w:r>
        <w:rPr/>
        <w:t xml:space="preserve"> 联系人： </w:t>
      </w:r>
      <w:r>
        <w:rPr/>
        <w:t>卫老师</w:t>
      </w:r>
    </w:p>
    <w:p>
      <w:pPr>
        <w:pStyle w:val="null3"/>
      </w:pPr>
      <w:r>
        <w:rPr/>
        <w:t xml:space="preserve"> 联系电话： </w:t>
      </w:r>
      <w:r>
        <w:rPr/>
        <w:t>029-84243097</w:t>
      </w:r>
    </w:p>
    <w:p>
      <w:pPr>
        <w:pStyle w:val="null3"/>
        <w:outlineLvl w:val="3"/>
      </w:pPr>
      <w:r>
        <w:rPr>
          <w:sz w:val="24"/>
          <w:b/>
        </w:rPr>
        <w:t>代理机构：</w:t>
      </w:r>
      <w:r>
        <w:rPr>
          <w:sz w:val="24"/>
          <w:b/>
        </w:rPr>
        <w:t>锐驰项目管理有限公司</w:t>
      </w:r>
    </w:p>
    <w:p>
      <w:pPr>
        <w:pStyle w:val="null3"/>
      </w:pPr>
      <w:r>
        <w:rPr/>
        <w:t xml:space="preserve"> 地址： </w:t>
      </w:r>
      <w:r>
        <w:rPr/>
        <w:t>西安市朱雀大街南段汇成天玺酒店C座11层</w:t>
      </w:r>
    </w:p>
    <w:p>
      <w:pPr>
        <w:pStyle w:val="null3"/>
      </w:pPr>
      <w:r>
        <w:rPr/>
        <w:t xml:space="preserve"> 邮编： </w:t>
      </w:r>
      <w:r>
        <w:rPr/>
        <w:t>710061</w:t>
      </w:r>
    </w:p>
    <w:p>
      <w:pPr>
        <w:pStyle w:val="null3"/>
      </w:pPr>
      <w:r>
        <w:rPr/>
        <w:t xml:space="preserve"> 联系人： </w:t>
      </w:r>
      <w:r>
        <w:rPr/>
        <w:t>杨丽</w:t>
      </w:r>
    </w:p>
    <w:p>
      <w:pPr>
        <w:pStyle w:val="null3"/>
      </w:pPr>
      <w:r>
        <w:rPr/>
        <w:t xml:space="preserve"> 联系电话： </w:t>
      </w:r>
      <w:r>
        <w:rPr/>
        <w:t>029-88669622转801</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代理服务费收费标准：代理服务费参照国家计委颁发的《招标代理服务收费管理暂行办法》（ 计价格[2002]1980号）和国家发展改革委员会办公厅颁发的《关于招标代理服务收费有关问题 的通知》（发改办价格[2003]857号）文规定的“工程”收费标准。</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西安市莲湖区庆安小学</w:t>
      </w:r>
      <w:r>
        <w:rPr/>
        <w:t>和</w:t>
      </w:r>
      <w:r>
        <w:rPr/>
        <w:t>锐驰项目管理有限公司</w:t>
      </w:r>
      <w:r>
        <w:rPr/>
        <w:t>享有。对磋商文件中供应商参加本次政府采购活动应当具备的条件，磋商项目技术、服务、商务及其他要求，评审细则及标准由</w:t>
      </w:r>
      <w:r>
        <w:rPr/>
        <w:t>西安市莲湖区庆安小学</w:t>
      </w:r>
      <w:r>
        <w:rPr/>
        <w:t>负责解释。除上述磋商文件内容，其他内容由</w:t>
      </w:r>
      <w:r>
        <w:rPr/>
        <w:t>锐驰项目管理有限公司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西安市莲湖区庆安小学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锐驰项目管理有限公司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1.质量要求：必须严格按照设计施工图纸及有关施工和验收规范进行施工，保证工程质量通过有 关部门验收达到本工程的质量要求。2.验收方法：验收应按适用的规范或标准及其它相关的规范和标准执行。 依据设计文件 要求，本招标工程项目的材料、设备、施工必须达到现行中华人民共和国及省、市、行业的一切有关工程建设标准、法规、规 范的要求，如标准及规范要求有出入则以较严格者为准。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锐驰项目管理有限公司</w:t>
      </w:r>
      <w:r>
        <w:rPr/>
        <w:t xml:space="preserve"> 负责答复；供应商对采购过程的询问、质疑由</w:t>
      </w:r>
      <w:r>
        <w:rPr/>
        <w:t>锐驰项目管理有限公司</w:t>
      </w:r>
      <w:r>
        <w:rPr/>
        <w:t xml:space="preserve"> 负责答复；供应商对采购结果的询问、质疑由 </w:t>
      </w:r>
      <w:r>
        <w:rPr/>
        <w:t>锐驰项目管理有限公司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联系人：杨丽</w:t>
      </w:r>
    </w:p>
    <w:p>
      <w:pPr>
        <w:pStyle w:val="null3"/>
      </w:pPr>
      <w:r>
        <w:rPr/>
        <w:t>联系电话：029-88669622转801</w:t>
      </w:r>
    </w:p>
    <w:p>
      <w:pPr>
        <w:pStyle w:val="null3"/>
      </w:pPr>
      <w:r>
        <w:rPr/>
        <w:t>地址：西安市朱雀大街南段汇成天玺酒店C座11层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1,500,000.00</w:t>
      </w:r>
    </w:p>
    <w:p>
      <w:pPr>
        <w:pStyle w:val="null3"/>
      </w:pPr>
      <w:r>
        <w:rPr/>
        <w:t>采购包最高限价（元）: 1,328,112.41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南教学楼改造</w:t>
            </w:r>
          </w:p>
        </w:tc>
        <w:tc>
          <w:tcPr>
            <w:tcW w:type="dxa" w:w="1384"/>
          </w:tcPr>
          <w:p>
            <w:pPr>
              <w:pStyle w:val="null3"/>
              <w:jc w:val="right"/>
            </w:pPr>
            <w:r>
              <w:rPr/>
              <w:t>1.00</w:t>
            </w:r>
          </w:p>
        </w:tc>
        <w:tc>
          <w:tcPr>
            <w:tcW w:type="dxa" w:w="1384"/>
          </w:tcPr>
          <w:p>
            <w:pPr>
              <w:pStyle w:val="null3"/>
              <w:jc w:val="right"/>
            </w:pPr>
            <w:r>
              <w:rPr/>
              <w:t>1,500,000.00</w:t>
            </w:r>
          </w:p>
        </w:tc>
        <w:tc>
          <w:tcPr>
            <w:tcW w:type="dxa" w:w="1384"/>
          </w:tcPr>
          <w:p>
            <w:pPr>
              <w:pStyle w:val="null3"/>
            </w:pPr>
            <w:r>
              <w:rPr/>
              <w:t>栋</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标的名称：南教学楼改造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具体内容详见附件工程量清单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本工程按国家和陕西省西安市现行质量评定标准和施工技术验收规范执行，在工程施工期间颁布新规范或新版本适用本工程的需遵照执行。</w:t>
      </w:r>
    </w:p>
    <w:p>
      <w:pPr>
        <w:pStyle w:val="null3"/>
        <w:ind w:firstLine="480"/>
      </w:pPr>
      <w:r>
        <w:rPr/>
        <w:t>三、针对本项目的其他技术服务要求：</w:t>
      </w:r>
    </w:p>
    <w:p>
      <w:pPr>
        <w:pStyle w:val="null3"/>
      </w:pPr>
      <w:r>
        <w:rPr/>
        <w:t>(一）工程内容：西安市莲湖区庆安小学南教学楼改造提升项目，具体内容为南教学楼装修改造等，具体施工内容详见分部分项工程量 清单。 （二）工程地点：西安市莲湖区庆安小学。 （三）计划工期：自进场之日起50个日历日内竣工。 （四）缺陷责任期（与质保金的退还有关）：24个月。 （五）质量保修期：本工程整体质保期为2年，质量保修期自工程竣工验收合格之日起计算，分部分项工程质量保修期按《建设工程质量管理条例》及有关国家规定执行。</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1.本项目产品有特殊要求的详见分部分项工程量清单。 2.供应商报价不允许超过最高限价。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1.2022年度或2023年度完整的财务报表审计报告（包括但不限于审计报告、资产负债表、利润表、现金流量表、所有者权益变动表及财务报表附注等内容，成立时间至提交响应文件截止时间不足一年的可提供成立后任意时段的资产负债表）； 2.提交响应文件截止时间前三个月内其基本账户开户银行出具的资信证明（附基本存款账户信息）。｝ 以上两种方式供应商任选其一进行提供，供应商需在项目电子化交易系统中按要求上传相应证明文件并进行电子签章。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参与的供应商（联合体）工程的施工单位全部为符合政策要求的中型企业或小型、微型企业或监狱企业或残疾人福利性单位。</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营业执照、事业单位法人证书、自然人身份证明</w:t>
            </w:r>
          </w:p>
        </w:tc>
        <w:tc>
          <w:tcPr>
            <w:tcW w:type="dxa" w:w="3322"/>
          </w:tcPr>
          <w:p>
            <w:pPr>
              <w:pStyle w:val="null3"/>
            </w:pPr>
            <w:r>
              <w:rPr/>
              <w:t>供应商为具有独立承担民事责任能力的法人其他组织或自然人，并提供法人或者其他组织合法有效的营业执照等证明文件，事业单位应提供事业单位法人证书，自然人应提供身份证明文件；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法人身份证复印件或法定代表人授权书及被授权人身份证复印件</w:t>
            </w:r>
          </w:p>
        </w:tc>
        <w:tc>
          <w:tcPr>
            <w:tcW w:type="dxa" w:w="3322"/>
          </w:tcPr>
          <w:p>
            <w:pPr>
              <w:pStyle w:val="null3"/>
            </w:pPr>
            <w:r>
              <w:rPr/>
              <w:t>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tc>
        <w:tc>
          <w:tcPr>
            <w:tcW w:type="dxa" w:w="1661"/>
          </w:tcPr>
          <w:p>
            <w:pPr>
              <w:pStyle w:val="null3"/>
            </w:pPr>
            <w:r>
              <w:rPr/>
              <w:t>法定代表人证明书与法定代表人授权书 供应商应提交的相关资格证明材料</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供应商应具有建筑工程施工总承包三级及以上或建筑装修装饰工程专业承包二级及以上资质，且具有建设行政主管部门颁发的安全生产许可证，并在人员、设备、资金等方面具备相应的施工能力；</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拟派项目经理需具备建筑工程专业二级及以上建造师注册证书，具备有效的安全生产考核合格B证， 在本单位注册且无在建项目；</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财务会计制度的证明材料</w:t>
            </w:r>
          </w:p>
        </w:tc>
        <w:tc>
          <w:tcPr>
            <w:tcW w:type="dxa" w:w="3322"/>
          </w:tcPr>
          <w:p>
            <w:pPr>
              <w:pStyle w:val="null3"/>
            </w:pPr>
            <w:r>
              <w:rPr/>
              <w:t>关于财务会计制度的证明材料｛注：1.2022年度或2023年度完整的财务报表审计报告（包括但不限于审计报告、资产负债表、利润表、现金流量表、所有者权益变动表及财务报表附注等内容，成立时间至提交响应文件截止时间不足一年的可提供成立后任意时段的资产负债表）； 2.提交响应文件截止时间前三个月内其基本账户开户银行出具的资信证明（附基本存款账户信息）。｝ 以上两种方式供应商任选其一进行提供，供应商需在项目电子化交易系统中按要求上传相应证明文件并进行电子签章。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提供2023年7月至今任意时段已缴纳完税凭证或税务机关开具的完税证明（任意税种）；依法免税的应提供相关文件证明；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社保缴纳证明</w:t>
            </w:r>
          </w:p>
        </w:tc>
        <w:tc>
          <w:tcPr>
            <w:tcW w:type="dxa" w:w="3322"/>
          </w:tcPr>
          <w:p>
            <w:pPr>
              <w:pStyle w:val="null3"/>
            </w:pPr>
            <w:r>
              <w:rPr/>
              <w:t>提供2023年7月至今任意时段已缴纳的社会保障资金缴存单据或社保机构开具的社会保险参保缴费情况证明；依法不需要缴纳社会保障资金的应提供相关文件证明；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具备履行合同所必需的设备和专业技术能力</w:t>
            </w:r>
          </w:p>
        </w:tc>
        <w:tc>
          <w:tcPr>
            <w:tcW w:type="dxa" w:w="3322"/>
          </w:tcPr>
          <w:p>
            <w:pPr>
              <w:pStyle w:val="null3"/>
            </w:pPr>
            <w:r>
              <w:rPr/>
              <w:t>具备履行合同所必需的设备和专业技术能力(由供应商根据项目需求提供说明材料或者承诺)；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参加政府采购活动前3年内，在经营活动中没有重大违法记录</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供应商信用</w:t>
            </w:r>
          </w:p>
        </w:tc>
        <w:tc>
          <w:tcPr>
            <w:tcW w:type="dxa" w:w="3322"/>
          </w:tcPr>
          <w:p>
            <w:pPr>
              <w:pStyle w:val="null3"/>
            </w:pPr>
            <w:r>
              <w:rPr/>
              <w:t>采购人或代理机构根据《关于在政府采购活动中查询及使用信用记录有关问题的通知》（财库〔20 16〕125号）的要求，通过“信用中国”网站（www.creditchina.gov.cn）、“中国政府采购网” 网站（www.ccgp.gov.cn）等渠道，查询供应商在响应文件提交截止时间前的信用记录并保存信用 记录结果网页截图，拒绝列入失信被执行人名单、重大税收违法案件当事人名单、政府采购严重违 法失信行为记录名单中的供应商参加本项目的采购活动。</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本项目不接受联合体投标</w:t>
            </w:r>
          </w:p>
        </w:tc>
        <w:tc>
          <w:tcPr>
            <w:tcW w:type="dxa" w:w="3322"/>
          </w:tcPr>
          <w:p>
            <w:pPr>
              <w:pStyle w:val="null3"/>
            </w:pPr>
            <w:r>
              <w:rPr/>
              <w:t>本项目不接受联合体投标：供应商应提供《非联合体投标声明》，视为独立投标。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响应文件的签字盖章</w:t>
            </w:r>
          </w:p>
        </w:tc>
        <w:tc>
          <w:tcPr>
            <w:tcW w:type="dxa" w:w="3322"/>
          </w:tcPr>
          <w:p>
            <w:pPr>
              <w:pStyle w:val="null3"/>
            </w:pPr>
            <w:r>
              <w:rPr/>
              <w:t>响应文件上法定代表人或其委托代理人的签字齐全并加盖单位章</w:t>
            </w:r>
          </w:p>
        </w:tc>
        <w:tc>
          <w:tcPr>
            <w:tcW w:type="dxa" w:w="1661"/>
          </w:tcPr>
          <w:p>
            <w:pPr>
              <w:pStyle w:val="null3"/>
            </w:pPr>
            <w:r>
              <w:rPr/>
              <w:t>已标价工程量清单 施工组织设计 法定代表人证明书与法定代表人授权书 中小企业声明函 技术服务合同条款及其他商务要求应答表 供应商应提交的相关资格证明材料 强制优先采购产品承诺函 响应文件封面 项目管理机构组成表 残疾人福利性单位声明函 报价函 标的清单 保修承诺书 响应函 主要人员简历表 供应商业绩证明材料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只能有一个有效报价，不得提交选择性报价，且报价不超过最高限价</w:t>
            </w:r>
          </w:p>
        </w:tc>
        <w:tc>
          <w:tcPr>
            <w:tcW w:type="dxa" w:w="1661"/>
          </w:tcPr>
          <w:p>
            <w:pPr>
              <w:pStyle w:val="null3"/>
            </w:pPr>
            <w:r>
              <w:rPr/>
              <w:t>报价函</w:t>
            </w:r>
          </w:p>
        </w:tc>
      </w:tr>
      <w:tr>
        <w:tc>
          <w:tcPr>
            <w:tcW w:type="dxa" w:w="831"/>
          </w:tcPr>
          <w:p>
            <w:pPr>
              <w:pStyle w:val="null3"/>
            </w:pPr>
            <w:r>
              <w:rPr/>
              <w:t>4</w:t>
            </w:r>
          </w:p>
        </w:tc>
        <w:tc>
          <w:tcPr>
            <w:tcW w:type="dxa" w:w="2492"/>
          </w:tcPr>
          <w:p>
            <w:pPr>
              <w:pStyle w:val="null3"/>
            </w:pPr>
            <w:r>
              <w:rPr/>
              <w:t>响应文件格式</w:t>
            </w:r>
          </w:p>
        </w:tc>
        <w:tc>
          <w:tcPr>
            <w:tcW w:type="dxa" w:w="3322"/>
          </w:tcPr>
          <w:p>
            <w:pPr>
              <w:pStyle w:val="null3"/>
            </w:pPr>
            <w:r>
              <w:rPr/>
              <w:t>应符合响应文件要求</w:t>
            </w:r>
          </w:p>
        </w:tc>
        <w:tc>
          <w:tcPr>
            <w:tcW w:type="dxa" w:w="1661"/>
          </w:tcPr>
          <w:p>
            <w:pPr>
              <w:pStyle w:val="null3"/>
            </w:pPr>
            <w:r>
              <w:rPr/>
              <w:t>已标价工程量清单 施工组织设计 法定代表人证明书与法定代表人授权书 中小企业声明函 技术服务合同条款及其他商务要求应答表 供应商应提交的相关资格证明材料 强制优先采购产品承诺函 响应文件封面 项目管理机构组成表 残疾人福利性单位声明函 报价函 标的清单 保修承诺书 响应函 主要人员简历表 供应商业绩证明材料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已标价工程量清单 施工组织设计 法定代表人证明书与法定代表人授权书 中小企业声明函 技术服务合同条款及其他商务要求应答表 供应商应提交的相关资格证明材料 强制优先采购产品承诺函 响应文件封面 项目管理机构组成表 残疾人福利性单位声明函 报价函 标的清单 保修承诺书 响应函 主要人员简历表 供应商业绩证明材料 监狱企业的证明文件</w:t>
            </w:r>
          </w:p>
        </w:tc>
      </w:tr>
      <w:tr>
        <w:tc>
          <w:tcPr>
            <w:tcW w:type="dxa" w:w="831"/>
          </w:tcPr>
          <w:p>
            <w:pPr>
              <w:pStyle w:val="null3"/>
            </w:pPr>
            <w:r>
              <w:rPr/>
              <w:t>6</w:t>
            </w:r>
          </w:p>
        </w:tc>
        <w:tc>
          <w:tcPr>
            <w:tcW w:type="dxa" w:w="2492"/>
          </w:tcPr>
          <w:p>
            <w:pPr>
              <w:pStyle w:val="null3"/>
            </w:pPr>
            <w:r>
              <w:rPr/>
              <w:t>工期和质量</w:t>
            </w:r>
          </w:p>
        </w:tc>
        <w:tc>
          <w:tcPr>
            <w:tcW w:type="dxa" w:w="3322"/>
          </w:tcPr>
          <w:p>
            <w:pPr>
              <w:pStyle w:val="null3"/>
            </w:pPr>
            <w:r>
              <w:rPr/>
              <w:t>应满足磋商文件规定的工期和质量</w:t>
            </w:r>
          </w:p>
        </w:tc>
        <w:tc>
          <w:tcPr>
            <w:tcW w:type="dxa" w:w="1661"/>
          </w:tcPr>
          <w:p>
            <w:pPr>
              <w:pStyle w:val="null3"/>
            </w:pPr>
            <w:r>
              <w:rPr/>
              <w:t>报价函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应满足磋商文件规定的磋商有效期</w:t>
            </w:r>
          </w:p>
        </w:tc>
        <w:tc>
          <w:tcPr>
            <w:tcW w:type="dxa" w:w="1661"/>
          </w:tcPr>
          <w:p>
            <w:pPr>
              <w:pStyle w:val="null3"/>
            </w:pPr>
            <w:r>
              <w:rPr/>
              <w:t>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评审得分相同的，按照最后报价由低到高的顺序推荐。评审得分且最后报价相同的，按照评审因素的量化指标评审得分最高推荐。</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项目经理部组成</w:t>
            </w:r>
          </w:p>
        </w:tc>
        <w:tc>
          <w:tcPr>
            <w:tcW w:type="dxa" w:w="2492"/>
          </w:tcPr>
          <w:p>
            <w:pPr>
              <w:pStyle w:val="null3"/>
            </w:pPr>
            <w:r>
              <w:rPr/>
              <w:t>内容全面、合理，针对性强，得4-7分；比较全面、合理，针对性较强，得1-4分；不够全面、合理，针对性欠缺：得0-1分。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施工进度表或施工网络图</w:t>
            </w:r>
          </w:p>
        </w:tc>
        <w:tc>
          <w:tcPr>
            <w:tcW w:type="dxa" w:w="2492"/>
          </w:tcPr>
          <w:p>
            <w:pPr>
              <w:pStyle w:val="null3"/>
            </w:pPr>
            <w:r>
              <w:rPr/>
              <w:t>内容全面、合理，针对性强，得3-6分；比较全面、合理，针对性较强，得1-3分；不够全面、合理，针对性欠缺：得0-1分。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确保工期的技术组织措施</w:t>
            </w:r>
          </w:p>
        </w:tc>
        <w:tc>
          <w:tcPr>
            <w:tcW w:type="dxa" w:w="2492"/>
          </w:tcPr>
          <w:p>
            <w:pPr>
              <w:pStyle w:val="null3"/>
            </w:pPr>
            <w:r>
              <w:rPr/>
              <w:t>内容全面、合理，针对性强，得4-7分；比较全面、合理，针对性较强，得1-4分；不够全面、合理，针对性欠缺：得0-1分。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施工方案、劳动力安排情况</w:t>
            </w:r>
          </w:p>
        </w:tc>
        <w:tc>
          <w:tcPr>
            <w:tcW w:type="dxa" w:w="2492"/>
          </w:tcPr>
          <w:p>
            <w:pPr>
              <w:pStyle w:val="null3"/>
            </w:pPr>
            <w:r>
              <w:rPr/>
              <w:t>内容全面、合理，针对性强，得3-6分；比较全面、合理，针对性较强，得1-3分；不够全面、合理，针对性欠缺：得0-1分。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确保工程质量技术组织措施</w:t>
            </w:r>
          </w:p>
        </w:tc>
        <w:tc>
          <w:tcPr>
            <w:tcW w:type="dxa" w:w="2492"/>
          </w:tcPr>
          <w:p>
            <w:pPr>
              <w:pStyle w:val="null3"/>
            </w:pPr>
            <w:r>
              <w:rPr/>
              <w:t>内容全面、合理，针对性强，得4-7分；比较全面、合理，针对性较强，得1-4分；不够全面、合理，针对性欠缺：得0-1分。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确保安全生产技术组织措施</w:t>
            </w:r>
          </w:p>
        </w:tc>
        <w:tc>
          <w:tcPr>
            <w:tcW w:type="dxa" w:w="2492"/>
          </w:tcPr>
          <w:p>
            <w:pPr>
              <w:pStyle w:val="null3"/>
            </w:pPr>
            <w:r>
              <w:rPr/>
              <w:t>内容全面、合理，针对性强，得4-7分；比较全面、合理，针对性较强，得1-4分；不够全面、合理，针对性欠缺：得0-1分。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内容全面、合理，针对性强，得3-6分；比较全面、合理，针对性较强，得1-3分；不够全面、合理，针对性欠缺：得0-1分。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内容全面、合理，针对性强，得3-6分；比较全面、合理，针对性较强，得1-3分；不够全面、合理，针对性欠缺：得0-1分。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确保文明施工措施</w:t>
            </w:r>
          </w:p>
        </w:tc>
        <w:tc>
          <w:tcPr>
            <w:tcW w:type="dxa" w:w="2492"/>
          </w:tcPr>
          <w:p>
            <w:pPr>
              <w:pStyle w:val="null3"/>
            </w:pPr>
            <w:r>
              <w:rPr/>
              <w:t>内容全面、合理，针对性强，得3-6分；比较全面、合理，针对性较强，得1-3分；不够全面、合理，针对性欠缺：得0-1分。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企业实力</w:t>
            </w:r>
          </w:p>
        </w:tc>
        <w:tc>
          <w:tcPr>
            <w:tcW w:type="dxa" w:w="2492"/>
          </w:tcPr>
          <w:p>
            <w:pPr>
              <w:pStyle w:val="null3"/>
            </w:pPr>
            <w:r>
              <w:rPr/>
              <w:t>企业业绩： 提供2021年1月1日至今，建筑工程施工或建筑装修装饰工程施工业绩合同或中标通知书，每提供一个业绩证明材料得2分，最多得6分。 注：1.业绩时间以合同签订日期或中标通知书中的写明日期为准 2.业绩证明材料复印件应清晰有效，并加盖企业公章。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供应商业绩证明材料</w:t>
            </w:r>
          </w:p>
        </w:tc>
      </w:tr>
      <w:tr>
        <w:tc>
          <w:tcPr>
            <w:tcW w:type="dxa" w:w="831"/>
            <w:vMerge/>
          </w:tcPr>
          <w:p/>
        </w:tc>
        <w:tc>
          <w:tcPr>
            <w:tcW w:type="dxa" w:w="1661"/>
          </w:tcPr>
          <w:p>
            <w:pPr>
              <w:pStyle w:val="null3"/>
            </w:pPr>
            <w:r>
              <w:rPr/>
              <w:t>保修承诺</w:t>
            </w:r>
          </w:p>
        </w:tc>
        <w:tc>
          <w:tcPr>
            <w:tcW w:type="dxa" w:w="2492"/>
          </w:tcPr>
          <w:p>
            <w:pPr>
              <w:pStyle w:val="null3"/>
            </w:pPr>
            <w:r>
              <w:rPr/>
              <w:t>施工单位的施工保修承诺书，横向对比计1-6分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保修承诺书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采用低价优先法计算，即满足磋商文件要求且最终报价最低的供应商的价格为评标基准价，其价格分为满分。 磋商报价得分＝（评标基准价/磋商最终报价）×价格权值×100%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详见附件：保修承诺书</w:t>
      </w:r>
    </w:p>
    <w:p>
      <w:pPr>
        <w:pStyle w:val="null3"/>
        <w:ind w:firstLine="960"/>
      </w:pPr>
      <w:r>
        <w:rPr/>
        <w:t>详见附件：法定代表人证明书与法定代表人授权书</w:t>
      </w:r>
    </w:p>
    <w:p>
      <w:pPr>
        <w:pStyle w:val="null3"/>
        <w:ind w:firstLine="960"/>
      </w:pPr>
      <w:r>
        <w:rPr/>
        <w:t>详见附件：供应商业绩证明材料</w:t>
      </w:r>
    </w:p>
    <w:p>
      <w:pPr>
        <w:pStyle w:val="null3"/>
        <w:ind w:firstLine="960"/>
      </w:pPr>
      <w:r>
        <w:rPr/>
        <w:t>详见附件：供应商应提交的相关资格证明材料</w:t>
      </w:r>
    </w:p>
    <w:p>
      <w:pPr>
        <w:pStyle w:val="null3"/>
        <w:ind w:firstLine="960"/>
      </w:pPr>
      <w:r>
        <w:rPr/>
        <w:t>详见附件：施工组织设计</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