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890982"/>
      <w:bookmarkStart w:id="1" w:name="_Toc296503025"/>
    </w:p>
    <w:p w14:paraId="59A7B88F">
      <w:pPr>
        <w:widowControl/>
        <w:spacing w:line="240" w:lineRule="auto"/>
        <w:ind w:firstLine="0" w:firstLineChars="0"/>
        <w:jc w:val="left"/>
        <w:rPr>
          <w:rFonts w:hint="eastAsia" w:ascii="仿宋" w:hAnsi="仿宋" w:eastAsia="仿宋" w:cs="仿宋"/>
          <w:b/>
          <w:bCs/>
          <w:sz w:val="24"/>
          <w:szCs w:val="32"/>
        </w:rPr>
      </w:pPr>
      <w:bookmarkStart w:id="2" w:name="_Toc5995"/>
      <w:bookmarkStart w:id="3" w:name="_Toc351203480"/>
      <w:r>
        <w:rPr>
          <w:rFonts w:hint="eastAsia" w:ascii="仿宋" w:hAnsi="仿宋" w:eastAsia="仿宋" w:cs="仿宋"/>
        </w:rPr>
        <w:br w:type="page"/>
      </w:r>
    </w:p>
    <w:p w14:paraId="418B4A45">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2025年西安市碑林区城西北燃气管道等老化更新改造项目工程设计服务（项目名称）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1"/>
          <w:rFonts w:hint="eastAsia" w:ascii="仿宋" w:hAnsi="仿宋" w:eastAsia="仿宋" w:cs="仿宋"/>
          <w:b/>
          <w:bCs/>
        </w:rPr>
        <w:t>一、工程概况</w:t>
      </w:r>
      <w:bookmarkEnd w:id="4"/>
    </w:p>
    <w:p w14:paraId="6E572E35">
      <w:pPr>
        <w:ind w:firstLine="420"/>
        <w:rPr>
          <w:rFonts w:hint="eastAsia" w:ascii="仿宋" w:hAnsi="仿宋" w:eastAsia="仿宋" w:cs="仿宋"/>
        </w:rPr>
      </w:pPr>
      <w:r>
        <w:rPr>
          <w:rFonts w:hint="eastAsia" w:ascii="仿宋" w:hAnsi="仿宋" w:eastAsia="仿宋" w:cs="仿宋"/>
        </w:rPr>
        <w:t>1.工程名称：</w:t>
      </w:r>
      <w:r>
        <w:rPr>
          <w:rFonts w:hint="eastAsia" w:ascii="仿宋" w:hAnsi="仿宋" w:eastAsia="仿宋" w:cs="仿宋"/>
          <w:u w:val="single"/>
          <w:lang w:val="en-US" w:eastAsia="zh-CN"/>
        </w:rPr>
        <w:t>2025年西安市碑林区城西北燃气管道等老化更新改造项目工程设计服务</w:t>
      </w:r>
      <w:r>
        <w:rPr>
          <w:rFonts w:hint="eastAsia" w:ascii="仿宋" w:hAnsi="仿宋" w:eastAsia="仿宋" w:cs="仿宋"/>
        </w:rPr>
        <w:t>。</w:t>
      </w:r>
    </w:p>
    <w:p w14:paraId="26BD4A6E">
      <w:pPr>
        <w:ind w:firstLine="420"/>
        <w:rPr>
          <w:rFonts w:hint="eastAsia" w:ascii="仿宋" w:hAnsi="仿宋" w:eastAsia="仿宋" w:cs="仿宋"/>
        </w:rPr>
      </w:pPr>
      <w:r>
        <w:rPr>
          <w:rFonts w:hint="eastAsia" w:ascii="仿宋" w:hAnsi="仿宋" w:eastAsia="仿宋" w:cs="仿宋"/>
        </w:rPr>
        <w:t>2.工程批准、核准或备案文号：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3B4483FD">
      <w:pPr>
        <w:ind w:firstLine="420"/>
        <w:rPr>
          <w:rFonts w:hint="eastAsia" w:ascii="仿宋" w:hAnsi="仿宋" w:eastAsia="仿宋" w:cs="仿宋"/>
        </w:rPr>
      </w:pPr>
      <w:r>
        <w:rPr>
          <w:rFonts w:hint="eastAsia" w:ascii="仿宋" w:hAnsi="仿宋" w:eastAsia="仿宋" w:cs="仿宋"/>
        </w:rPr>
        <w:t>3.工程内容及规模：</w:t>
      </w:r>
      <w:r>
        <w:rPr>
          <w:rFonts w:hint="eastAsia" w:ascii="仿宋" w:hAnsi="仿宋" w:eastAsia="仿宋" w:cs="仿宋"/>
          <w:u w:val="single"/>
          <w:lang w:val="en-US" w:eastAsia="zh-CN"/>
        </w:rPr>
        <w:t xml:space="preserve">                      </w:t>
      </w:r>
      <w:r>
        <w:rPr>
          <w:rFonts w:hint="eastAsia" w:ascii="仿宋" w:hAnsi="仿宋" w:eastAsia="仿宋" w:cs="仿宋"/>
        </w:rPr>
        <w:t>。</w:t>
      </w:r>
    </w:p>
    <w:p w14:paraId="6108C64D">
      <w:pPr>
        <w:ind w:firstLine="420"/>
        <w:rPr>
          <w:rFonts w:hint="eastAsia" w:ascii="仿宋" w:hAnsi="仿宋" w:eastAsia="仿宋" w:cs="仿宋"/>
        </w:rPr>
      </w:pPr>
      <w:r>
        <w:rPr>
          <w:rFonts w:hint="eastAsia" w:ascii="仿宋" w:hAnsi="仿宋" w:eastAsia="仿宋" w:cs="仿宋"/>
        </w:rPr>
        <w:t>4.工程所在地详细地址：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343FB930">
      <w:pPr>
        <w:ind w:firstLine="420"/>
        <w:rPr>
          <w:rFonts w:hint="eastAsia" w:ascii="仿宋" w:hAnsi="仿宋" w:eastAsia="仿宋" w:cs="仿宋"/>
        </w:rPr>
      </w:pPr>
      <w:r>
        <w:rPr>
          <w:rFonts w:hint="eastAsia" w:ascii="仿宋" w:hAnsi="仿宋" w:eastAsia="仿宋" w:cs="仿宋"/>
        </w:rPr>
        <w:t>5.工程概算总投资</w:t>
      </w:r>
      <w:r>
        <w:rPr>
          <w:rFonts w:hint="eastAsia" w:ascii="仿宋" w:hAnsi="仿宋" w:eastAsia="仿宋" w:cs="仿宋"/>
          <w:u w:val="none"/>
        </w:rPr>
        <w:t>：</w:t>
      </w:r>
      <w:r>
        <w:rPr>
          <w:rFonts w:hint="eastAsia" w:ascii="仿宋" w:hAnsi="仿宋" w:eastAsia="仿宋" w:cs="仿宋"/>
          <w:u w:val="single"/>
          <w:lang w:val="en-US" w:eastAsia="zh-CN"/>
        </w:rPr>
        <w:t xml:space="preserve">             </w:t>
      </w:r>
      <w:r>
        <w:rPr>
          <w:rFonts w:hint="eastAsia" w:ascii="仿宋" w:hAnsi="仿宋" w:eastAsia="仿宋" w:cs="仿宋"/>
        </w:rPr>
        <w:t>元。</w:t>
      </w:r>
    </w:p>
    <w:p w14:paraId="2534FAB4">
      <w:pPr>
        <w:ind w:firstLine="420"/>
        <w:rPr>
          <w:rFonts w:hint="eastAsia" w:ascii="仿宋" w:hAnsi="仿宋" w:eastAsia="仿宋" w:cs="仿宋"/>
        </w:rPr>
      </w:pPr>
      <w:r>
        <w:rPr>
          <w:rFonts w:hint="eastAsia" w:ascii="仿宋" w:hAnsi="仿宋" w:eastAsia="仿宋" w:cs="仿宋"/>
        </w:rPr>
        <w:t>6.工程进度安排：</w:t>
      </w:r>
      <w:r>
        <w:rPr>
          <w:rFonts w:hint="eastAsia" w:ascii="仿宋" w:hAnsi="仿宋" w:eastAsia="仿宋" w:cs="仿宋"/>
          <w:u w:val="single"/>
        </w:rPr>
        <w:t xml:space="preserve">    按甲方要求执行  </w:t>
      </w:r>
      <w:r>
        <w:rPr>
          <w:rFonts w:hint="eastAsia" w:ascii="仿宋" w:hAnsi="仿宋" w:eastAsia="仿宋" w:cs="仿宋"/>
        </w:rPr>
        <w:t xml:space="preserve"> 。</w:t>
      </w:r>
    </w:p>
    <w:p w14:paraId="3CC62583">
      <w:pPr>
        <w:ind w:firstLine="420"/>
        <w:rPr>
          <w:rFonts w:hint="eastAsia" w:ascii="仿宋" w:hAnsi="仿宋" w:eastAsia="仿宋" w:cs="仿宋"/>
        </w:rPr>
      </w:pPr>
      <w:r>
        <w:rPr>
          <w:rFonts w:hint="eastAsia" w:ascii="仿宋" w:hAnsi="仿宋" w:eastAsia="仿宋" w:cs="仿宋"/>
        </w:rPr>
        <w:t>7.工程主要技术标准：</w:t>
      </w:r>
      <w:r>
        <w:rPr>
          <w:rFonts w:hint="eastAsia" w:ascii="仿宋" w:hAnsi="仿宋" w:eastAsia="仿宋" w:cs="仿宋"/>
          <w:u w:val="single"/>
        </w:rPr>
        <w:t xml:space="preserve"> 以批复的初步设计文件为准  </w:t>
      </w:r>
      <w:r>
        <w:rPr>
          <w:rFonts w:hint="eastAsia" w:ascii="仿宋" w:hAnsi="仿宋" w:eastAsia="仿宋" w:cs="仿宋"/>
        </w:rPr>
        <w:t xml:space="preserve"> 。</w:t>
      </w:r>
    </w:p>
    <w:p w14:paraId="2F9F3009">
      <w:pPr>
        <w:pStyle w:val="4"/>
        <w:ind w:firstLine="241"/>
        <w:rPr>
          <w:rFonts w:hint="eastAsia" w:ascii="仿宋" w:hAnsi="仿宋" w:eastAsia="仿宋" w:cs="仿宋"/>
        </w:rPr>
      </w:pPr>
      <w:r>
        <w:rPr>
          <w:rFonts w:hint="eastAsia" w:ascii="仿宋" w:hAnsi="仿宋" w:eastAsia="仿宋" w:cs="仿宋"/>
        </w:rPr>
        <w:t>二、工程设计范围、阶段与服务内容</w:t>
      </w:r>
    </w:p>
    <w:p w14:paraId="4404E794">
      <w:pPr>
        <w:ind w:firstLine="420"/>
        <w:rPr>
          <w:rFonts w:hint="eastAsia" w:ascii="仿宋" w:hAnsi="仿宋" w:eastAsia="仿宋" w:cs="仿宋"/>
        </w:rPr>
      </w:pPr>
      <w:r>
        <w:rPr>
          <w:rFonts w:hint="eastAsia" w:ascii="仿宋" w:hAnsi="仿宋" w:eastAsia="仿宋" w:cs="仿宋"/>
        </w:rPr>
        <w:t>1.工程设计范围：</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557102F2">
      <w:pPr>
        <w:ind w:firstLine="420"/>
        <w:rPr>
          <w:rFonts w:hint="eastAsia" w:ascii="仿宋" w:hAnsi="仿宋" w:eastAsia="仿宋" w:cs="仿宋"/>
        </w:rPr>
      </w:pPr>
      <w:r>
        <w:rPr>
          <w:rFonts w:hint="eastAsia" w:ascii="仿宋" w:hAnsi="仿宋" w:eastAsia="仿宋" w:cs="仿宋"/>
        </w:rPr>
        <w:t>2.工程设计阶段：</w:t>
      </w:r>
      <w:r>
        <w:rPr>
          <w:rFonts w:hint="eastAsia" w:ascii="仿宋" w:hAnsi="仿宋" w:eastAsia="仿宋" w:cs="仿宋"/>
          <w:u w:val="single"/>
        </w:rPr>
        <w:t xml:space="preserve"> 施工图设计 </w:t>
      </w:r>
      <w:r>
        <w:rPr>
          <w:rFonts w:hint="eastAsia" w:ascii="仿宋" w:hAnsi="仿宋" w:eastAsia="仿宋" w:cs="仿宋"/>
        </w:rPr>
        <w:t>。</w:t>
      </w:r>
    </w:p>
    <w:p w14:paraId="7EA8BDE2">
      <w:pPr>
        <w:ind w:firstLine="420"/>
        <w:rPr>
          <w:rFonts w:hint="eastAsia" w:ascii="仿宋" w:hAnsi="仿宋" w:eastAsia="仿宋" w:cs="仿宋"/>
        </w:rPr>
      </w:pPr>
      <w:r>
        <w:rPr>
          <w:rFonts w:hint="eastAsia" w:ascii="仿宋" w:hAnsi="仿宋" w:eastAsia="仿宋" w:cs="仿宋"/>
        </w:rPr>
        <w:t>3.工程设计服务内容：</w:t>
      </w:r>
      <w:r>
        <w:rPr>
          <w:rFonts w:hint="eastAsia" w:ascii="仿宋" w:hAnsi="仿宋" w:eastAsia="仿宋" w:cs="仿宋"/>
          <w:u w:val="single"/>
        </w:rPr>
        <w:t>负责完成本项目施工图设计文件的编制；配合发包人完成相关工作</w:t>
      </w:r>
      <w:r>
        <w:rPr>
          <w:rFonts w:hint="eastAsia" w:ascii="仿宋" w:hAnsi="仿宋" w:eastAsia="仿宋" w:cs="仿宋"/>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固定总价合同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37F62F5A">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6"/>
      <w:bookmarkEnd w:id="19"/>
      <w:bookmarkStart w:id="20" w:name="_Toc303538974"/>
      <w:bookmarkEnd w:id="20"/>
      <w:bookmarkStart w:id="21" w:name="_Toc303538972"/>
      <w:bookmarkEnd w:id="21"/>
      <w:bookmarkStart w:id="22" w:name="_Toc303538975"/>
      <w:bookmarkEnd w:id="22"/>
      <w:bookmarkStart w:id="23" w:name="_Toc303538973"/>
      <w:bookmarkEnd w:id="23"/>
      <w:bookmarkStart w:id="24" w:name="_Toc296503027"/>
      <w:bookmarkStart w:id="25" w:name="_Toc296346528"/>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296346529"/>
      <w:bookmarkStart w:id="27" w:name="_Toc337558728"/>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296503029"/>
      <w:bookmarkStart w:id="32" w:name="_Toc337558729"/>
      <w:bookmarkStart w:id="33" w:name="_Toc351203497"/>
      <w:bookmarkStart w:id="34" w:name="_Toc296346530"/>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296346531"/>
      <w:bookmarkStart w:id="36" w:name="_Toc337558730"/>
      <w:bookmarkStart w:id="37" w:name="_Toc351203498"/>
      <w:bookmarkStart w:id="38" w:name="_Toc296503030"/>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337558731"/>
      <w:bookmarkStart w:id="42" w:name="_Toc296503031"/>
      <w:bookmarkStart w:id="43" w:name="_Toc296346532"/>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296503033"/>
      <w:bookmarkStart w:id="46" w:name="_Toc296346534"/>
      <w:bookmarkStart w:id="47" w:name="_Toc337558733"/>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337558734"/>
      <w:bookmarkStart w:id="50" w:name="_Toc296503035"/>
      <w:bookmarkStart w:id="51" w:name="_Toc296346536"/>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337558739"/>
      <w:bookmarkStart w:id="55" w:name="_Toc296503038"/>
      <w:bookmarkStart w:id="56" w:name="_Toc296346539"/>
      <w:bookmarkStart w:id="57" w:name="OLE_LINK2"/>
      <w:bookmarkStart w:id="58" w:name="OLE_LINK1"/>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337558740"/>
      <w:bookmarkStart w:id="61" w:name="_Toc296503039"/>
      <w:bookmarkStart w:id="62" w:name="_Toc2963465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337558745"/>
      <w:bookmarkStart w:id="65" w:name="_Toc296346543"/>
      <w:bookmarkStart w:id="66" w:name="_Toc296503042"/>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337558746"/>
      <w:bookmarkStart w:id="71" w:name="_Toc296346546"/>
      <w:bookmarkStart w:id="72" w:name="_Toc296503045"/>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296503046"/>
      <w:bookmarkStart w:id="75" w:name="_Toc337558747"/>
      <w:bookmarkStart w:id="76" w:name="_Toc2963465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337558748"/>
      <w:bookmarkStart w:id="79" w:name="_Toc296346548"/>
      <w:bookmarkStart w:id="80" w:name="_Toc296503047"/>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503048"/>
      <w:bookmarkStart w:id="83" w:name="_Toc296346549"/>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296346552"/>
      <w:bookmarkStart w:id="87" w:name="_Toc337558751"/>
      <w:bookmarkStart w:id="88" w:name="_Toc296503051"/>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503066"/>
      <w:bookmarkStart w:id="101" w:name="_Toc296346567"/>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296346574"/>
      <w:bookmarkStart w:id="106" w:name="_Toc296503073"/>
      <w:bookmarkStart w:id="107" w:name="_Toc337558772"/>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503076"/>
      <w:bookmarkStart w:id="109" w:name="_Toc296346577"/>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337558775"/>
      <w:bookmarkStart w:id="112" w:name="_Toc296346578"/>
      <w:bookmarkStart w:id="113" w:name="_Toc296503077"/>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346584"/>
      <w:bookmarkStart w:id="116" w:name="_Toc296503083"/>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503129"/>
      <w:bookmarkStart w:id="121" w:name="_Toc296346630"/>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337558822"/>
      <w:bookmarkStart w:id="126" w:name="_Toc296346632"/>
      <w:bookmarkStart w:id="127" w:name="_Toc296503131"/>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296346617"/>
      <w:bookmarkStart w:id="130" w:name="_Toc296503116"/>
      <w:bookmarkStart w:id="131" w:name="_Toc337558823"/>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296346618"/>
      <w:bookmarkStart w:id="134" w:name="_Toc296503117"/>
      <w:bookmarkStart w:id="135" w:name="_Toc337558824"/>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337558825"/>
      <w:bookmarkStart w:id="138" w:name="_Toc296503118"/>
      <w:bookmarkStart w:id="139" w:name="_Toc296346619"/>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337558826"/>
      <w:bookmarkStart w:id="142" w:name="_Toc296346620"/>
      <w:bookmarkStart w:id="143" w:name="_Toc296503119"/>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503146"/>
      <w:bookmarkStart w:id="146" w:name="_Toc337558840"/>
      <w:bookmarkStart w:id="147" w:name="_Toc296346647"/>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296346648"/>
      <w:bookmarkStart w:id="150" w:name="_Toc337558841"/>
      <w:bookmarkStart w:id="151" w:name="_Toc296503147"/>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503148"/>
      <w:bookmarkStart w:id="154" w:name="_Toc337558842"/>
      <w:bookmarkStart w:id="155" w:name="_Toc296346649"/>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337558843"/>
      <w:bookmarkStart w:id="158" w:name="_Toc296503149"/>
      <w:bookmarkStart w:id="159" w:name="_Toc296346650"/>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296503150"/>
      <w:bookmarkStart w:id="162" w:name="_Toc296346651"/>
      <w:bookmarkStart w:id="163" w:name="_Toc337558844"/>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296346653"/>
      <w:bookmarkStart w:id="166" w:name="_Toc337558845"/>
      <w:bookmarkStart w:id="167" w:name="_Toc296503152"/>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10.4.1 </w:t>
      </w:r>
      <w:r>
        <w:rPr>
          <w:rFonts w:hint="eastAsia" w:ascii="仿宋" w:hAnsi="仿宋" w:eastAsia="仿宋" w:cs="仿宋"/>
          <w:color w:val="000000" w:themeColor="text1"/>
          <w:lang w:val="en-US" w:eastAsia="zh-CN"/>
          <w14:textFill>
            <w14:solidFill>
              <w14:schemeClr w14:val="tx1"/>
            </w14:solidFill>
          </w14:textFill>
        </w:rPr>
        <w:t>项目完成，并经甲方验收合格后无任何问题，甲方支付合同总价款的100%。付款前成交单位须提供全额正规发票</w:t>
      </w:r>
      <w:r>
        <w:rPr>
          <w:rFonts w:hint="eastAsia" w:ascii="仿宋" w:hAnsi="仿宋" w:eastAsia="仿宋" w:cs="仿宋"/>
          <w:color w:val="000000" w:themeColor="text1"/>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30197836">
      <w:pPr>
        <w:numPr>
          <w:ilvl w:val="0"/>
          <w:numId w:val="1"/>
        </w:numPr>
        <w:ind w:firstLine="420"/>
        <w:rPr>
          <w:rFonts w:hint="eastAsia" w:ascii="仿宋" w:hAnsi="仿宋" w:eastAsia="仿宋" w:cs="仿宋"/>
        </w:rPr>
      </w:pPr>
      <w:r>
        <w:rPr>
          <w:rFonts w:hint="eastAsia" w:ascii="仿宋" w:hAnsi="仿宋" w:eastAsia="仿宋" w:cs="仿宋"/>
        </w:rPr>
        <w:t>向</w:t>
      </w:r>
      <w:r>
        <w:rPr>
          <w:rFonts w:hint="eastAsia" w:ascii="仿宋" w:hAnsi="仿宋" w:eastAsia="仿宋" w:cs="仿宋"/>
          <w:u w:val="single"/>
        </w:rPr>
        <w:t xml:space="preserve">                  </w:t>
      </w:r>
      <w:r>
        <w:rPr>
          <w:rFonts w:hint="eastAsia" w:ascii="仿宋" w:hAnsi="仿宋" w:eastAsia="仿宋" w:cs="仿宋"/>
        </w:rPr>
        <w:t>仲裁委员会申请仲裁；</w:t>
      </w:r>
      <w:bookmarkStart w:id="170" w:name="_GoBack"/>
      <w:bookmarkEnd w:id="170"/>
    </w:p>
    <w:p w14:paraId="16F64912">
      <w:pPr>
        <w:numPr>
          <w:ilvl w:val="0"/>
          <w:numId w:val="1"/>
        </w:numPr>
        <w:ind w:firstLine="420"/>
      </w:pPr>
      <w:r>
        <w:rPr>
          <w:rFonts w:hint="eastAsia" w:ascii="仿宋" w:hAnsi="仿宋" w:eastAsia="仿宋" w:cs="仿宋"/>
        </w:rPr>
        <w:t>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6"/>
      <w:ind w:firstLine="360"/>
      <w:jc w:val="center"/>
    </w:pPr>
  </w:p>
  <w:p w14:paraId="26BED918">
    <w:pPr>
      <w:pStyle w:val="6"/>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6"/>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6"/>
      <w:ind w:firstLine="0" w:firstLineChars="0"/>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BE8E9"/>
    <w:multiLevelType w:val="singleLevel"/>
    <w:tmpl w:val="1C7BE8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19D74049"/>
    <w:rsid w:val="19D74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 w:type="character" w:customStyle="1" w:styleId="11">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2024-11-06T10:40:00Z</dcterms:created>
  <dc:creator>Glow Curve</dc:creator>
  <cp:lastModifiedBy>Glow Curve</cp:lastModifiedBy>
  <dcterms:modified xsi:type="dcterms:W3CDTF">2024-11-06T10:40:48Z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15E198646B8941DF96418F7693FDF82A_11</vt:lpwstr>
  </property>
</Properties>
</file>