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beforeLines="50"/>
        <w:ind w:firstLine="0"/>
        <w:jc w:val="center"/>
        <w:outlineLvl w:val="9"/>
        <w:rPr>
          <w:rFonts w:hint="eastAsia" w:ascii="方正小标宋简体" w:eastAsia="方正小标宋简体"/>
          <w:sz w:val="72"/>
          <w:szCs w:val="72"/>
          <w:lang w:val="en-US" w:eastAsia="zh-CN"/>
        </w:rPr>
      </w:pPr>
    </w:p>
    <w:p>
      <w:pPr>
        <w:rPr>
          <w:rFonts w:hint="eastAsia" w:ascii="方正小标宋简体" w:eastAsia="方正小标宋简体"/>
          <w:sz w:val="72"/>
          <w:szCs w:val="72"/>
          <w:lang w:val="en-US" w:eastAsia="zh-CN"/>
        </w:rPr>
      </w:pPr>
    </w:p>
    <w:p>
      <w:pPr>
        <w:rPr>
          <w:rFonts w:hint="eastAsia" w:ascii="方正小标宋简体" w:eastAsia="方正小标宋简体"/>
          <w:sz w:val="72"/>
          <w:szCs w:val="72"/>
          <w:lang w:val="en-US" w:eastAsia="zh-CN"/>
        </w:rPr>
      </w:pPr>
    </w:p>
    <w:p>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pPr>
        <w:pStyle w:val="4"/>
        <w:spacing w:before="120" w:beforeLines="50"/>
        <w:ind w:firstLine="0"/>
        <w:jc w:val="center"/>
        <w:outlineLvl w:val="9"/>
        <w:rPr>
          <w:rFonts w:hint="eastAsia" w:ascii="方正小标宋简体" w:eastAsia="方正小标宋简体"/>
          <w:sz w:val="72"/>
          <w:szCs w:val="72"/>
        </w:rPr>
      </w:pPr>
    </w:p>
    <w:p>
      <w:pPr>
        <w:rPr>
          <w:rFonts w:hint="eastAsia" w:ascii="方正小标宋简体" w:eastAsia="方正小标宋简体"/>
          <w:sz w:val="72"/>
          <w:szCs w:val="72"/>
        </w:rPr>
      </w:pPr>
      <w:r>
        <w:rPr>
          <w:rFonts w:hint="eastAsia" w:ascii="方正小标宋简体" w:eastAsia="方正小标宋简体"/>
          <w:sz w:val="72"/>
          <w:szCs w:val="72"/>
        </w:rPr>
        <w:br w:type="page"/>
      </w:r>
    </w:p>
    <w:p>
      <w:pPr>
        <w:pStyle w:val="4"/>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14949"/>
      <w:bookmarkStart w:id="1" w:name="_Toc28924"/>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pPr>
        <w:pStyle w:val="4"/>
        <w:spacing w:before="120" w:beforeLines="50" w:line="360" w:lineRule="auto"/>
        <w:ind w:firstLineChars="200"/>
        <w:outlineLvl w:val="9"/>
        <w:rPr>
          <w:rFonts w:hint="eastAsia"/>
          <w:color w:val="auto"/>
          <w:szCs w:val="21"/>
          <w:highlight w:val="none"/>
        </w:rPr>
      </w:pPr>
    </w:p>
    <w:p>
      <w:pPr>
        <w:pStyle w:val="4"/>
        <w:spacing w:before="120" w:beforeLines="50" w:line="360" w:lineRule="auto"/>
        <w:ind w:firstLineChars="200"/>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5393"/>
      <w:bookmarkStart w:id="3" w:name="_Toc1205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pPr>
        <w:pStyle w:val="4"/>
        <w:tabs>
          <w:tab w:val="right" w:pos="8539"/>
        </w:tabs>
        <w:spacing w:before="120" w:beforeLines="50" w:line="360" w:lineRule="auto"/>
        <w:ind w:firstLineChars="200"/>
        <w:outlineLvl w:val="9"/>
        <w:rPr>
          <w:rFonts w:hint="eastAsia"/>
          <w:color w:val="auto"/>
          <w:szCs w:val="21"/>
          <w:highlight w:val="none"/>
        </w:rPr>
      </w:pPr>
      <w:bookmarkStart w:id="4" w:name="_Toc16629"/>
      <w:bookmarkStart w:id="5" w:name="_Toc6195"/>
      <w:r>
        <w:rPr>
          <w:rFonts w:hint="eastAsia"/>
          <w:color w:val="auto"/>
          <w:szCs w:val="21"/>
          <w:highlight w:val="none"/>
          <w:lang w:eastAsia="zh-CN"/>
        </w:rPr>
        <w:t>二</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pPr>
        <w:pStyle w:val="4"/>
        <w:tabs>
          <w:tab w:val="right" w:pos="8539"/>
        </w:tabs>
        <w:spacing w:before="120" w:beforeLines="50" w:line="360" w:lineRule="auto"/>
        <w:ind w:firstLineChars="200"/>
        <w:outlineLvl w:val="9"/>
        <w:rPr>
          <w:rFonts w:hint="eastAsia"/>
          <w:szCs w:val="21"/>
          <w:highlight w:val="none"/>
        </w:rPr>
      </w:pPr>
      <w:bookmarkStart w:id="6" w:name="_Toc21359"/>
      <w:r>
        <w:rPr>
          <w:rFonts w:hint="eastAsia" w:eastAsia="宋体"/>
          <w:szCs w:val="21"/>
          <w:highlight w:val="none"/>
          <w:lang w:eastAsia="zh-CN"/>
        </w:rPr>
        <w:t>三</w:t>
      </w:r>
      <w:r>
        <w:rPr>
          <w:rFonts w:hint="eastAsia"/>
          <w:szCs w:val="21"/>
          <w:highlight w:val="none"/>
        </w:rPr>
        <w:t>、合同条款偏离表 …………………………………………………………………</w:t>
      </w:r>
      <w:bookmarkEnd w:id="6"/>
    </w:p>
    <w:p>
      <w:pPr>
        <w:pStyle w:val="4"/>
        <w:spacing w:before="120" w:beforeLines="50" w:line="360" w:lineRule="auto"/>
        <w:outlineLvl w:val="9"/>
        <w:rPr>
          <w:rFonts w:hint="eastAsia"/>
          <w:szCs w:val="21"/>
          <w:highlight w:val="none"/>
        </w:rPr>
      </w:pPr>
      <w:r>
        <w:rPr>
          <w:rFonts w:hint="eastAsia" w:eastAsia="宋体"/>
          <w:szCs w:val="21"/>
          <w:highlight w:val="none"/>
          <w:lang w:eastAsia="zh-CN"/>
        </w:rPr>
        <w:t>四</w:t>
      </w:r>
      <w:r>
        <w:rPr>
          <w:rFonts w:hint="eastAsia"/>
          <w:szCs w:val="21"/>
          <w:highlight w:val="none"/>
        </w:rPr>
        <w:t>、承诺文件 …………………………………………………………………………………………………</w:t>
      </w:r>
    </w:p>
    <w:p>
      <w:pPr>
        <w:pStyle w:val="4"/>
        <w:spacing w:before="120" w:beforeLines="50" w:line="360" w:lineRule="auto"/>
        <w:outlineLvl w:val="9"/>
        <w:rPr>
          <w:rFonts w:hint="eastAsia"/>
          <w:szCs w:val="21"/>
          <w:highlight w:val="none"/>
        </w:rPr>
      </w:pPr>
      <w:bookmarkStart w:id="7" w:name="_Toc9796"/>
      <w:r>
        <w:rPr>
          <w:rFonts w:hint="eastAsia" w:eastAsia="宋体"/>
          <w:szCs w:val="21"/>
          <w:highlight w:val="none"/>
          <w:lang w:val="en-US" w:eastAsia="zh-CN"/>
        </w:rPr>
        <w:t>五</w:t>
      </w:r>
      <w:r>
        <w:rPr>
          <w:rFonts w:hint="eastAsia"/>
          <w:szCs w:val="21"/>
          <w:highlight w:val="none"/>
        </w:rPr>
        <w:t>、近年类似项目业绩一览表 ……………………………………………………………………</w:t>
      </w:r>
      <w:bookmarkEnd w:id="7"/>
    </w:p>
    <w:p>
      <w:pPr>
        <w:pStyle w:val="4"/>
        <w:spacing w:before="120" w:beforeLines="50" w:line="360" w:lineRule="auto"/>
        <w:outlineLvl w:val="9"/>
        <w:rPr>
          <w:rFonts w:hint="eastAsia"/>
          <w:szCs w:val="21"/>
          <w:highlight w:val="none"/>
        </w:rPr>
      </w:pPr>
      <w:r>
        <w:rPr>
          <w:rFonts w:hint="eastAsia" w:eastAsia="宋体"/>
          <w:szCs w:val="21"/>
          <w:highlight w:val="none"/>
          <w:lang w:val="en-US" w:eastAsia="zh-CN"/>
        </w:rPr>
        <w:t>六</w:t>
      </w:r>
      <w:r>
        <w:rPr>
          <w:rFonts w:hint="eastAsia"/>
          <w:szCs w:val="21"/>
          <w:highlight w:val="none"/>
        </w:rPr>
        <w:t>、技术文件 …………………………………………………………………………</w:t>
      </w:r>
    </w:p>
    <w:p>
      <w:pPr>
        <w:pStyle w:val="4"/>
        <w:spacing w:before="120" w:beforeLines="50" w:line="360" w:lineRule="auto"/>
        <w:outlineLvl w:val="9"/>
        <w:rPr>
          <w:rFonts w:hint="eastAsia"/>
          <w:szCs w:val="21"/>
          <w:highlight w:val="none"/>
        </w:rPr>
      </w:pPr>
      <w:r>
        <w:rPr>
          <w:rFonts w:hint="eastAsia" w:eastAsia="宋体"/>
          <w:szCs w:val="21"/>
          <w:highlight w:val="none"/>
          <w:lang w:val="en-US" w:eastAsia="zh-CN"/>
        </w:rPr>
        <w:t>七</w:t>
      </w:r>
      <w:r>
        <w:rPr>
          <w:rFonts w:hint="eastAsia"/>
          <w:szCs w:val="21"/>
          <w:highlight w:val="none"/>
        </w:rPr>
        <w:t>、</w:t>
      </w:r>
      <w:r>
        <w:rPr>
          <w:rFonts w:hint="eastAsia" w:hAnsi="宋体"/>
          <w:bCs/>
          <w:kern w:val="0"/>
          <w:szCs w:val="21"/>
          <w:highlight w:val="none"/>
        </w:rPr>
        <w:t xml:space="preserve">服务要求偏离表 </w:t>
      </w:r>
      <w:r>
        <w:rPr>
          <w:rFonts w:hint="eastAsia"/>
          <w:szCs w:val="21"/>
          <w:highlight w:val="none"/>
        </w:rPr>
        <w:t>…………………………………………………………………</w:t>
      </w:r>
    </w:p>
    <w:p>
      <w:pPr>
        <w:pStyle w:val="4"/>
        <w:spacing w:before="120" w:beforeLines="50" w:line="360" w:lineRule="auto"/>
        <w:outlineLvl w:val="9"/>
        <w:rPr>
          <w:rFonts w:hint="eastAsia"/>
          <w:szCs w:val="21"/>
          <w:highlight w:val="none"/>
        </w:rPr>
        <w:sectPr>
          <w:footerReference r:id="rId5" w:type="default"/>
          <w:pgSz w:w="11900" w:h="16840"/>
          <w:pgMar w:top="1440" w:right="1080" w:bottom="1440" w:left="1080" w:header="0" w:footer="0" w:gutter="0"/>
          <w:cols w:space="720" w:num="1"/>
        </w:sectPr>
      </w:pPr>
      <w:r>
        <w:rPr>
          <w:rFonts w:hint="eastAsia" w:eastAsia="宋体"/>
          <w:szCs w:val="21"/>
          <w:highlight w:val="none"/>
          <w:lang w:val="en-US" w:eastAsia="zh-CN"/>
        </w:rPr>
        <w:t>八</w:t>
      </w:r>
      <w:r>
        <w:rPr>
          <w:rFonts w:hint="eastAsia"/>
          <w:szCs w:val="21"/>
          <w:highlight w:val="none"/>
        </w:rPr>
        <w:t>、供应商认为有必要补充说明的事项 …………………………………………</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格式内容自拟</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6840" w:h="11900" w:orient="landscape"/>
          <w:pgMar w:top="1080" w:right="1440" w:bottom="1080" w:left="1440" w:header="0" w:footer="0" w:gutter="0"/>
          <w:cols w:space="720" w:num="1"/>
        </w:sect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二、商务条款偏离表</w:t>
      </w:r>
    </w:p>
    <w:p>
      <w:pPr>
        <w:pStyle w:val="4"/>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46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bl>
    <w:p>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1.本表只填写响应文件中与磋商文件有偏离（包括正偏离和负偏离）的内容，响应文件中商务响应与磋商文件要求完全一致的，不用在此表中列出，但必须提交空白表。</w:t>
      </w:r>
    </w:p>
    <w:p>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2.供应商必须据实填写，不得虚假响应，否则将取消其磋商或成交资格，并按有关规定进处罚。</w:t>
      </w:r>
    </w:p>
    <w:p>
      <w:pPr>
        <w:adjustRightInd w:val="0"/>
        <w:spacing w:line="400" w:lineRule="exact"/>
        <w:ind w:firstLine="560" w:firstLineChars="200"/>
        <w:jc w:val="left"/>
        <w:rPr>
          <w:rFonts w:hint="eastAsia" w:ascii="仿宋_GB2312" w:hAnsi="宋体" w:eastAsia="仿宋_GB2312"/>
          <w:bCs/>
          <w:color w:val="auto"/>
          <w:sz w:val="28"/>
          <w:szCs w:val="28"/>
          <w:highlight w:val="none"/>
        </w:rPr>
      </w:pPr>
    </w:p>
    <w:p>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adjustRightInd w:val="0"/>
        <w:spacing w:line="400" w:lineRule="exact"/>
        <w:jc w:val="center"/>
        <w:rPr>
          <w:rFonts w:hint="eastAsia"/>
          <w:b/>
          <w:color w:val="auto"/>
          <w:sz w:val="36"/>
          <w:szCs w:val="36"/>
          <w:highlight w:val="none"/>
        </w:rPr>
      </w:pPr>
    </w:p>
    <w:p>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8" w:name="_Toc26277"/>
      <w:r>
        <w:rPr>
          <w:rFonts w:hint="eastAsia" w:ascii="宋体" w:hAnsi="宋体" w:eastAsia="宋体" w:cs="Times New Roman"/>
          <w:b/>
          <w:bCs/>
          <w:color w:val="auto"/>
          <w:kern w:val="2"/>
          <w:sz w:val="32"/>
          <w:szCs w:val="32"/>
          <w:highlight w:val="none"/>
          <w:lang w:val="en-US" w:eastAsia="zh-CN" w:bidi="ar-SA"/>
        </w:rPr>
        <w:t>三、合同条款偏离表</w:t>
      </w:r>
      <w:bookmarkEnd w:id="8"/>
    </w:p>
    <w:p>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b/>
                <w:color w:val="000000"/>
                <w:szCs w:val="21"/>
                <w:highlight w:val="none"/>
              </w:rPr>
            </w:pPr>
            <w:r>
              <w:rPr>
                <w:b/>
                <w:color w:val="000000"/>
                <w:szCs w:val="21"/>
                <w:highlight w:val="none"/>
              </w:rPr>
              <w:t>序号</w:t>
            </w:r>
          </w:p>
        </w:tc>
        <w:tc>
          <w:tcPr>
            <w:tcW w:w="1701" w:type="dxa"/>
            <w:noWrap w:val="0"/>
            <w:vAlign w:val="center"/>
          </w:tcPr>
          <w:p>
            <w:pPr>
              <w:adjustRightInd w:val="0"/>
              <w:snapToGrid w:val="0"/>
              <w:jc w:val="center"/>
              <w:rPr>
                <w:b/>
                <w:color w:val="000000"/>
                <w:szCs w:val="21"/>
                <w:highlight w:val="none"/>
              </w:rPr>
            </w:pPr>
            <w:r>
              <w:rPr>
                <w:b/>
                <w:color w:val="000000"/>
                <w:szCs w:val="21"/>
                <w:highlight w:val="none"/>
              </w:rPr>
              <w:t>磋商文件要求</w:t>
            </w:r>
          </w:p>
        </w:tc>
        <w:tc>
          <w:tcPr>
            <w:tcW w:w="2410" w:type="dxa"/>
            <w:noWrap w:val="0"/>
            <w:vAlign w:val="center"/>
          </w:tcPr>
          <w:p>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pPr>
              <w:adjustRightInd w:val="0"/>
              <w:snapToGrid w:val="0"/>
              <w:jc w:val="center"/>
              <w:rPr>
                <w:b/>
                <w:color w:val="000000"/>
                <w:szCs w:val="21"/>
                <w:highlight w:val="none"/>
              </w:rPr>
            </w:pPr>
            <w:r>
              <w:rPr>
                <w:b/>
                <w:color w:val="000000"/>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noWrap w:val="0"/>
            <w:vAlign w:val="center"/>
          </w:tcPr>
          <w:p>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2.对合同条款中所有要求，除本表所列出偏离外，均视为供应商响应其余全部合同条款要求；如供应商响应磋商文件所有合同条款要求的，必须提交空白表，</w:t>
            </w:r>
            <w:r>
              <w:rPr>
                <w:rFonts w:hint="eastAsia" w:ascii="宋体" w:hAnsi="宋体"/>
                <w:b/>
                <w:bCs/>
                <w:szCs w:val="21"/>
                <w:highlight w:val="none"/>
              </w:rPr>
              <w:t>否则，其响应文件无效。</w:t>
            </w:r>
          </w:p>
        </w:tc>
      </w:tr>
    </w:tbl>
    <w:p>
      <w:pPr>
        <w:adjustRightInd w:val="0"/>
        <w:spacing w:line="400" w:lineRule="exact"/>
        <w:ind w:firstLine="420" w:firstLineChars="200"/>
        <w:jc w:val="left"/>
        <w:rPr>
          <w:rFonts w:hint="eastAsia" w:ascii="宋体" w:hAnsi="宋体"/>
          <w:bCs/>
          <w:szCs w:val="21"/>
          <w:highlight w:val="none"/>
        </w:rPr>
      </w:pPr>
    </w:p>
    <w:p>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pPr>
        <w:adjustRightInd w:val="0"/>
        <w:spacing w:line="400" w:lineRule="exact"/>
        <w:ind w:firstLine="367" w:firstLineChars="175"/>
        <w:jc w:val="left"/>
        <w:rPr>
          <w:rFonts w:hint="eastAsia" w:ascii="宋体" w:hAnsi="宋体"/>
          <w:bCs/>
          <w:szCs w:val="21"/>
          <w:highlight w:val="none"/>
        </w:rPr>
      </w:pPr>
      <w:r>
        <w:rPr>
          <w:rFonts w:hint="eastAsia" w:ascii="宋体" w:hAnsi="宋体"/>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szCs w:val="21"/>
          <w:highlight w:val="none"/>
        </w:rPr>
        <w:t>或委托代理人：</w:t>
      </w:r>
      <w:r>
        <w:rPr>
          <w:rFonts w:hint="eastAsia" w:ascii="宋体" w:hAnsi="宋体"/>
          <w:szCs w:val="21"/>
          <w:highlight w:val="none"/>
          <w:u w:val="single"/>
        </w:rPr>
        <w:t xml:space="preserve">             </w:t>
      </w:r>
      <w:r>
        <w:rPr>
          <w:rFonts w:hint="eastAsia" w:ascii="宋体" w:hAnsi="宋体"/>
          <w:szCs w:val="21"/>
          <w:highlight w:val="none"/>
        </w:rPr>
        <w:t>（签名）</w:t>
      </w:r>
      <w:r>
        <w:rPr>
          <w:rFonts w:hint="eastAsia" w:ascii="宋体" w:hAnsi="宋体"/>
          <w:bCs/>
          <w:szCs w:val="21"/>
          <w:highlight w:val="none"/>
        </w:rPr>
        <w:t xml:space="preserve"> </w:t>
      </w:r>
    </w:p>
    <w:p>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 20  年  月  日</w:t>
      </w:r>
    </w:p>
    <w:p>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四、承诺文件</w:t>
      </w:r>
    </w:p>
    <w:p>
      <w:pPr>
        <w:jc w:val="center"/>
        <w:outlineLvl w:val="9"/>
        <w:rPr>
          <w:rFonts w:hint="eastAsia" w:ascii="楷体" w:hAnsi="楷体" w:eastAsia="楷体" w:cs="Arial"/>
          <w:b w:val="0"/>
          <w:bCs w:val="0"/>
          <w:snapToGrid w:val="0"/>
          <w:color w:val="auto"/>
          <w:kern w:val="0"/>
          <w:sz w:val="24"/>
          <w:szCs w:val="24"/>
          <w:highlight w:val="none"/>
          <w:lang w:val="en-US" w:eastAsia="en-US" w:bidi="ar-SA"/>
        </w:rPr>
      </w:pPr>
      <w:r>
        <w:rPr>
          <w:rFonts w:hint="eastAsia" w:ascii="楷体" w:hAnsi="楷体" w:eastAsia="楷体" w:cs="Arial"/>
          <w:b w:val="0"/>
          <w:bCs w:val="0"/>
          <w:snapToGrid w:val="0"/>
          <w:color w:val="auto"/>
          <w:kern w:val="0"/>
          <w:sz w:val="24"/>
          <w:szCs w:val="24"/>
          <w:highlight w:val="none"/>
          <w:lang w:val="en-US" w:eastAsia="en-US" w:bidi="ar-SA"/>
        </w:rPr>
        <w:t>格式自定。</w:t>
      </w:r>
    </w:p>
    <w:p>
      <w:pPr>
        <w:jc w:val="center"/>
        <w:outlineLvl w:val="9"/>
        <w:rPr>
          <w:rFonts w:hint="eastAsia" w:ascii="楷体" w:hAnsi="楷体" w:eastAsia="楷体" w:cs="Arial"/>
          <w:b w:val="0"/>
          <w:bCs w:val="0"/>
          <w:snapToGrid w:val="0"/>
          <w:color w:val="auto"/>
          <w:kern w:val="0"/>
          <w:sz w:val="21"/>
          <w:szCs w:val="21"/>
          <w:highlight w:val="none"/>
          <w:lang w:val="en-US" w:eastAsia="en-US" w:bidi="ar-SA"/>
        </w:rPr>
      </w:pPr>
    </w:p>
    <w:p>
      <w:pPr>
        <w:jc w:val="center"/>
        <w:outlineLvl w:val="9"/>
        <w:rPr>
          <w:rFonts w:hint="eastAsia" w:ascii="楷体" w:hAnsi="楷体" w:eastAsia="楷体" w:cs="Arial"/>
          <w:b w:val="0"/>
          <w:bCs w:val="0"/>
          <w:snapToGrid w:val="0"/>
          <w:color w:val="auto"/>
          <w:kern w:val="0"/>
          <w:sz w:val="22"/>
          <w:szCs w:val="22"/>
          <w:highlight w:val="none"/>
          <w:lang w:val="en-US" w:eastAsia="en-US" w:bidi="ar-SA"/>
        </w:rPr>
      </w:pPr>
    </w:p>
    <w:p>
      <w:pPr>
        <w:outlineLvl w:val="9"/>
        <w:rPr>
          <w:rFonts w:hint="eastAsia" w:ascii="楷体" w:hAnsi="楷体" w:eastAsia="楷体" w:cs="Arial"/>
          <w:b w:val="0"/>
          <w:bCs w:val="0"/>
          <w:snapToGrid w:val="0"/>
          <w:color w:val="auto"/>
          <w:kern w:val="0"/>
          <w:sz w:val="22"/>
          <w:szCs w:val="22"/>
          <w:highlight w:val="none"/>
          <w:lang w:val="en-US" w:eastAsia="zh-CN" w:bidi="ar-SA"/>
        </w:rPr>
        <w:sectPr>
          <w:pgSz w:w="11900" w:h="16840"/>
          <w:pgMar w:top="1440" w:right="1080" w:bottom="1440" w:left="1080" w:header="0" w:footer="0" w:gutter="0"/>
          <w:cols w:space="720" w:num="1"/>
        </w:sectPr>
      </w:pPr>
      <w:r>
        <w:rPr>
          <w:rFonts w:hint="eastAsia" w:ascii="楷体" w:hAnsi="楷体" w:eastAsia="楷体" w:cs="Arial"/>
          <w:b w:val="0"/>
          <w:bCs w:val="0"/>
          <w:snapToGrid w:val="0"/>
          <w:color w:val="auto"/>
          <w:kern w:val="0"/>
          <w:sz w:val="22"/>
          <w:szCs w:val="22"/>
          <w:highlight w:val="none"/>
          <w:lang w:val="en-US" w:eastAsia="en-US" w:bidi="ar-SA"/>
        </w:rPr>
        <w:t>供应商根据磋商文件要求和采购需求，作出服务质量保证承诺和产品（如有）质保期服务计划</w:t>
      </w:r>
      <w:r>
        <w:rPr>
          <w:rFonts w:hint="eastAsia" w:ascii="楷体" w:hAnsi="楷体" w:eastAsia="楷体" w:cs="Arial"/>
          <w:b w:val="0"/>
          <w:bCs w:val="0"/>
          <w:snapToGrid w:val="0"/>
          <w:color w:val="auto"/>
          <w:kern w:val="0"/>
          <w:sz w:val="22"/>
          <w:szCs w:val="22"/>
          <w:highlight w:val="none"/>
          <w:lang w:val="en-US" w:eastAsia="zh-CN" w:bidi="ar-SA"/>
        </w:rPr>
        <w:t>。</w:t>
      </w:r>
    </w:p>
    <w:p>
      <w:pPr>
        <w:pStyle w:val="5"/>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为保证本采购项目顺利进行，作为投标人，现郑重承诺：</w:t>
      </w:r>
    </w:p>
    <w:p>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highlight w:val="none"/>
        </w:rPr>
      </w:pPr>
    </w:p>
    <w:p>
      <w:pPr>
        <w:spacing w:line="360" w:lineRule="auto"/>
        <w:rPr>
          <w:rFonts w:hint="eastAsia" w:ascii="宋体" w:hAnsi="宋体"/>
          <w:szCs w:val="21"/>
          <w:highlight w:val="none"/>
        </w:rPr>
      </w:pPr>
    </w:p>
    <w:p>
      <w:pPr>
        <w:spacing w:line="360" w:lineRule="auto"/>
        <w:rPr>
          <w:rFonts w:hint="eastAsia" w:ascii="宋体" w:hAnsi="宋体"/>
          <w:szCs w:val="21"/>
          <w:highlight w:val="none"/>
        </w:rPr>
      </w:pPr>
    </w:p>
    <w:p>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pPr>
        <w:adjustRightInd w:val="0"/>
        <w:spacing w:line="360" w:lineRule="auto"/>
        <w:ind w:firstLine="420"/>
        <w:jc w:val="left"/>
        <w:rPr>
          <w:rFonts w:hint="eastAsia" w:ascii="宋体" w:hAnsi="宋体"/>
          <w:szCs w:val="21"/>
          <w:highlight w:val="none"/>
        </w:rPr>
      </w:pPr>
    </w:p>
    <w:p>
      <w:pPr>
        <w:adjustRightInd w:val="0"/>
        <w:spacing w:line="360" w:lineRule="auto"/>
        <w:jc w:val="center"/>
        <w:rPr>
          <w:rFonts w:hint="eastAsia" w:ascii="宋体" w:hAnsi="宋体"/>
          <w:bCs/>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pPr>
        <w:pStyle w:val="5"/>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pPr>
        <w:spacing w:line="360" w:lineRule="auto"/>
        <w:ind w:firstLine="420" w:firstLineChars="200"/>
        <w:rPr>
          <w:rFonts w:ascii="宋体" w:hAnsi="宋体"/>
          <w:szCs w:val="21"/>
          <w:highlight w:val="none"/>
        </w:rPr>
      </w:pPr>
      <w:r>
        <w:rPr>
          <w:rFonts w:ascii="宋体" w:hAnsi="宋体"/>
          <w:szCs w:val="21"/>
          <w:highlight w:val="none"/>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pPr>
        <w:spacing w:line="360" w:lineRule="auto"/>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w:t>
      </w:r>
      <w:r>
        <w:rPr>
          <w:rFonts w:ascii="宋体" w:hAnsi="宋体"/>
          <w:szCs w:val="21"/>
          <w:highlight w:val="none"/>
        </w:rPr>
        <w:t>不与其他投标人恶意串通，采取“围标、串标、陪标”等商业欺诈手段谋取中标、成交；</w:t>
      </w:r>
    </w:p>
    <w:p>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highlight w:val="none"/>
        </w:rPr>
      </w:pPr>
      <w:r>
        <w:rPr>
          <w:rFonts w:ascii="宋体" w:hAnsi="宋体"/>
          <w:szCs w:val="21"/>
          <w:highlight w:val="none"/>
        </w:rPr>
        <w:t>4</w:t>
      </w:r>
      <w:r>
        <w:rPr>
          <w:rFonts w:hint="eastAsia" w:ascii="宋体" w:hAnsi="宋体"/>
          <w:szCs w:val="21"/>
          <w:highlight w:val="none"/>
        </w:rPr>
        <w:t>．</w:t>
      </w:r>
      <w:r>
        <w:rPr>
          <w:rFonts w:ascii="宋体" w:hAnsi="宋体"/>
          <w:szCs w:val="21"/>
          <w:highlight w:val="none"/>
        </w:rPr>
        <w:t>不采取不正当手段诋毁、排挤其他供应商；</w:t>
      </w:r>
    </w:p>
    <w:p>
      <w:pPr>
        <w:spacing w:line="360" w:lineRule="auto"/>
        <w:ind w:firstLine="420" w:firstLineChars="200"/>
        <w:rPr>
          <w:rFonts w:ascii="宋体" w:hAnsi="宋体"/>
          <w:szCs w:val="21"/>
          <w:highlight w:val="none"/>
        </w:rPr>
      </w:pPr>
      <w:r>
        <w:rPr>
          <w:rFonts w:ascii="宋体" w:hAnsi="宋体"/>
          <w:szCs w:val="21"/>
          <w:highlight w:val="none"/>
        </w:rPr>
        <w:t>5</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highlight w:val="none"/>
        </w:rPr>
      </w:pPr>
      <w:r>
        <w:rPr>
          <w:rFonts w:ascii="宋体" w:hAnsi="宋体"/>
          <w:szCs w:val="21"/>
          <w:highlight w:val="none"/>
        </w:rPr>
        <w:t>6</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pPr>
        <w:spacing w:line="360" w:lineRule="auto"/>
        <w:ind w:firstLine="420" w:firstLineChars="200"/>
        <w:rPr>
          <w:rFonts w:ascii="宋体" w:hAnsi="宋体"/>
          <w:szCs w:val="21"/>
          <w:highlight w:val="none"/>
        </w:rPr>
      </w:pPr>
      <w:r>
        <w:rPr>
          <w:rFonts w:ascii="宋体" w:hAnsi="宋体"/>
          <w:szCs w:val="21"/>
          <w:highlight w:val="none"/>
        </w:rPr>
        <w:t>7</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pPr>
        <w:spacing w:line="360" w:lineRule="auto"/>
        <w:ind w:firstLine="420" w:firstLineChars="200"/>
        <w:rPr>
          <w:rFonts w:ascii="宋体" w:hAnsi="宋体"/>
          <w:szCs w:val="21"/>
          <w:highlight w:val="none"/>
        </w:rPr>
      </w:pPr>
      <w:r>
        <w:rPr>
          <w:rFonts w:ascii="宋体" w:hAnsi="宋体"/>
          <w:szCs w:val="21"/>
          <w:highlight w:val="none"/>
        </w:rPr>
        <w:t>8</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pPr>
        <w:spacing w:line="360" w:lineRule="auto"/>
        <w:ind w:firstLine="420" w:firstLineChars="200"/>
        <w:rPr>
          <w:rFonts w:ascii="宋体" w:hAnsi="宋体"/>
          <w:szCs w:val="21"/>
          <w:highlight w:val="none"/>
        </w:rPr>
      </w:pPr>
      <w:r>
        <w:rPr>
          <w:rFonts w:ascii="宋体" w:hAnsi="宋体"/>
          <w:szCs w:val="21"/>
          <w:highlight w:val="none"/>
        </w:rPr>
        <w:t>9</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pPr>
        <w:spacing w:line="360" w:lineRule="auto"/>
        <w:ind w:firstLine="420" w:firstLineChars="200"/>
        <w:rPr>
          <w:rFonts w:ascii="宋体" w:hAnsi="宋体"/>
          <w:szCs w:val="21"/>
          <w:highlight w:val="none"/>
        </w:rPr>
      </w:pPr>
      <w:r>
        <w:rPr>
          <w:rFonts w:ascii="宋体" w:hAnsi="宋体"/>
          <w:szCs w:val="21"/>
          <w:highlight w:val="none"/>
        </w:rPr>
        <w:t>10</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highlight w:val="none"/>
        </w:rPr>
      </w:pPr>
    </w:p>
    <w:p>
      <w:pPr>
        <w:spacing w:line="360" w:lineRule="auto"/>
        <w:ind w:firstLine="420" w:firstLineChars="200"/>
        <w:rPr>
          <w:rFonts w:ascii="宋体" w:hAnsi="宋体"/>
          <w:szCs w:val="21"/>
          <w:highlight w:val="none"/>
        </w:rPr>
      </w:pPr>
    </w:p>
    <w:p>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pPr>
        <w:spacing w:line="360" w:lineRule="auto"/>
        <w:ind w:firstLine="420" w:firstLineChars="200"/>
        <w:jc w:val="right"/>
        <w:rPr>
          <w:rFonts w:hint="eastAsia" w:ascii="宋体" w:hAnsi="宋体"/>
          <w:szCs w:val="21"/>
          <w:highlight w:val="none"/>
        </w:rPr>
      </w:pPr>
    </w:p>
    <w:p>
      <w:pPr>
        <w:pStyle w:val="6"/>
        <w:jc w:val="right"/>
        <w:rPr>
          <w:rFonts w:hint="eastAsia"/>
        </w:rPr>
        <w:sectPr>
          <w:pgSz w:w="11900" w:h="16840"/>
          <w:pgMar w:top="1440" w:right="1080" w:bottom="1440" w:left="1080" w:header="0" w:footer="0" w:gutter="0"/>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pPr>
        <w:pStyle w:val="6"/>
        <w:spacing w:line="360" w:lineRule="auto"/>
        <w:rPr>
          <w:rFonts w:hint="eastAsia"/>
          <w:lang w:val="en-US" w:eastAsia="en-US"/>
        </w:rPr>
      </w:pPr>
    </w:p>
    <w:p>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pPr>
        <w:spacing w:line="360" w:lineRule="auto"/>
        <w:jc w:val="right"/>
        <w:rPr>
          <w:rFonts w:hint="eastAsia" w:ascii="宋体" w:hAnsi="宋体"/>
          <w:bCs/>
          <w:szCs w:val="21"/>
          <w:highlight w:val="none"/>
        </w:r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p>
    <w:p>
      <w:pPr>
        <w:pStyle w:val="6"/>
        <w:spacing w:line="360" w:lineRule="auto"/>
        <w:jc w:val="center"/>
        <w:rPr>
          <w:rFonts w:hint="eastAsia"/>
          <w:lang w:val="en-US" w:eastAsia="zh-CN"/>
        </w:rPr>
        <w:sectPr>
          <w:pgSz w:w="11900" w:h="16840"/>
          <w:pgMar w:top="1440" w:right="1080" w:bottom="1440" w:left="1080" w:header="0" w:footer="0" w:gutter="0"/>
          <w:cols w:space="720" w:num="1"/>
        </w:sectPr>
      </w:pPr>
      <w:r>
        <w:rPr>
          <w:rFonts w:hint="eastAsia" w:ascii="宋体" w:hAnsi="宋体" w:eastAsia="宋体"/>
          <w:szCs w:val="21"/>
          <w:highlight w:val="none"/>
          <w:lang w:val="en-US" w:eastAsia="zh-CN"/>
        </w:rPr>
        <w:t xml:space="preserve">                          </w:t>
      </w:r>
    </w:p>
    <w:p>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五、近年类似项目业绩一览表</w:t>
      </w:r>
    </w:p>
    <w:p>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8"/>
        <w:tblW w:w="92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259"/>
        <w:gridCol w:w="1701"/>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20"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596"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288"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59"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完成时间</w:t>
            </w:r>
          </w:p>
        </w:tc>
        <w:tc>
          <w:tcPr>
            <w:tcW w:w="1701"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04"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pPr>
              <w:pStyle w:val="4"/>
              <w:ind w:firstLine="0"/>
              <w:rPr>
                <w:rFonts w:hint="eastAsia"/>
                <w:color w:val="auto"/>
                <w:sz w:val="24"/>
                <w:szCs w:val="24"/>
                <w:highlight w:val="none"/>
              </w:rPr>
            </w:pPr>
          </w:p>
        </w:tc>
        <w:tc>
          <w:tcPr>
            <w:tcW w:w="1620" w:type="dxa"/>
            <w:noWrap w:val="0"/>
            <w:vAlign w:val="top"/>
          </w:tcPr>
          <w:p>
            <w:pPr>
              <w:pStyle w:val="4"/>
              <w:ind w:firstLine="0"/>
              <w:rPr>
                <w:rFonts w:hint="eastAsia"/>
                <w:color w:val="auto"/>
                <w:sz w:val="24"/>
                <w:szCs w:val="24"/>
                <w:highlight w:val="none"/>
              </w:rPr>
            </w:pPr>
          </w:p>
        </w:tc>
        <w:tc>
          <w:tcPr>
            <w:tcW w:w="1596" w:type="dxa"/>
            <w:noWrap w:val="0"/>
            <w:vAlign w:val="top"/>
          </w:tcPr>
          <w:p>
            <w:pPr>
              <w:pStyle w:val="4"/>
              <w:ind w:firstLine="0"/>
              <w:rPr>
                <w:rFonts w:hint="eastAsia"/>
                <w:color w:val="auto"/>
                <w:sz w:val="24"/>
                <w:szCs w:val="24"/>
                <w:highlight w:val="none"/>
              </w:rPr>
            </w:pPr>
          </w:p>
        </w:tc>
        <w:tc>
          <w:tcPr>
            <w:tcW w:w="1288" w:type="dxa"/>
            <w:noWrap w:val="0"/>
            <w:vAlign w:val="top"/>
          </w:tcPr>
          <w:p>
            <w:pPr>
              <w:pStyle w:val="4"/>
              <w:ind w:firstLine="0"/>
              <w:rPr>
                <w:rFonts w:hint="eastAsia"/>
                <w:color w:val="auto"/>
                <w:sz w:val="24"/>
                <w:szCs w:val="24"/>
                <w:highlight w:val="none"/>
              </w:rPr>
            </w:pPr>
          </w:p>
        </w:tc>
        <w:tc>
          <w:tcPr>
            <w:tcW w:w="1259" w:type="dxa"/>
            <w:noWrap w:val="0"/>
            <w:vAlign w:val="top"/>
          </w:tcPr>
          <w:p>
            <w:pPr>
              <w:pStyle w:val="4"/>
              <w:ind w:firstLine="0"/>
              <w:rPr>
                <w:rFonts w:hint="eastAsia"/>
                <w:color w:val="auto"/>
                <w:sz w:val="24"/>
                <w:szCs w:val="24"/>
                <w:highlight w:val="none"/>
              </w:rPr>
            </w:pPr>
          </w:p>
        </w:tc>
        <w:tc>
          <w:tcPr>
            <w:tcW w:w="1701" w:type="dxa"/>
            <w:noWrap w:val="0"/>
            <w:vAlign w:val="top"/>
          </w:tcPr>
          <w:p>
            <w:pPr>
              <w:pStyle w:val="4"/>
              <w:ind w:firstLine="0"/>
              <w:rPr>
                <w:rFonts w:hint="eastAsia"/>
                <w:color w:val="auto"/>
                <w:sz w:val="24"/>
                <w:szCs w:val="24"/>
                <w:highlight w:val="none"/>
              </w:rPr>
            </w:pPr>
          </w:p>
        </w:tc>
        <w:tc>
          <w:tcPr>
            <w:tcW w:w="904" w:type="dxa"/>
            <w:noWrap w:val="0"/>
            <w:vAlign w:val="top"/>
          </w:tcPr>
          <w:p>
            <w:pPr>
              <w:pStyle w:val="4"/>
              <w:ind w:firstLine="0"/>
              <w:rPr>
                <w:rFonts w:hint="eastAsia"/>
                <w:color w:val="auto"/>
                <w:sz w:val="24"/>
                <w:szCs w:val="24"/>
                <w:highlight w:val="none"/>
              </w:rPr>
            </w:pPr>
          </w:p>
        </w:tc>
      </w:tr>
    </w:tbl>
    <w:p>
      <w:pPr>
        <w:pStyle w:val="4"/>
        <w:rPr>
          <w:rFonts w:hint="eastAsia"/>
          <w:color w:val="auto"/>
          <w:highlight w:val="none"/>
        </w:rPr>
      </w:pPr>
    </w:p>
    <w:p>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说明：供应商人</w:t>
      </w:r>
      <w:r>
        <w:rPr>
          <w:rFonts w:hint="eastAsia" w:ascii="楷体" w:hAnsi="楷体" w:eastAsia="楷体"/>
          <w:bCs/>
          <w:color w:val="auto"/>
          <w:szCs w:val="21"/>
          <w:highlight w:val="none"/>
        </w:rPr>
        <w:t>未按上述要求提供、</w:t>
      </w:r>
      <w:r>
        <w:rPr>
          <w:rFonts w:hint="eastAsia" w:ascii="楷体" w:hAnsi="楷体" w:eastAsia="楷体"/>
          <w:color w:val="auto"/>
          <w:szCs w:val="21"/>
          <w:highlight w:val="none"/>
        </w:rPr>
        <w:t>填写</w:t>
      </w:r>
      <w:r>
        <w:rPr>
          <w:rFonts w:hint="eastAsia" w:ascii="楷体" w:hAnsi="楷体" w:eastAsia="楷体"/>
          <w:bCs/>
          <w:color w:val="auto"/>
          <w:szCs w:val="21"/>
          <w:highlight w:val="none"/>
        </w:rPr>
        <w:t>的，评审时不予加分。</w:t>
      </w:r>
    </w:p>
    <w:p>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pPr>
        <w:pStyle w:val="13"/>
        <w:spacing w:before="360" w:beforeLines="150" w:line="360" w:lineRule="auto"/>
        <w:ind w:firstLine="105" w:firstLineChars="50"/>
        <w:rPr>
          <w:rFonts w:hint="eastAsia" w:ascii="宋体" w:hAnsi="宋体"/>
          <w:bCs/>
          <w:color w:val="auto"/>
          <w:highlight w:val="none"/>
        </w:rPr>
      </w:pPr>
      <w:r>
        <w:rPr>
          <w:rFonts w:hint="eastAsia" w:ascii="宋体" w:hAnsi="宋体"/>
          <w:color w:val="auto"/>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highlight w:val="none"/>
        </w:rPr>
        <w:t>或委托代理人：</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rPr>
        <w:t>）</w:t>
      </w:r>
    </w:p>
    <w:p>
      <w:pPr>
        <w:pStyle w:val="13"/>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pPr>
        <w:adjustRightInd w:val="0"/>
        <w:spacing w:line="400" w:lineRule="exact"/>
        <w:jc w:val="center"/>
        <w:rPr>
          <w:rFonts w:hint="eastAsia" w:ascii="宋体" w:hAnsi="宋体"/>
          <w:b/>
          <w:bCs/>
          <w:color w:val="auto"/>
          <w:sz w:val="32"/>
          <w:szCs w:val="32"/>
          <w:highlight w:val="none"/>
          <w:lang w:eastAsia="zh-CN"/>
        </w:rPr>
      </w:pPr>
    </w:p>
    <w:p>
      <w:pPr>
        <w:adjustRightInd w:val="0"/>
        <w:spacing w:line="400" w:lineRule="exact"/>
        <w:jc w:val="center"/>
        <w:rPr>
          <w:rFonts w:hint="eastAsia" w:ascii="宋体" w:hAnsi="宋体"/>
          <w:b/>
          <w:bCs/>
          <w:color w:val="auto"/>
          <w:sz w:val="32"/>
          <w:szCs w:val="32"/>
          <w:highlight w:val="none"/>
          <w:lang w:eastAsia="zh-CN"/>
        </w:rPr>
      </w:pPr>
    </w:p>
    <w:p>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六、技术文件</w:t>
      </w:r>
    </w:p>
    <w:p>
      <w:pPr>
        <w:adjustRightInd w:val="0"/>
        <w:spacing w:line="400" w:lineRule="exact"/>
        <w:jc w:val="left"/>
        <w:rPr>
          <w:rFonts w:hint="eastAsia" w:ascii="宋体" w:hAnsi="宋体"/>
          <w:bCs/>
          <w:color w:val="auto"/>
          <w:sz w:val="21"/>
          <w:szCs w:val="18"/>
          <w:highlight w:val="none"/>
        </w:rPr>
      </w:pPr>
    </w:p>
    <w:p>
      <w:pPr>
        <w:pStyle w:val="7"/>
        <w:adjustRightInd w:val="0"/>
        <w:snapToGrid w:val="0"/>
        <w:spacing w:line="360" w:lineRule="auto"/>
        <w:jc w:val="center"/>
        <w:rPr>
          <w:rFonts w:hint="eastAsia" w:ascii="楷体" w:hAnsi="楷体" w:eastAsia="楷体"/>
          <w:color w:val="auto"/>
          <w:sz w:val="28"/>
          <w:szCs w:val="28"/>
          <w:highlight w:val="none"/>
        </w:rPr>
        <w:sectPr>
          <w:pgSz w:w="11900" w:h="16840"/>
          <w:pgMar w:top="1440" w:right="1080" w:bottom="1440" w:left="1080" w:header="0" w:footer="0" w:gutter="0"/>
          <w:cols w:space="720" w:num="1"/>
        </w:sectPr>
      </w:pPr>
      <w:r>
        <w:rPr>
          <w:rFonts w:hint="eastAsia" w:ascii="楷体" w:hAnsi="楷体" w:eastAsia="楷体"/>
          <w:color w:val="auto"/>
          <w:sz w:val="28"/>
          <w:szCs w:val="28"/>
          <w:highlight w:val="none"/>
        </w:rPr>
        <w:t>格式自定。</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七、服务要求偏离表</w:t>
      </w:r>
    </w:p>
    <w:p>
      <w:pPr>
        <w:pStyle w:val="4"/>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bl>
    <w:p>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1.本表只填写响应文件中与磋商文件有偏离（包括正偏离和负偏离）的内容，响应文件中的指标响应与磋商文件要求完全一致的，不用在此表中列出，但必须提交空白表。2．供应商必须据实填写，不得虚假响应，否则将取消其磋商或成交资格，并按有关规定进行处罚。</w:t>
      </w: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pPr>
        <w:adjustRightInd w:val="0"/>
        <w:spacing w:before="360" w:beforeLines="150" w:line="360" w:lineRule="auto"/>
        <w:ind w:firstLine="420" w:firstLineChars="200"/>
        <w:jc w:val="left"/>
        <w:rPr>
          <w:rFonts w:hint="eastAsia" w:ascii="宋体" w:hAnsi="宋体"/>
          <w:bCs/>
          <w:color w:val="auto"/>
          <w:szCs w:val="21"/>
          <w:highlight w:val="none"/>
        </w:rPr>
      </w:pPr>
      <w:bookmarkStart w:id="9" w:name="_GoBack"/>
      <w:bookmarkEnd w:id="9"/>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八、供应商认为有必要补充说明的事项</w:t>
      </w:r>
    </w:p>
    <w:p>
      <w:pPr>
        <w:pStyle w:val="13"/>
        <w:spacing w:line="400" w:lineRule="exact"/>
        <w:rPr>
          <w:rFonts w:hint="eastAsia"/>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AB57C93"/>
    <w:rsid w:val="0BBB157A"/>
    <w:rsid w:val="0BEE32C2"/>
    <w:rsid w:val="0E916E0F"/>
    <w:rsid w:val="2682656C"/>
    <w:rsid w:val="28C01707"/>
    <w:rsid w:val="28E03E7D"/>
    <w:rsid w:val="298970CB"/>
    <w:rsid w:val="2C1C1DF7"/>
    <w:rsid w:val="2FCB43E0"/>
    <w:rsid w:val="364430FF"/>
    <w:rsid w:val="36EB52DD"/>
    <w:rsid w:val="37294A27"/>
    <w:rsid w:val="422C694D"/>
    <w:rsid w:val="431E61AB"/>
    <w:rsid w:val="43995A03"/>
    <w:rsid w:val="492C14BA"/>
    <w:rsid w:val="4BFE3A92"/>
    <w:rsid w:val="59D41C83"/>
    <w:rsid w:val="667A008B"/>
    <w:rsid w:val="6C0C59DE"/>
    <w:rsid w:val="746960C4"/>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autoRedefine/>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uiPriority w:val="0"/>
    <w:pPr>
      <w:ind w:firstLine="420" w:firstLineChars="200"/>
    </w:p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character" w:customStyle="1" w:styleId="10">
    <w:name w:val="标题 3 Char"/>
    <w:link w:val="5"/>
    <w:uiPriority w:val="0"/>
    <w:rPr>
      <w:rFonts w:ascii="Calibri" w:hAnsi="Calibri" w:eastAsia="宋体"/>
      <w:b/>
      <w:sz w:val="30"/>
    </w:rPr>
  </w:style>
  <w:style w:type="character" w:customStyle="1" w:styleId="11">
    <w:name w:val="标题 2 Char"/>
    <w:link w:val="3"/>
    <w:qFormat/>
    <w:uiPriority w:val="0"/>
    <w:rPr>
      <w:rFonts w:ascii="Arial" w:hAnsi="Arial" w:eastAsia="黑体"/>
      <w:b/>
      <w:kern w:val="2"/>
      <w:sz w:val="36"/>
    </w:rPr>
  </w:style>
  <w:style w:type="character" w:customStyle="1" w:styleId="12">
    <w:name w:val="标题 1 Char"/>
    <w:link w:val="2"/>
    <w:qFormat/>
    <w:uiPriority w:val="0"/>
    <w:rPr>
      <w:rFonts w:ascii="Times New Roman" w:hAnsi="Times New Roman" w:eastAsia="宋体"/>
      <w:b/>
      <w:kern w:val="44"/>
      <w:sz w:val="44"/>
      <w:szCs w:val="20"/>
    </w:r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野</cp:lastModifiedBy>
  <dcterms:modified xsi:type="dcterms:W3CDTF">2024-01-03T06:28:33Z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0E578352A9D94473AC475CC1BFFC67B4</vt:lpwstr>
  </property>
</Properties>
</file>