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pPr>
        <w:spacing w:line="218" w:lineRule="auto"/>
        <w:rPr>
          <w:rFonts w:hint="eastAsia" w:ascii="宋体" w:hAnsi="宋体" w:eastAsia="宋体" w:cs="宋体"/>
          <w:i w:val="0"/>
          <w:iCs w:val="0"/>
          <w:caps w:val="0"/>
          <w:spacing w:val="0"/>
          <w:sz w:val="32"/>
          <w:szCs w:val="32"/>
          <w:highlight w:val="none"/>
          <w:shd w:val="clear" w:fill="FFFFFF"/>
        </w:rPr>
      </w:pPr>
    </w:p>
    <w:p>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9.竞争性磋商响应声明书………………………………………………………………</w:t>
      </w:r>
      <w:r>
        <w:rPr>
          <w:rFonts w:hint="eastAsia" w:ascii="宋体" w:hAnsi="宋体"/>
          <w:szCs w:val="21"/>
        </w:rPr>
        <w:t>…………</w:t>
      </w:r>
    </w:p>
    <w:p>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10</w:t>
      </w:r>
      <w:r>
        <w:rPr>
          <w:rFonts w:hint="eastAsia" w:ascii="宋体" w:hAnsi="宋体"/>
          <w:szCs w:val="21"/>
        </w:rPr>
        <w:t>.行政许可证明…………………………………………………………………………</w:t>
      </w: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rPr>
          <w:rFonts w:hint="eastAsia" w:ascii="黑体" w:hAnsi="黑体" w:eastAsia="黑体"/>
          <w:sz w:val="44"/>
          <w:szCs w:val="44"/>
        </w:rPr>
      </w:pPr>
      <w:r>
        <w:rPr>
          <w:rFonts w:hint="eastAsia" w:ascii="黑体" w:hAnsi="黑体" w:eastAsia="黑体"/>
          <w:sz w:val="44"/>
          <w:szCs w:val="44"/>
        </w:rPr>
        <w:br w:type="page"/>
      </w:r>
    </w:p>
    <w:p>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pPr>
        <w:adjustRightInd w:val="0"/>
        <w:snapToGrid w:val="0"/>
        <w:jc w:val="center"/>
        <w:outlineLvl w:val="2"/>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pPr>
              <w:topLinePunct/>
              <w:spacing w:line="440" w:lineRule="exact"/>
              <w:jc w:val="center"/>
              <w:rPr>
                <w:rFonts w:ascii="宋体" w:hAnsi="宋体"/>
                <w:szCs w:val="21"/>
              </w:rPr>
            </w:pPr>
          </w:p>
        </w:tc>
        <w:tc>
          <w:tcPr>
            <w:tcW w:w="1419" w:type="dxa"/>
            <w:gridSpan w:val="3"/>
            <w:noWrap w:val="0"/>
            <w:vAlign w:val="center"/>
          </w:tcPr>
          <w:p>
            <w:pPr>
              <w:topLinePunct/>
              <w:jc w:val="center"/>
              <w:rPr>
                <w:rFonts w:ascii="宋体" w:hAnsi="宋体"/>
                <w:szCs w:val="21"/>
              </w:rPr>
            </w:pPr>
            <w:r>
              <w:rPr>
                <w:rFonts w:hint="eastAsia" w:ascii="宋体" w:hAnsi="宋体"/>
                <w:szCs w:val="21"/>
              </w:rPr>
              <w:t>注册资金</w:t>
            </w:r>
          </w:p>
        </w:tc>
        <w:tc>
          <w:tcPr>
            <w:tcW w:w="1418" w:type="dxa"/>
            <w:noWrap w:val="0"/>
            <w:vAlign w:val="center"/>
          </w:tcPr>
          <w:p>
            <w:pPr>
              <w:topLinePun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成立时间</w:t>
            </w:r>
          </w:p>
        </w:tc>
        <w:tc>
          <w:tcPr>
            <w:tcW w:w="1382" w:type="dxa"/>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pPr>
              <w:topLinePunct/>
              <w:spacing w:line="440" w:lineRule="exa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资产总额</w:t>
            </w:r>
          </w:p>
        </w:tc>
        <w:tc>
          <w:tcPr>
            <w:tcW w:w="1382" w:type="dxa"/>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pPr>
              <w:topLinePunct/>
              <w:jc w:val="center"/>
              <w:rPr>
                <w:rFonts w:hint="eastAsia" w:ascii="宋体" w:hAnsi="宋体"/>
                <w:szCs w:val="21"/>
              </w:rPr>
            </w:pPr>
          </w:p>
        </w:tc>
        <w:tc>
          <w:tcPr>
            <w:tcW w:w="1419" w:type="dxa"/>
            <w:gridSpan w:val="3"/>
            <w:noWrap w:val="0"/>
            <w:vAlign w:val="center"/>
          </w:tcPr>
          <w:p>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法定代表人</w:t>
            </w:r>
          </w:p>
          <w:p>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pPr>
              <w:topLinePunct/>
              <w:jc w:val="center"/>
              <w:rPr>
                <w:rFonts w:hint="eastAsia" w:ascii="宋体" w:hAnsi="宋体"/>
                <w:szCs w:val="21"/>
              </w:rPr>
            </w:pPr>
          </w:p>
        </w:tc>
        <w:tc>
          <w:tcPr>
            <w:tcW w:w="1418" w:type="dxa"/>
            <w:vMerge w:val="restart"/>
            <w:noWrap w:val="0"/>
            <w:vAlign w:val="center"/>
          </w:tcPr>
          <w:p>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vMerge w:val="continue"/>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pPr>
              <w:topLinePunct/>
              <w:spacing w:line="440" w:lineRule="exact"/>
              <w:jc w:val="center"/>
              <w:rPr>
                <w:rFonts w:hint="eastAsia" w:ascii="宋体" w:hAnsi="宋体"/>
                <w:szCs w:val="21"/>
              </w:rPr>
            </w:pPr>
          </w:p>
        </w:tc>
        <w:tc>
          <w:tcPr>
            <w:tcW w:w="1985" w:type="dxa"/>
            <w:gridSpan w:val="3"/>
            <w:noWrap w:val="0"/>
            <w:vAlign w:val="center"/>
          </w:tcPr>
          <w:p>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szCs w:val="21"/>
              </w:rPr>
            </w:pPr>
            <w:r>
              <w:rPr>
                <w:rFonts w:hint="eastAsia" w:ascii="宋体" w:hAnsi="宋体"/>
                <w:szCs w:val="21"/>
              </w:rPr>
              <w:t>供应商关联企业情况（包括但不限于与供应商法定代表人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为同一人或者存在控股、管理关系的不同单位）</w:t>
            </w:r>
          </w:p>
        </w:tc>
        <w:tc>
          <w:tcPr>
            <w:tcW w:w="7016" w:type="dxa"/>
            <w:gridSpan w:val="9"/>
            <w:noWrap w:val="0"/>
            <w:vAlign w:val="center"/>
          </w:tcPr>
          <w:p>
            <w:pPr>
              <w:topLinePunct/>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pPr>
              <w:topLinePunct/>
              <w:jc w:val="center"/>
              <w:rPr>
                <w:rFonts w:ascii="宋体" w:hAnsi="宋体"/>
                <w:szCs w:val="21"/>
              </w:rPr>
            </w:pPr>
            <w:r>
              <w:rPr>
                <w:rFonts w:ascii="宋体" w:hAnsi="宋体"/>
                <w:szCs w:val="21"/>
              </w:rPr>
              <w:t>等级</w:t>
            </w:r>
          </w:p>
        </w:tc>
        <w:tc>
          <w:tcPr>
            <w:tcW w:w="1701" w:type="dxa"/>
            <w:gridSpan w:val="3"/>
            <w:noWrap w:val="0"/>
            <w:vAlign w:val="center"/>
          </w:tcPr>
          <w:p>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8"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bl>
    <w:p>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w:t>
      </w:r>
    </w:p>
    <w:p>
      <w:pPr>
        <w:numPr>
          <w:ilvl w:val="0"/>
          <w:numId w:val="1"/>
        </w:numPr>
        <w:adjustRightInd w:val="0"/>
        <w:snapToGrid w:val="0"/>
        <w:ind w:left="630" w:leftChars="200" w:hanging="210" w:hangingChars="100"/>
        <w:rPr>
          <w:rFonts w:hint="eastAsia" w:ascii="宋体" w:hAnsi="宋体"/>
          <w:szCs w:val="21"/>
          <w:lang w:eastAsia="zh-CN"/>
        </w:rPr>
      </w:pPr>
      <w:r>
        <w:rPr>
          <w:rFonts w:hint="eastAsia" w:ascii="宋体" w:hAnsi="宋体"/>
          <w:szCs w:val="21"/>
        </w:rPr>
        <w:t>至投标截止日成立不足1年的可不填写上年营业额</w:t>
      </w:r>
      <w:r>
        <w:rPr>
          <w:rFonts w:hint="eastAsia" w:ascii="宋体" w:hAnsi="宋体"/>
          <w:szCs w:val="21"/>
          <w:lang w:eastAsia="zh-CN"/>
        </w:rPr>
        <w:t>；</w:t>
      </w:r>
    </w:p>
    <w:p>
      <w:pPr>
        <w:numPr>
          <w:ilvl w:val="0"/>
          <w:numId w:val="0"/>
        </w:numPr>
        <w:adjustRightInd w:val="0"/>
        <w:snapToGrid w:val="0"/>
        <w:ind w:leftChars="100" w:firstLine="210" w:firstLineChars="100"/>
        <w:rPr>
          <w:rFonts w:hint="eastAsia" w:ascii="宋体" w:hAnsi="宋体"/>
          <w:szCs w:val="21"/>
        </w:rPr>
      </w:pPr>
      <w:r>
        <w:rPr>
          <w:rFonts w:hint="eastAsia" w:ascii="宋体" w:hAnsi="宋体"/>
          <w:szCs w:val="21"/>
          <w:lang w:val="en-US" w:eastAsia="zh-CN"/>
        </w:rPr>
        <w:t>3.</w:t>
      </w:r>
      <w:r>
        <w:rPr>
          <w:rFonts w:hint="eastAsia" w:ascii="宋体" w:hAnsi="宋体"/>
          <w:szCs w:val="21"/>
        </w:rPr>
        <w:t>表格空间不足时可自行扩展。</w:t>
      </w:r>
    </w:p>
    <w:p>
      <w:pPr>
        <w:numPr>
          <w:ilvl w:val="0"/>
          <w:numId w:val="0"/>
        </w:numPr>
        <w:adjustRightInd w:val="0"/>
        <w:snapToGrid w:val="0"/>
        <w:ind w:firstLine="420" w:firstLineChars="200"/>
        <w:rPr>
          <w:rFonts w:hint="eastAsia" w:ascii="宋体" w:hAnsi="宋体"/>
          <w:bCs/>
          <w:szCs w:val="21"/>
        </w:rPr>
      </w:pPr>
    </w:p>
    <w:p>
      <w:pPr>
        <w:numPr>
          <w:ilvl w:val="0"/>
          <w:numId w:val="0"/>
        </w:numPr>
        <w:adjustRightInd w:val="0"/>
        <w:snapToGrid w:val="0"/>
        <w:spacing w:line="240" w:lineRule="auto"/>
        <w:ind w:firstLine="420" w:firstLineChars="200"/>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pacing w:line="240" w:lineRule="auto"/>
        <w:ind w:firstLine="367" w:firstLineChars="175"/>
        <w:jc w:val="left"/>
        <w:rPr>
          <w:rFonts w:hint="eastAsia" w:ascii="宋体" w:hAnsi="宋体"/>
          <w:bCs/>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adjustRightInd w:val="0"/>
        <w:spacing w:line="240" w:lineRule="auto"/>
        <w:ind w:firstLine="367" w:firstLineChars="175"/>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rPr>
          <w:rFonts w:hint="eastAsia" w:ascii="黑体" w:hAnsi="宋体" w:eastAsia="黑体"/>
          <w:sz w:val="36"/>
          <w:szCs w:val="36"/>
        </w:rPr>
      </w:pPr>
      <w:r>
        <w:rPr>
          <w:rFonts w:hint="eastAsia" w:ascii="黑体" w:hAnsi="宋体" w:eastAsia="黑体"/>
          <w:sz w:val="36"/>
          <w:szCs w:val="36"/>
        </w:rPr>
        <w:br w:type="page"/>
      </w:r>
    </w:p>
    <w:p>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pPr>
        <w:snapToGrid w:val="0"/>
        <w:spacing w:line="480" w:lineRule="auto"/>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120" w:beforeLines="50" w:line="360" w:lineRule="auto"/>
        <w:jc w:val="left"/>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p>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tc>
      </w:tr>
    </w:tbl>
    <w:p>
      <w:pPr>
        <w:snapToGrid w:val="0"/>
        <w:spacing w:line="480" w:lineRule="auto"/>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pPr>
        <w:adjustRightInd w:val="0"/>
        <w:snapToGrid w:val="0"/>
        <w:spacing w:line="360" w:lineRule="auto"/>
        <w:ind w:right="420" w:firstLine="4830" w:firstLineChars="2300"/>
        <w:rPr>
          <w:rFonts w:hint="eastAsia" w:ascii="宋体" w:hAnsi="宋体"/>
          <w:szCs w:val="21"/>
        </w:rPr>
      </w:pPr>
    </w:p>
    <w:p>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210" w:firstLineChars="100"/>
        <w:rPr>
          <w:rFonts w:hint="eastAsia" w:ascii="仿宋_GB2312" w:hAnsi="宋体" w:eastAsia="仿宋_GB2312"/>
          <w:szCs w:val="21"/>
        </w:rPr>
      </w:pPr>
    </w:p>
    <w:p>
      <w:pPr>
        <w:rPr>
          <w:rFonts w:hint="eastAsia" w:ascii="黑体" w:hAnsi="宋体" w:eastAsia="黑体"/>
          <w:sz w:val="36"/>
          <w:szCs w:val="36"/>
        </w:rPr>
      </w:pPr>
      <w:r>
        <w:rPr>
          <w:rFonts w:hint="eastAsia" w:ascii="黑体" w:hAnsi="宋体" w:eastAsia="黑体"/>
          <w:sz w:val="36"/>
          <w:szCs w:val="36"/>
        </w:rPr>
        <w:br w:type="page"/>
      </w:r>
    </w:p>
    <w:p>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pPr>
        <w:spacing w:line="360" w:lineRule="auto"/>
        <w:ind w:firstLine="420" w:firstLineChars="200"/>
        <w:rPr>
          <w:rFonts w:hint="eastAsia" w:ascii="宋体" w:hAnsi="宋体"/>
          <w:b/>
          <w:bCs/>
          <w:szCs w:val="21"/>
        </w:rPr>
      </w:pPr>
      <w:r>
        <w:rPr>
          <w:rFonts w:hint="eastAsia" w:ascii="宋体" w:hAnsi="宋体"/>
          <w:szCs w:val="21"/>
        </w:rPr>
        <w:t>代理人无转委托权。</w:t>
      </w:r>
    </w:p>
    <w:p>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委托代理人身份证复印件（反面）</w:t>
            </w:r>
          </w:p>
        </w:tc>
      </w:tr>
    </w:tbl>
    <w:p>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pPr>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pPr>
        <w:jc w:val="left"/>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rPr>
          <w:rFonts w:hint="eastAsia" w:ascii="仿宋_GB2312" w:eastAsia="仿宋_GB2312"/>
          <w:lang w:val="zh-CN"/>
        </w:rPr>
      </w:pPr>
    </w:p>
    <w:p>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pPr>
        <w:rPr>
          <w:rFonts w:hint="eastAsia" w:ascii="黑体" w:hAnsi="宋体" w:eastAsia="黑体"/>
          <w:sz w:val="36"/>
          <w:szCs w:val="36"/>
        </w:rPr>
      </w:pPr>
      <w:r>
        <w:rPr>
          <w:rFonts w:hint="eastAsia" w:ascii="黑体" w:hAnsi="宋体" w:eastAsia="黑体"/>
          <w:sz w:val="36"/>
          <w:szCs w:val="36"/>
        </w:rPr>
        <w:br w:type="page"/>
      </w:r>
    </w:p>
    <w:p>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pPr>
        <w:pStyle w:val="6"/>
        <w:adjustRightInd w:val="0"/>
        <w:snapToGrid w:val="0"/>
        <w:spacing w:line="360" w:lineRule="auto"/>
        <w:jc w:val="left"/>
        <w:rPr>
          <w:rFonts w:hint="eastAsia" w:hAnsi="宋体"/>
          <w:color w:val="000000"/>
          <w:sz w:val="24"/>
          <w:szCs w:val="24"/>
        </w:rPr>
      </w:pPr>
    </w:p>
    <w:p>
      <w:pPr>
        <w:pStyle w:val="6"/>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(5)自然人投标的：身份证复印件。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pPr>
        <w:pStyle w:val="6"/>
        <w:adjustRightInd w:val="0"/>
        <w:snapToGrid w:val="0"/>
        <w:spacing w:line="360" w:lineRule="auto"/>
        <w:ind w:firstLine="420" w:firstLineChars="200"/>
        <w:jc w:val="left"/>
        <w:rPr>
          <w:rFonts w:hint="eastAsia" w:hAnsi="宋体"/>
        </w:rPr>
      </w:pPr>
      <w:r>
        <w:rPr>
          <w:rFonts w:hint="eastAsia" w:hAnsi="宋体" w:eastAsia="宋体"/>
          <w:lang w:eastAsia="zh-CN"/>
        </w:rPr>
        <w:t>（</w:t>
      </w:r>
      <w:r>
        <w:rPr>
          <w:rFonts w:hint="eastAsia" w:hAnsi="宋体" w:eastAsia="宋体"/>
          <w:lang w:val="en-US" w:eastAsia="zh-CN"/>
        </w:rPr>
        <w:t>1</w:t>
      </w:r>
      <w:r>
        <w:rPr>
          <w:rFonts w:hint="eastAsia" w:hAnsi="宋体" w:eastAsia="宋体"/>
          <w:lang w:eastAsia="zh-CN"/>
        </w:rPr>
        <w:t>）提供2022年度经审计的财务会计报告（包括资产负债表、利润表、现金流量表、所有者权益变动表及其附注，成立时间至提交响应文件截止时间前不足1年的可提供企业成立后任意时段资产负债表）或提供磋商截止时间前3个月内其基本账户开户银行出具的资信证明（附基本存款账户信息）</w:t>
      </w:r>
      <w:r>
        <w:rPr>
          <w:rFonts w:hint="eastAsia" w:hAnsi="宋体"/>
          <w:color w:val="000000"/>
          <w:highlight w:val="none"/>
        </w:rPr>
        <w:t>；</w:t>
      </w:r>
    </w:p>
    <w:p>
      <w:pPr>
        <w:pStyle w:val="6"/>
        <w:adjustRightInd w:val="0"/>
        <w:snapToGrid w:val="0"/>
        <w:spacing w:line="360" w:lineRule="auto"/>
        <w:ind w:firstLine="420" w:firstLineChars="200"/>
        <w:rPr>
          <w:rFonts w:hint="eastAsia" w:hAnsi="宋体" w:eastAsia="宋体"/>
          <w:lang w:eastAsia="zh-CN"/>
        </w:rPr>
      </w:pPr>
      <w:r>
        <w:rPr>
          <w:rFonts w:hint="eastAsia" w:hAnsi="宋体" w:eastAsia="宋体"/>
          <w:lang w:eastAsia="zh-CN"/>
        </w:rPr>
        <w:t>（</w:t>
      </w:r>
      <w:r>
        <w:rPr>
          <w:rFonts w:hint="eastAsia" w:hAnsi="宋体" w:eastAsia="宋体"/>
          <w:lang w:val="en-US" w:eastAsia="zh-CN"/>
        </w:rPr>
        <w:t>2</w:t>
      </w:r>
      <w:r>
        <w:rPr>
          <w:rFonts w:hint="eastAsia" w:hAnsi="宋体" w:eastAsia="宋体"/>
          <w:lang w:eastAsia="zh-CN"/>
        </w:rPr>
        <w:t>）要求：</w:t>
      </w:r>
    </w:p>
    <w:p>
      <w:pPr>
        <w:pStyle w:val="6"/>
        <w:adjustRightInd w:val="0"/>
        <w:snapToGrid w:val="0"/>
        <w:spacing w:line="360" w:lineRule="auto"/>
        <w:ind w:firstLine="420" w:firstLineChars="200"/>
        <w:rPr>
          <w:rFonts w:hint="eastAsia" w:hAnsi="宋体"/>
        </w:rPr>
      </w:pPr>
      <w:r>
        <w:rPr>
          <w:rFonts w:hint="eastAsia" w:hAnsi="宋体"/>
        </w:rPr>
        <w:t>1）</w:t>
      </w:r>
      <w:r>
        <w:rPr>
          <w:rFonts w:hint="eastAsia" w:hAnsi="宋体" w:eastAsia="宋体"/>
          <w:lang w:val="en-US" w:eastAsia="zh-CN"/>
        </w:rPr>
        <w:t>供应商</w:t>
      </w:r>
      <w:r>
        <w:rPr>
          <w:rFonts w:hint="eastAsia" w:hAnsi="宋体"/>
        </w:rPr>
        <w:t>是法人的，提供</w:t>
      </w:r>
      <w:r>
        <w:rPr>
          <w:rFonts w:hint="eastAsia" w:hAnsi="宋体"/>
          <w:color w:val="000000"/>
          <w:highlight w:val="none"/>
          <w:lang w:val="en-US" w:eastAsia="zh-CN"/>
        </w:rPr>
        <w:t>2022年</w:t>
      </w:r>
      <w:r>
        <w:rPr>
          <w:rFonts w:hint="eastAsia" w:hAnsi="宋体"/>
        </w:rPr>
        <w:t>经审计的财务会计报告（包括审计报告、资产负债表、利润表、现金流量表、所有者权益变动表及其附注）；或其</w:t>
      </w:r>
      <w:r>
        <w:rPr>
          <w:rFonts w:hint="eastAsia" w:hAnsi="宋体" w:eastAsia="宋体"/>
          <w:color w:val="000000"/>
          <w:highlight w:val="none"/>
          <w:lang w:val="en-US" w:eastAsia="zh-CN"/>
        </w:rPr>
        <w:t>磋商截止时间</w:t>
      </w:r>
      <w:r>
        <w:rPr>
          <w:rFonts w:hint="eastAsia" w:hAnsi="宋体"/>
          <w:color w:val="000000"/>
          <w:highlight w:val="none"/>
        </w:rPr>
        <w:t>前</w:t>
      </w:r>
      <w:r>
        <w:rPr>
          <w:rFonts w:hint="eastAsia" w:hAnsi="宋体" w:eastAsia="宋体"/>
          <w:lang w:eastAsia="zh-CN"/>
        </w:rPr>
        <w:t>3个月内其基本账户开户银行出具的资信证明</w:t>
      </w:r>
      <w:r>
        <w:rPr>
          <w:rFonts w:hint="eastAsia" w:hAnsi="宋体"/>
        </w:rPr>
        <w:t>（附件1基本存款账户信息）；</w:t>
      </w:r>
    </w:p>
    <w:p>
      <w:pPr>
        <w:pStyle w:val="6"/>
        <w:adjustRightInd w:val="0"/>
        <w:snapToGrid w:val="0"/>
        <w:spacing w:line="360" w:lineRule="auto"/>
        <w:ind w:firstLine="420" w:firstLineChars="200"/>
        <w:rPr>
          <w:rFonts w:hint="eastAsia" w:hAnsi="宋体"/>
        </w:rPr>
      </w:pPr>
      <w:r>
        <w:rPr>
          <w:rFonts w:hint="eastAsia" w:hAnsi="宋体"/>
        </w:rPr>
        <w:t>2）</w:t>
      </w:r>
      <w:r>
        <w:rPr>
          <w:rFonts w:hint="eastAsia" w:hAnsi="宋体" w:eastAsia="宋体"/>
          <w:lang w:val="en-US" w:eastAsia="zh-CN"/>
        </w:rPr>
        <w:t>供应商</w:t>
      </w:r>
      <w:r>
        <w:rPr>
          <w:rFonts w:hint="eastAsia" w:hAnsi="宋体"/>
        </w:rPr>
        <w:t>成立不到1年的，可提供企业任意时段财务报表</w:t>
      </w:r>
      <w:r>
        <w:rPr>
          <w:rFonts w:hint="eastAsia" w:hAnsi="宋体" w:eastAsia="宋体"/>
          <w:lang w:eastAsia="zh-CN"/>
        </w:rPr>
        <w:t>或基本账户开户银行出具的资信证明</w:t>
      </w:r>
      <w:r>
        <w:rPr>
          <w:rFonts w:hint="eastAsia" w:hAnsi="宋体"/>
        </w:rPr>
        <w:t>；</w:t>
      </w:r>
    </w:p>
    <w:p>
      <w:pPr>
        <w:pStyle w:val="6"/>
        <w:adjustRightInd w:val="0"/>
        <w:snapToGrid w:val="0"/>
        <w:spacing w:line="360" w:lineRule="auto"/>
        <w:ind w:firstLine="420" w:firstLineChars="200"/>
        <w:rPr>
          <w:rFonts w:hint="eastAsia" w:hAnsi="宋体" w:eastAsia="宋体"/>
          <w:lang w:eastAsia="zh-CN"/>
        </w:rPr>
      </w:pPr>
      <w:r>
        <w:rPr>
          <w:rFonts w:hint="eastAsia" w:hAnsi="宋体"/>
        </w:rPr>
        <w:t>3）</w:t>
      </w:r>
      <w:r>
        <w:rPr>
          <w:rFonts w:hint="eastAsia" w:hAnsi="宋体" w:eastAsia="宋体"/>
          <w:lang w:val="en-US" w:eastAsia="zh-CN"/>
        </w:rPr>
        <w:t>供应商</w:t>
      </w:r>
      <w:r>
        <w:rPr>
          <w:rFonts w:hint="eastAsia" w:hAnsi="宋体"/>
        </w:rPr>
        <w:t>为公益类事业单位或者自然人的无需提供</w:t>
      </w:r>
      <w:r>
        <w:rPr>
          <w:rFonts w:hint="eastAsia" w:hAnsi="宋体" w:eastAsia="宋体"/>
          <w:lang w:eastAsia="zh-CN"/>
        </w:rPr>
        <w:t>。</w:t>
      </w:r>
    </w:p>
    <w:p>
      <w:pPr>
        <w:pStyle w:val="6"/>
        <w:adjustRightInd w:val="0"/>
        <w:snapToGrid w:val="0"/>
        <w:spacing w:line="360" w:lineRule="auto"/>
        <w:ind w:firstLine="422" w:firstLineChars="200"/>
        <w:rPr>
          <w:rFonts w:hint="eastAsia" w:hAnsi="宋体" w:eastAsia="宋体"/>
          <w:b/>
          <w:bCs/>
          <w:lang w:eastAsia="zh-CN"/>
        </w:rPr>
      </w:pPr>
      <w:r>
        <w:rPr>
          <w:rFonts w:hint="eastAsia" w:ascii="宋体" w:hAnsi="宋体" w:eastAsia="宋体" w:cs="宋体"/>
          <w:b/>
          <w:bCs/>
          <w:color w:val="000000"/>
          <w:kern w:val="0"/>
          <w:sz w:val="21"/>
          <w:szCs w:val="21"/>
          <w:highlight w:val="none"/>
        </w:rPr>
        <w:t>“四表一注”不齐全的，为不合格</w:t>
      </w:r>
      <w:r>
        <w:rPr>
          <w:rFonts w:hint="eastAsia" w:ascii="宋体" w:hAnsi="宋体" w:eastAsia="宋体" w:cs="宋体"/>
          <w:b/>
          <w:bCs/>
          <w:color w:val="000000"/>
          <w:kern w:val="0"/>
          <w:sz w:val="21"/>
          <w:szCs w:val="21"/>
          <w:highlight w:val="none"/>
          <w:lang w:eastAsia="zh-CN"/>
        </w:rPr>
        <w:t>，不通过资格审查。</w:t>
      </w:r>
    </w:p>
    <w:p>
      <w:pPr>
        <w:pStyle w:val="6"/>
        <w:adjustRightInd w:val="0"/>
        <w:snapToGrid w:val="0"/>
        <w:spacing w:line="360" w:lineRule="auto"/>
        <w:ind w:firstLine="420" w:firstLineChars="200"/>
        <w:rPr>
          <w:rFonts w:hint="eastAsia" w:hAnsi="宋体"/>
        </w:rPr>
      </w:pPr>
    </w:p>
    <w:p>
      <w:pPr>
        <w:pStyle w:val="6"/>
        <w:adjustRightInd w:val="0"/>
        <w:snapToGrid w:val="0"/>
        <w:spacing w:line="360" w:lineRule="auto"/>
        <w:ind w:firstLine="420" w:firstLineChars="200"/>
        <w:rPr>
          <w:rFonts w:hint="eastAsia" w:hAnsi="宋体"/>
        </w:rPr>
      </w:pPr>
      <w:r>
        <w:rPr>
          <w:rFonts w:hint="eastAsia" w:hAnsi="宋体" w:eastAsia="宋体"/>
          <w:lang w:val="en-US" w:eastAsia="zh-CN"/>
        </w:rPr>
        <w:t>注：</w:t>
      </w:r>
      <w:r>
        <w:rPr>
          <w:rFonts w:hint="eastAsia" w:hAnsi="宋体"/>
        </w:rPr>
        <w:t>复印件</w:t>
      </w:r>
      <w:r>
        <w:rPr>
          <w:rFonts w:hint="eastAsia" w:hAnsi="宋体" w:eastAsia="宋体"/>
          <w:color w:val="000000"/>
          <w:lang w:eastAsia="zh-CN"/>
        </w:rPr>
        <w:t>或扫描件</w:t>
      </w:r>
      <w:r>
        <w:rPr>
          <w:rFonts w:hint="eastAsia" w:hAnsi="宋体"/>
        </w:rPr>
        <w:t>加盖供应商单位</w:t>
      </w:r>
      <w:r>
        <w:rPr>
          <w:rFonts w:hint="eastAsia" w:hAnsi="宋体" w:eastAsia="宋体"/>
          <w:lang w:val="en-US" w:eastAsia="zh-CN"/>
        </w:rPr>
        <w:t>公章</w:t>
      </w:r>
      <w:r>
        <w:rPr>
          <w:rFonts w:hint="eastAsia" w:hAnsi="宋体"/>
        </w:rPr>
        <w:t>。</w:t>
      </w:r>
    </w:p>
    <w:p>
      <w:pPr>
        <w:pStyle w:val="6"/>
        <w:adjustRightInd w:val="0"/>
        <w:snapToGrid w:val="0"/>
        <w:spacing w:line="360" w:lineRule="auto"/>
        <w:rPr>
          <w:rFonts w:hint="eastAsia" w:hAnsi="宋体"/>
          <w:color w:val="FF0000"/>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jc w:val="left"/>
        <w:rPr>
          <w:rFonts w:hint="eastAsia"/>
          <w:b/>
          <w:sz w:val="24"/>
          <w:szCs w:val="24"/>
        </w:rPr>
      </w:pPr>
    </w:p>
    <w:p>
      <w:pPr>
        <w:rPr>
          <w:rFonts w:hint="eastAsia"/>
          <w:b/>
          <w:sz w:val="28"/>
          <w:szCs w:val="28"/>
        </w:rPr>
      </w:pPr>
      <w:r>
        <w:rPr>
          <w:rFonts w:hint="eastAsia"/>
          <w:b/>
          <w:sz w:val="28"/>
          <w:szCs w:val="28"/>
        </w:rPr>
        <w:br w:type="page"/>
      </w:r>
    </w:p>
    <w:p>
      <w:pPr>
        <w:pStyle w:val="6"/>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pPr>
        <w:pStyle w:val="6"/>
        <w:adjustRightInd w:val="0"/>
        <w:snapToGrid w:val="0"/>
        <w:spacing w:line="360" w:lineRule="auto"/>
        <w:ind w:firstLine="420" w:firstLineChars="200"/>
        <w:rPr>
          <w:rFonts w:hint="eastAsia" w:hAnsi="宋体"/>
        </w:rPr>
      </w:pPr>
    </w:p>
    <w:p>
      <w:pPr>
        <w:pStyle w:val="6"/>
        <w:adjustRightInd w:val="0"/>
        <w:snapToGrid w:val="0"/>
        <w:spacing w:line="600" w:lineRule="auto"/>
        <w:ind w:firstLine="420" w:firstLineChars="200"/>
        <w:rPr>
          <w:rFonts w:hAnsi="宋体"/>
        </w:rPr>
      </w:pPr>
      <w:r>
        <w:rPr>
          <w:rFonts w:hint="eastAsia" w:hAnsi="宋体"/>
        </w:rPr>
        <w:t>账户</w:t>
      </w:r>
      <w:r>
        <w:rPr>
          <w:rFonts w:hAnsi="宋体"/>
        </w:rPr>
        <w:t>名称：</w:t>
      </w:r>
    </w:p>
    <w:p>
      <w:pPr>
        <w:pStyle w:val="6"/>
        <w:adjustRightInd w:val="0"/>
        <w:snapToGrid w:val="0"/>
        <w:spacing w:line="600" w:lineRule="auto"/>
        <w:ind w:firstLine="420" w:firstLineChars="200"/>
        <w:rPr>
          <w:rFonts w:hAnsi="宋体"/>
        </w:rPr>
      </w:pPr>
      <w:r>
        <w:rPr>
          <w:rFonts w:hint="eastAsia" w:hAnsi="宋体"/>
        </w:rPr>
        <w:t>账户</w:t>
      </w:r>
      <w:r>
        <w:rPr>
          <w:rFonts w:hAnsi="宋体"/>
        </w:rPr>
        <w:t>号码：</w:t>
      </w:r>
    </w:p>
    <w:p>
      <w:pPr>
        <w:pStyle w:val="6"/>
        <w:adjustRightInd w:val="0"/>
        <w:snapToGrid w:val="0"/>
        <w:spacing w:line="600" w:lineRule="auto"/>
        <w:ind w:firstLine="420" w:firstLineChars="200"/>
        <w:rPr>
          <w:rFonts w:hAnsi="宋体"/>
        </w:rPr>
      </w:pPr>
      <w:r>
        <w:rPr>
          <w:rFonts w:hint="eastAsia" w:hAnsi="宋体"/>
        </w:rPr>
        <w:t>开户银行</w:t>
      </w:r>
      <w:r>
        <w:rPr>
          <w:rFonts w:hAnsi="宋体"/>
        </w:rPr>
        <w:t>：</w:t>
      </w:r>
    </w:p>
    <w:p>
      <w:pPr>
        <w:pStyle w:val="6"/>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pPr>
        <w:pStyle w:val="6"/>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pPr>
        <w:pStyle w:val="6"/>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pPr>
        <w:pStyle w:val="6"/>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pPr>
        <w:pStyle w:val="6"/>
        <w:adjustRightInd w:val="0"/>
        <w:snapToGrid w:val="0"/>
        <w:spacing w:line="360" w:lineRule="auto"/>
        <w:jc w:val="left"/>
        <w:rPr>
          <w:rFonts w:hint="eastAsia" w:hAnsi="宋体"/>
          <w:b/>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pPr>
        <w:pStyle w:val="6"/>
        <w:adjustRightInd w:val="0"/>
        <w:snapToGrid w:val="0"/>
        <w:spacing w:line="360" w:lineRule="auto"/>
        <w:jc w:val="left"/>
        <w:rPr>
          <w:rFonts w:hint="eastAsia"/>
          <w:sz w:val="24"/>
          <w:szCs w:val="24"/>
        </w:rPr>
      </w:pPr>
    </w:p>
    <w:p>
      <w:pPr>
        <w:pStyle w:val="6"/>
        <w:adjustRightInd w:val="0"/>
        <w:snapToGrid w:val="0"/>
        <w:spacing w:line="360" w:lineRule="auto"/>
        <w:jc w:val="left"/>
        <w:rPr>
          <w:rFonts w:hint="eastAsia" w:hAnsi="宋体"/>
          <w:highlight w:val="none"/>
        </w:rPr>
      </w:pPr>
      <w:r>
        <w:rPr>
          <w:rFonts w:hint="eastAsia" w:hAnsi="宋体"/>
        </w:rPr>
        <w:t>说明：</w:t>
      </w:r>
    </w:p>
    <w:p>
      <w:pPr>
        <w:spacing w:line="360" w:lineRule="auto"/>
        <w:ind w:firstLine="480"/>
        <w:rPr>
          <w:rFonts w:hint="eastAsia" w:ascii="宋体" w:hAnsi="宋体"/>
          <w:color w:val="000000"/>
          <w:szCs w:val="21"/>
          <w:highlight w:val="none"/>
        </w:rPr>
      </w:pPr>
      <w:r>
        <w:rPr>
          <w:rFonts w:hint="eastAsia" w:ascii="宋体" w:hAnsi="宋体"/>
          <w:color w:val="000000"/>
          <w:szCs w:val="21"/>
          <w:highlight w:val="none"/>
        </w:rPr>
        <w:t>（1）提供供应商</w:t>
      </w:r>
      <w:r>
        <w:rPr>
          <w:rFonts w:hint="eastAsia" w:ascii="宋体" w:hAnsi="宋体"/>
          <w:color w:val="000000" w:themeColor="text1"/>
          <w:szCs w:val="21"/>
          <w:highlight w:val="none"/>
          <w14:textFill>
            <w14:solidFill>
              <w14:schemeClr w14:val="tx1"/>
            </w14:solidFill>
          </w14:textFill>
        </w:rPr>
        <w:t>202</w:t>
      </w:r>
      <w:r>
        <w:rPr>
          <w:rFonts w:hint="eastAsia" w:ascii="宋体" w:hAnsi="宋体" w:eastAsia="宋体"/>
          <w:color w:val="000000" w:themeColor="text1"/>
          <w:szCs w:val="21"/>
          <w:highlight w:val="none"/>
          <w:lang w:val="en-US" w:eastAsia="zh-CN"/>
          <w14:textFill>
            <w14:solidFill>
              <w14:schemeClr w14:val="tx1"/>
            </w14:solidFill>
          </w14:textFill>
        </w:rPr>
        <w:t>3</w:t>
      </w:r>
      <w:r>
        <w:rPr>
          <w:rFonts w:hint="eastAsia" w:ascii="宋体" w:hAnsi="宋体"/>
          <w:color w:val="000000"/>
          <w:szCs w:val="21"/>
          <w:highlight w:val="none"/>
        </w:rPr>
        <w:t>年1月至今已缴纳任意时段完税凭证或税务机关开具的完税证明（任意税种）；</w:t>
      </w:r>
    </w:p>
    <w:p>
      <w:pPr>
        <w:spacing w:line="360" w:lineRule="auto"/>
        <w:ind w:firstLine="525" w:firstLineChars="250"/>
        <w:rPr>
          <w:rFonts w:ascii="宋体" w:hAnsi="宋体"/>
          <w:szCs w:val="21"/>
        </w:rPr>
      </w:pPr>
      <w:r>
        <w:rPr>
          <w:rFonts w:hint="eastAsia" w:ascii="宋体" w:hAnsi="宋体"/>
          <w:color w:val="000000"/>
          <w:szCs w:val="21"/>
          <w:highlight w:val="none"/>
        </w:rPr>
        <w:t>（2）</w:t>
      </w:r>
      <w:r>
        <w:rPr>
          <w:rFonts w:hint="eastAsia" w:ascii="宋体" w:hAnsi="宋体"/>
          <w:szCs w:val="21"/>
          <w:highlight w:val="none"/>
        </w:rPr>
        <w:t>依法免税的应提供相关</w:t>
      </w:r>
      <w:r>
        <w:rPr>
          <w:rFonts w:hint="eastAsia" w:ascii="宋体" w:hAnsi="宋体"/>
          <w:szCs w:val="21"/>
        </w:rPr>
        <w:t>文件证明；</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pPr>
        <w:pStyle w:val="6"/>
        <w:tabs>
          <w:tab w:val="left" w:pos="851"/>
        </w:tabs>
        <w:adjustRightInd w:val="0"/>
        <w:snapToGrid w:val="0"/>
        <w:spacing w:line="360" w:lineRule="auto"/>
        <w:ind w:firstLine="525" w:firstLineChars="250"/>
        <w:rPr>
          <w:rFonts w:hint="eastAsia" w:ascii="宋体" w:hAnsi="宋体" w:cs="宋体"/>
          <w:kern w:val="0"/>
          <w:szCs w:val="21"/>
        </w:rPr>
      </w:pPr>
      <w:r>
        <w:rPr>
          <w:rFonts w:hint="eastAsia" w:hAnsi="宋体"/>
          <w:color w:val="000000"/>
        </w:rPr>
        <w:t>（4）</w:t>
      </w:r>
      <w:r>
        <w:rPr>
          <w:rFonts w:hint="eastAsia" w:ascii="宋体" w:hAnsi="宋体" w:cs="宋体"/>
          <w:kern w:val="0"/>
          <w:szCs w:val="21"/>
        </w:rPr>
        <w:t>公益类事业单位无需提供；</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5</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pPr>
        <w:pStyle w:val="6"/>
        <w:tabs>
          <w:tab w:val="left" w:pos="851"/>
        </w:tabs>
        <w:adjustRightInd w:val="0"/>
        <w:snapToGrid w:val="0"/>
        <w:spacing w:line="360" w:lineRule="auto"/>
        <w:ind w:firstLine="525" w:firstLineChars="250"/>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jc w:val="left"/>
        <w:rPr>
          <w:rFonts w:hint="eastAsia" w:ascii="黑体" w:hAnsi="黑体" w:eastAsia="黑体"/>
          <w:sz w:val="28"/>
          <w:szCs w:val="28"/>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pPr>
        <w:pStyle w:val="4"/>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pPr>
        <w:pStyle w:val="4"/>
        <w:spacing w:line="360" w:lineRule="auto"/>
        <w:ind w:firstLine="573"/>
        <w:rPr>
          <w:rFonts w:ascii="宋体" w:hAnsi="宋体"/>
          <w:szCs w:val="21"/>
        </w:rPr>
      </w:pPr>
    </w:p>
    <w:p>
      <w:pPr>
        <w:pStyle w:val="4"/>
        <w:spacing w:line="360" w:lineRule="auto"/>
        <w:ind w:firstLine="573"/>
        <w:rPr>
          <w:rFonts w:ascii="宋体" w:hAnsi="宋体"/>
          <w:szCs w:val="21"/>
        </w:rPr>
      </w:pPr>
    </w:p>
    <w:p>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pPr>
        <w:pStyle w:val="4"/>
        <w:spacing w:line="360" w:lineRule="auto"/>
        <w:ind w:firstLine="573"/>
        <w:rPr>
          <w:rFonts w:hint="eastAsia" w:ascii="宋体" w:hAnsi="宋体"/>
          <w:szCs w:val="21"/>
        </w:rPr>
      </w:pPr>
    </w:p>
    <w:p>
      <w:pPr>
        <w:pStyle w:val="4"/>
        <w:spacing w:line="360" w:lineRule="auto"/>
        <w:ind w:firstLine="573"/>
        <w:rPr>
          <w:rFonts w:hint="eastAsia" w:ascii="宋体" w:hAnsi="宋体"/>
          <w:szCs w:val="21"/>
        </w:rPr>
      </w:pPr>
    </w:p>
    <w:p>
      <w:pPr>
        <w:pStyle w:val="4"/>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360" w:lineRule="auto"/>
        <w:ind w:firstLine="573"/>
        <w:rPr>
          <w:rFonts w:hint="eastAsia" w:ascii="宋体" w:hAnsi="宋体"/>
          <w:szCs w:val="21"/>
        </w:rPr>
      </w:pPr>
    </w:p>
    <w:p>
      <w:pPr>
        <w:pStyle w:val="4"/>
        <w:spacing w:line="360" w:lineRule="auto"/>
        <w:ind w:firstLine="573"/>
        <w:rPr>
          <w:rFonts w:hint="eastAsia" w:ascii="宋体" w:hAnsi="宋体"/>
          <w:szCs w:val="21"/>
        </w:rPr>
      </w:pPr>
    </w:p>
    <w:p>
      <w:pPr>
        <w:pStyle w:val="4"/>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4"/>
        <w:spacing w:line="360" w:lineRule="auto"/>
        <w:ind w:firstLine="0"/>
        <w:rPr>
          <w:rFonts w:hint="eastAsia" w:ascii="宋体" w:hAnsi="宋体"/>
          <w:szCs w:val="21"/>
        </w:rPr>
      </w:pPr>
    </w:p>
    <w:p>
      <w:pPr>
        <w:pStyle w:val="4"/>
        <w:spacing w:line="360" w:lineRule="auto"/>
        <w:ind w:firstLine="0"/>
        <w:rPr>
          <w:rFonts w:hint="eastAsia" w:ascii="宋体" w:hAnsi="宋体"/>
          <w:szCs w:val="21"/>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rPr>
          <w:rFonts w:hint="eastAsia"/>
          <w:b/>
          <w:sz w:val="36"/>
          <w:szCs w:val="36"/>
        </w:rPr>
      </w:pPr>
    </w:p>
    <w:p>
      <w:pPr>
        <w:pStyle w:val="6"/>
        <w:adjustRightInd w:val="0"/>
        <w:snapToGrid w:val="0"/>
        <w:spacing w:line="360" w:lineRule="auto"/>
        <w:jc w:val="center"/>
        <w:rPr>
          <w:rFonts w:hint="eastAsia" w:ascii="黑体" w:eastAsia="黑体"/>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pPr>
        <w:spacing w:line="360" w:lineRule="auto"/>
        <w:ind w:firstLine="482"/>
        <w:rPr>
          <w:rFonts w:hint="eastAsia" w:ascii="宋体" w:hAnsi="宋体"/>
          <w:szCs w:val="21"/>
          <w:highlight w:val="none"/>
        </w:rPr>
      </w:pPr>
      <w:r>
        <w:rPr>
          <w:rFonts w:hint="eastAsia" w:ascii="宋体" w:hAnsi="宋体"/>
          <w:color w:val="000000"/>
          <w:szCs w:val="21"/>
          <w:highlight w:val="none"/>
        </w:rPr>
        <w:t>（1）提供供应商</w:t>
      </w:r>
      <w:r>
        <w:rPr>
          <w:rFonts w:hint="eastAsia" w:ascii="宋体" w:hAnsi="宋体" w:eastAsia="宋体"/>
          <w:color w:val="000000"/>
          <w:szCs w:val="21"/>
          <w:highlight w:val="none"/>
          <w:lang w:val="en-US" w:eastAsia="zh-CN"/>
        </w:rPr>
        <w:t>2023</w:t>
      </w:r>
      <w:r>
        <w:rPr>
          <w:rFonts w:hint="eastAsia" w:ascii="宋体" w:hAnsi="宋体"/>
          <w:color w:val="000000"/>
          <w:szCs w:val="21"/>
          <w:highlight w:val="none"/>
        </w:rPr>
        <w:t>年1月至今已缴存的任意时段的社会保障资金缴存单据或社保机构开具的社会保险参保缴费情况证明</w:t>
      </w:r>
      <w:r>
        <w:rPr>
          <w:rFonts w:hint="eastAsia" w:ascii="宋体" w:hAnsi="宋体"/>
          <w:szCs w:val="21"/>
          <w:highlight w:val="none"/>
        </w:rPr>
        <w:t>；</w:t>
      </w:r>
    </w:p>
    <w:p>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pPr>
        <w:pStyle w:val="6"/>
        <w:adjustRightInd w:val="0"/>
        <w:snapToGrid w:val="0"/>
        <w:spacing w:line="360" w:lineRule="auto"/>
        <w:ind w:firstLine="482"/>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未发生缴纳社保资金事项的供应商，</w:t>
      </w:r>
      <w:r>
        <w:rPr>
          <w:rFonts w:hint="eastAsia" w:hAnsi="宋体"/>
        </w:rPr>
        <w:t>应按附件</w:t>
      </w:r>
      <w:r>
        <w:rPr>
          <w:rFonts w:hint="eastAsia" w:hAnsi="宋体"/>
          <w:lang w:val="en-US" w:eastAsia="zh-CN"/>
        </w:rPr>
        <w:t>3</w:t>
      </w:r>
      <w:r>
        <w:rPr>
          <w:rFonts w:hint="eastAsia" w:hAnsi="宋体"/>
        </w:rPr>
        <w:t>提供缴纳社保</w:t>
      </w:r>
      <w:r>
        <w:rPr>
          <w:rFonts w:hint="eastAsia" w:hAnsi="宋体"/>
          <w:color w:val="000000"/>
        </w:rPr>
        <w:t>资金的书面承诺；</w:t>
      </w:r>
    </w:p>
    <w:p>
      <w:pPr>
        <w:pStyle w:val="6"/>
        <w:adjustRightInd w:val="0"/>
        <w:snapToGrid w:val="0"/>
        <w:spacing w:line="360" w:lineRule="auto"/>
        <w:ind w:firstLine="482"/>
        <w:rPr>
          <w:rFonts w:hint="eastAsia" w:ascii="宋体" w:hAnsi="宋体" w:eastAsia="宋体" w:cs="宋体"/>
          <w:kern w:val="0"/>
          <w:szCs w:val="21"/>
          <w:lang w:eastAsia="zh-CN"/>
        </w:rPr>
      </w:pPr>
      <w:r>
        <w:rPr>
          <w:rFonts w:hint="eastAsia" w:hAnsi="宋体"/>
          <w:color w:val="000000"/>
        </w:rPr>
        <w:t>（4）</w:t>
      </w:r>
      <w:r>
        <w:rPr>
          <w:rFonts w:hint="eastAsia" w:ascii="宋体" w:hAnsi="宋体" w:cs="宋体"/>
          <w:kern w:val="0"/>
          <w:szCs w:val="21"/>
        </w:rPr>
        <w:t>公益类事业单位无需提供</w:t>
      </w:r>
      <w:r>
        <w:rPr>
          <w:rFonts w:hint="eastAsia" w:hAnsi="宋体" w:eastAsia="宋体" w:cs="宋体"/>
          <w:kern w:val="0"/>
          <w:szCs w:val="21"/>
          <w:lang w:eastAsia="zh-CN"/>
        </w:rPr>
        <w:t>。</w:t>
      </w:r>
    </w:p>
    <w:p>
      <w:pPr>
        <w:pStyle w:val="6"/>
        <w:adjustRightInd w:val="0"/>
        <w:snapToGrid w:val="0"/>
        <w:spacing w:line="360" w:lineRule="auto"/>
        <w:ind w:firstLine="482"/>
        <w:rPr>
          <w:rFonts w:hint="eastAsia" w:ascii="宋体" w:hAnsi="宋体" w:cs="宋体"/>
          <w:kern w:val="0"/>
          <w:szCs w:val="21"/>
        </w:rPr>
      </w:pPr>
    </w:p>
    <w:p>
      <w:pPr>
        <w:pStyle w:val="6"/>
        <w:adjustRightInd w:val="0"/>
        <w:snapToGrid w:val="0"/>
        <w:spacing w:line="360" w:lineRule="auto"/>
        <w:ind w:firstLine="482"/>
        <w:rPr>
          <w:rFonts w:hint="eastAsia" w:hAnsi="宋体"/>
          <w:color w:val="000000"/>
        </w:rPr>
      </w:pPr>
      <w:r>
        <w:rPr>
          <w:rFonts w:hint="eastAsia" w:hAnsi="宋体" w:eastAsia="宋体"/>
          <w:color w:val="000000"/>
          <w:lang w:val="en-US" w:eastAsia="zh-CN"/>
        </w:rPr>
        <w:t>注：</w:t>
      </w:r>
      <w:r>
        <w:rPr>
          <w:rFonts w:hint="eastAsia" w:hAnsi="宋体"/>
          <w:color w:val="000000"/>
        </w:rPr>
        <w:t>复印件加盖供应商单位</w:t>
      </w:r>
      <w:r>
        <w:rPr>
          <w:rFonts w:hint="eastAsia" w:hAnsi="宋体" w:eastAsia="宋体"/>
          <w:color w:val="000000"/>
          <w:lang w:val="en-US" w:eastAsia="zh-CN"/>
        </w:rPr>
        <w:t>公章</w:t>
      </w:r>
      <w:r>
        <w:rPr>
          <w:rFonts w:hint="eastAsia" w:hAnsi="宋体"/>
          <w:color w:val="000000"/>
        </w:rPr>
        <w:t>。</w:t>
      </w: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pStyle w:val="6"/>
        <w:adjustRightInd w:val="0"/>
        <w:snapToGrid w:val="0"/>
        <w:spacing w:line="360" w:lineRule="auto"/>
        <w:jc w:val="left"/>
        <w:rPr>
          <w:rFonts w:hint="eastAsia" w:ascii="黑体" w:hAnsi="黑体" w:eastAsia="黑体"/>
          <w:sz w:val="28"/>
          <w:szCs w:val="28"/>
        </w:rPr>
      </w:pP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pPr>
        <w:pStyle w:val="4"/>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4"/>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pPr>
        <w:pStyle w:val="4"/>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pPr>
        <w:pStyle w:val="4"/>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pPr>
        <w:pStyle w:val="4"/>
        <w:spacing w:line="360" w:lineRule="auto"/>
        <w:ind w:firstLine="573"/>
        <w:jc w:val="left"/>
        <w:rPr>
          <w:rFonts w:ascii="宋体" w:hAnsi="宋体"/>
          <w:szCs w:val="21"/>
        </w:rPr>
      </w:pPr>
    </w:p>
    <w:p>
      <w:pPr>
        <w:pStyle w:val="4"/>
        <w:spacing w:line="360" w:lineRule="auto"/>
        <w:ind w:firstLine="573"/>
        <w:jc w:val="left"/>
        <w:rPr>
          <w:rFonts w:ascii="宋体" w:hAnsi="宋体"/>
          <w:szCs w:val="21"/>
        </w:rPr>
      </w:pPr>
    </w:p>
    <w:p>
      <w:pPr>
        <w:pStyle w:val="4"/>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pPr>
        <w:pStyle w:val="4"/>
        <w:spacing w:line="360" w:lineRule="auto"/>
        <w:ind w:firstLine="573"/>
        <w:jc w:val="left"/>
        <w:rPr>
          <w:rFonts w:hint="eastAsia" w:ascii="宋体" w:hAnsi="宋体"/>
          <w:szCs w:val="21"/>
        </w:rPr>
      </w:pPr>
    </w:p>
    <w:p>
      <w:pPr>
        <w:pStyle w:val="4"/>
        <w:spacing w:line="360" w:lineRule="auto"/>
        <w:ind w:firstLine="573"/>
        <w:jc w:val="left"/>
        <w:rPr>
          <w:rFonts w:hint="eastAsia" w:ascii="宋体" w:hAnsi="宋体"/>
          <w:szCs w:val="21"/>
        </w:rPr>
      </w:pPr>
    </w:p>
    <w:p>
      <w:pPr>
        <w:pStyle w:val="4"/>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360" w:lineRule="auto"/>
        <w:ind w:firstLine="573"/>
        <w:jc w:val="left"/>
        <w:rPr>
          <w:rFonts w:hint="eastAsia" w:ascii="宋体" w:hAnsi="宋体"/>
          <w:szCs w:val="21"/>
        </w:rPr>
      </w:pPr>
    </w:p>
    <w:p>
      <w:pPr>
        <w:pStyle w:val="4"/>
        <w:spacing w:line="360" w:lineRule="auto"/>
        <w:ind w:firstLine="573"/>
        <w:jc w:val="left"/>
        <w:rPr>
          <w:rFonts w:hint="eastAsia" w:ascii="宋体" w:hAnsi="宋体"/>
          <w:szCs w:val="21"/>
        </w:rPr>
      </w:pPr>
    </w:p>
    <w:p>
      <w:pPr>
        <w:pStyle w:val="4"/>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4"/>
        <w:spacing w:line="360" w:lineRule="auto"/>
        <w:ind w:firstLine="573"/>
        <w:jc w:val="left"/>
        <w:rPr>
          <w:rFonts w:hint="eastAsia" w:ascii="宋体" w:hAnsi="宋体"/>
          <w:szCs w:val="21"/>
        </w:rPr>
      </w:pPr>
    </w:p>
    <w:p>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pPr>
        <w:pStyle w:val="4"/>
        <w:spacing w:line="360" w:lineRule="auto"/>
        <w:ind w:firstLine="0"/>
        <w:jc w:val="left"/>
        <w:rPr>
          <w:rFonts w:hint="eastAsia" w:ascii="宋体" w:hAnsi="宋体"/>
          <w:b/>
          <w:color w:val="auto"/>
          <w:sz w:val="24"/>
          <w:szCs w:val="24"/>
          <w:highlight w:val="none"/>
        </w:rPr>
      </w:pPr>
    </w:p>
    <w:p>
      <w:pPr>
        <w:pStyle w:val="4"/>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241"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445"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92"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410"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822"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bl>
    <w:p>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pPr>
        <w:adjustRightInd w:val="0"/>
        <w:spacing w:before="480" w:beforeLines="200" w:line="360" w:lineRule="auto"/>
        <w:ind w:firstLine="105" w:firstLineChars="50"/>
        <w:jc w:val="left"/>
        <w:rPr>
          <w:rFonts w:hint="eastAsia" w:ascii="宋体" w:hAnsi="宋体"/>
          <w:color w:val="auto"/>
          <w:szCs w:val="21"/>
          <w:highlight w:val="none"/>
        </w:rPr>
      </w:pPr>
    </w:p>
    <w:p>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4"/>
        <w:spacing w:after="240" w:afterLines="100"/>
        <w:ind w:firstLine="0"/>
        <w:jc w:val="center"/>
        <w:rPr>
          <w:rFonts w:hint="eastAsia" w:ascii="宋体" w:hAnsi="宋体"/>
          <w:b/>
          <w:color w:val="auto"/>
          <w:sz w:val="32"/>
          <w:szCs w:val="32"/>
          <w:highlight w:val="none"/>
        </w:rPr>
      </w:pPr>
    </w:p>
    <w:p>
      <w:pPr>
        <w:pStyle w:val="4"/>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noWrap w:val="0"/>
            <w:vAlign w:val="center"/>
          </w:tcPr>
          <w:p>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1.项目</w:t>
            </w:r>
            <w:r>
              <w:rPr>
                <w:rFonts w:hint="eastAsia" w:ascii="宋体" w:hAnsi="宋体"/>
                <w:b/>
                <w:color w:val="000000" w:themeColor="text1"/>
                <w:sz w:val="28"/>
                <w:szCs w:val="28"/>
                <w:highlight w:val="none"/>
                <w:lang w:eastAsia="zh-CN"/>
                <w14:textFill>
                  <w14:solidFill>
                    <w14:schemeClr w14:val="tx1"/>
                  </w14:solidFill>
                </w14:textFill>
              </w:rPr>
              <w:t>技术</w:t>
            </w:r>
            <w:r>
              <w:rPr>
                <w:rFonts w:hint="eastAsia" w:ascii="宋体" w:hAnsi="宋体"/>
                <w:b/>
                <w:color w:val="000000" w:themeColor="text1"/>
                <w:sz w:val="28"/>
                <w:szCs w:val="28"/>
                <w:highlight w:val="none"/>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top"/>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2971" w:type="dxa"/>
            <w:gridSpan w:val="2"/>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971" w:type="dxa"/>
            <w:gridSpan w:val="2"/>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971" w:type="dxa"/>
            <w:gridSpan w:val="2"/>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noWrap w:val="0"/>
            <w:vAlign w:val="center"/>
          </w:tcPr>
          <w:p>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noWrap w:val="0"/>
            <w:vAlign w:val="center"/>
          </w:tcPr>
          <w:p>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bl>
    <w:p>
      <w:pPr>
        <w:pStyle w:val="4"/>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职务是指在本单位所担任的职务；</w:t>
      </w:r>
    </w:p>
    <w:p>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需要补充的材料可另纸说明。</w:t>
      </w:r>
    </w:p>
    <w:p>
      <w:pPr>
        <w:pStyle w:val="4"/>
        <w:ind w:firstLine="0"/>
        <w:jc w:val="left"/>
        <w:rPr>
          <w:rFonts w:hint="eastAsia" w:ascii="宋体" w:hAnsi="宋体"/>
          <w:b/>
          <w:color w:val="auto"/>
          <w:sz w:val="24"/>
          <w:szCs w:val="24"/>
          <w:highlight w:val="none"/>
        </w:rPr>
      </w:pPr>
    </w:p>
    <w:p>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pPr>
        <w:pStyle w:val="4"/>
        <w:ind w:firstLine="0"/>
        <w:jc w:val="center"/>
        <w:outlineLvl w:val="9"/>
        <w:rPr>
          <w:rFonts w:hint="eastAsia" w:ascii="宋体" w:hAnsi="宋体"/>
          <w:color w:val="auto"/>
          <w:szCs w:val="21"/>
          <w:highlight w:val="none"/>
        </w:rPr>
        <w:sectPr>
          <w:pgSz w:w="11900" w:h="16840"/>
          <w:pgMar w:top="1440" w:right="1080" w:bottom="1440" w:left="1080" w:header="0" w:footer="0"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4"/>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竞争性磋商响应声明书</w:t>
      </w:r>
    </w:p>
    <w:p>
      <w:pPr>
        <w:pStyle w:val="4"/>
        <w:ind w:firstLine="0"/>
        <w:jc w:val="center"/>
        <w:rPr>
          <w:rFonts w:hint="eastAsia" w:ascii="仿宋_GB2312" w:eastAsia="仿宋_GB2312"/>
          <w:b/>
          <w:sz w:val="36"/>
          <w:szCs w:val="36"/>
        </w:rPr>
      </w:pPr>
    </w:p>
    <w:p>
      <w:pPr>
        <w:pStyle w:val="4"/>
        <w:ind w:firstLine="0"/>
        <w:jc w:val="center"/>
        <w:rPr>
          <w:rFonts w:hint="eastAsia" w:ascii="仿宋_GB2312" w:eastAsia="仿宋_GB2312"/>
          <w:b/>
          <w:sz w:val="36"/>
          <w:szCs w:val="36"/>
        </w:rPr>
      </w:pPr>
    </w:p>
    <w:p>
      <w:pPr>
        <w:pStyle w:val="4"/>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pPr>
        <w:pStyle w:val="4"/>
        <w:spacing w:line="360" w:lineRule="auto"/>
        <w:ind w:firstLine="573"/>
        <w:rPr>
          <w:rFonts w:hint="eastAsia" w:ascii="宋体" w:hAnsi="宋体"/>
          <w:szCs w:val="21"/>
        </w:rPr>
      </w:pPr>
      <w:r>
        <w:rPr>
          <w:rFonts w:hint="eastAsia" w:ascii="宋体" w:hAnsi="宋体"/>
          <w:szCs w:val="21"/>
        </w:rPr>
        <w:t>4.我方承诺在磋商过程中，保证不予其他单位恶意串通，不出让磋商资格，不采取不正当手段诋毁、排挤其他供应商，不向采购人、采购代理机构和磋商小组成员行贿；</w:t>
      </w:r>
    </w:p>
    <w:p>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pPr>
        <w:pStyle w:val="4"/>
        <w:spacing w:line="360" w:lineRule="auto"/>
        <w:ind w:firstLine="570"/>
        <w:rPr>
          <w:rFonts w:hint="eastAsia" w:ascii="宋体" w:hAnsi="宋体"/>
          <w:szCs w:val="21"/>
        </w:rPr>
      </w:pPr>
    </w:p>
    <w:p>
      <w:pPr>
        <w:pStyle w:val="4"/>
        <w:spacing w:line="480" w:lineRule="auto"/>
        <w:ind w:firstLine="570"/>
        <w:rPr>
          <w:rFonts w:hint="eastAsia" w:ascii="宋体" w:hAnsi="宋体"/>
          <w:szCs w:val="21"/>
        </w:rPr>
      </w:pPr>
      <w:r>
        <w:rPr>
          <w:rFonts w:hint="eastAsia" w:ascii="宋体" w:hAnsi="宋体"/>
          <w:szCs w:val="21"/>
        </w:rPr>
        <w:t>特此声明！</w:t>
      </w: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pPr>
        <w:pStyle w:val="4"/>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pPr>
        <w:rPr>
          <w:rFonts w:hint="eastAsia" w:ascii="黑体" w:hAnsi="黑体" w:eastAsia="黑体"/>
          <w:sz w:val="44"/>
          <w:szCs w:val="44"/>
        </w:rPr>
      </w:pPr>
      <w:r>
        <w:rPr>
          <w:rFonts w:hint="eastAsia" w:ascii="黑体" w:hAnsi="黑体" w:eastAsia="黑体"/>
          <w:sz w:val="44"/>
          <w:szCs w:val="44"/>
        </w:rPr>
        <w:br w:type="page"/>
      </w:r>
    </w:p>
    <w:p>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10.行政许可证明</w:t>
      </w:r>
    </w:p>
    <w:p>
      <w:pPr>
        <w:pStyle w:val="4"/>
        <w:spacing w:line="360" w:lineRule="auto"/>
        <w:ind w:firstLine="573"/>
        <w:rPr>
          <w:rFonts w:hint="eastAsia" w:ascii="宋体" w:hAnsi="宋体"/>
          <w:szCs w:val="21"/>
          <w:lang w:val="en-US" w:eastAsia="zh-CN"/>
        </w:rPr>
      </w:pPr>
    </w:p>
    <w:p>
      <w:pPr>
        <w:pStyle w:val="4"/>
        <w:spacing w:line="360" w:lineRule="auto"/>
        <w:ind w:firstLine="573"/>
        <w:rPr>
          <w:rFonts w:hint="eastAsia" w:ascii="宋体" w:hAnsi="宋体"/>
          <w:szCs w:val="21"/>
          <w:lang w:val="en-US" w:eastAsia="zh-CN"/>
        </w:rPr>
      </w:pPr>
      <w:r>
        <w:rPr>
          <w:rFonts w:hint="eastAsia" w:ascii="宋体" w:hAnsi="宋体"/>
          <w:szCs w:val="21"/>
          <w:lang w:val="en-US" w:eastAsia="zh-CN"/>
        </w:rPr>
        <w:t>（1）供应商须具备工程设计综合资质甲级，或市政行业工程设计丙级及以上资质，或市政行业（城镇燃气</w:t>
      </w:r>
      <w:bookmarkStart w:id="0" w:name="_GoBack"/>
      <w:bookmarkEnd w:id="0"/>
      <w:r>
        <w:rPr>
          <w:rFonts w:hint="eastAsia" w:ascii="宋体" w:hAnsi="宋体"/>
          <w:szCs w:val="21"/>
          <w:lang w:val="en-US" w:eastAsia="zh-CN"/>
        </w:rPr>
        <w:t>工程）专业丙级及以上资质，并具有特种设备生产许可证（许可项目须包含GB1类压力管道设计）；</w:t>
      </w:r>
    </w:p>
    <w:p>
      <w:pPr>
        <w:pStyle w:val="4"/>
        <w:spacing w:line="360" w:lineRule="auto"/>
        <w:ind w:firstLine="573"/>
        <w:rPr>
          <w:rFonts w:hint="eastAsia" w:ascii="宋体" w:hAnsi="宋体"/>
          <w:szCs w:val="21"/>
          <w:lang w:val="en-US" w:eastAsia="zh-CN"/>
        </w:rPr>
      </w:pPr>
      <w:r>
        <w:rPr>
          <w:rFonts w:hint="eastAsia" w:ascii="宋体" w:hAnsi="宋体"/>
          <w:szCs w:val="21"/>
          <w:lang w:val="en-US" w:eastAsia="zh-CN"/>
        </w:rPr>
        <w:t>（2）拟派项目负责人须具备（市政工程相关专业）高级工程师及以上职称，或注册公用设备工程师（动力）执业资格（在本单位注册）；</w:t>
      </w:r>
    </w:p>
    <w:p>
      <w:pPr>
        <w:pStyle w:val="4"/>
        <w:spacing w:line="360" w:lineRule="auto"/>
        <w:ind w:firstLine="573"/>
        <w:rPr>
          <w:rFonts w:hint="eastAsia" w:ascii="宋体" w:hAnsi="宋体"/>
          <w:szCs w:val="21"/>
        </w:rPr>
      </w:pPr>
      <w:r>
        <w:rPr>
          <w:rFonts w:hint="eastAsia" w:ascii="宋体" w:hAnsi="宋体"/>
          <w:szCs w:val="21"/>
          <w:lang w:val="en-US" w:eastAsia="zh-CN"/>
        </w:rPr>
        <w:t>（3）供应商基本信息及项目负责人的基本信息在“陕西省住房和城乡建设厅（http://js.shaanxi.gov.cn/）”或陕西政务服务网https://zwfw.shaanxi.gov.cn/sx/public/index可查询，提供官网截图并加盖供应商公章。</w:t>
      </w:r>
    </w:p>
    <w:p>
      <w:pPr>
        <w:pStyle w:val="4"/>
        <w:spacing w:line="360" w:lineRule="auto"/>
        <w:ind w:firstLine="573"/>
        <w:rPr>
          <w:rFonts w:hint="eastAsia" w:ascii="宋体" w:hAnsi="宋体"/>
          <w:szCs w:val="21"/>
          <w:lang w:eastAsia="zh-CN"/>
        </w:rPr>
      </w:pPr>
      <w:r>
        <w:rPr>
          <w:rFonts w:hint="eastAsia" w:ascii="宋体" w:hAnsi="宋体"/>
          <w:szCs w:val="21"/>
          <w:lang w:val="en-US" w:eastAsia="zh-CN"/>
        </w:rPr>
        <w:t>注：</w:t>
      </w:r>
      <w:r>
        <w:rPr>
          <w:rFonts w:hint="eastAsia" w:ascii="宋体" w:hAnsi="宋体"/>
          <w:szCs w:val="21"/>
        </w:rPr>
        <w:t>以上证书提供复印件或电子证照打印件，并加盖供应商单位</w:t>
      </w:r>
      <w:r>
        <w:rPr>
          <w:rFonts w:hint="eastAsia" w:ascii="宋体" w:hAnsi="宋体" w:eastAsia="宋体"/>
          <w:szCs w:val="21"/>
          <w:lang w:val="en-US" w:eastAsia="zh-CN"/>
        </w:rPr>
        <w:t>公章</w:t>
      </w:r>
      <w:r>
        <w:rPr>
          <w:rFonts w:hint="eastAsia" w:ascii="宋体" w:hAnsi="宋体"/>
          <w:szCs w:val="21"/>
          <w:lang w:eastAsia="zh-CN"/>
        </w:rPr>
        <w:t>。</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0C9882"/>
    <w:multiLevelType w:val="singleLevel"/>
    <w:tmpl w:val="390C988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9D94E51"/>
    <w:rsid w:val="0BEE32C2"/>
    <w:rsid w:val="0E916E0F"/>
    <w:rsid w:val="15D24D5E"/>
    <w:rsid w:val="16AD17CB"/>
    <w:rsid w:val="1E5C1E2D"/>
    <w:rsid w:val="2682656C"/>
    <w:rsid w:val="28C01707"/>
    <w:rsid w:val="28E03E7D"/>
    <w:rsid w:val="298970CB"/>
    <w:rsid w:val="2BCB7878"/>
    <w:rsid w:val="2C1C1DF7"/>
    <w:rsid w:val="2DCB780F"/>
    <w:rsid w:val="2FCB43E0"/>
    <w:rsid w:val="37294A27"/>
    <w:rsid w:val="3BEF06FD"/>
    <w:rsid w:val="422C694D"/>
    <w:rsid w:val="42DB7F0D"/>
    <w:rsid w:val="431E61AB"/>
    <w:rsid w:val="43995A03"/>
    <w:rsid w:val="448C18C1"/>
    <w:rsid w:val="492C14BA"/>
    <w:rsid w:val="4BFE3A92"/>
    <w:rsid w:val="50A17F4C"/>
    <w:rsid w:val="59D41C83"/>
    <w:rsid w:val="5DA37D8E"/>
    <w:rsid w:val="5F926BDD"/>
    <w:rsid w:val="602D5BB2"/>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autoRedefine/>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ind w:firstLine="420" w:firstLineChars="200"/>
    </w:pPr>
  </w:style>
  <w:style w:type="paragraph" w:styleId="6">
    <w:name w:val="Plain Text"/>
    <w:basedOn w:val="1"/>
    <w:autoRedefine/>
    <w:qFormat/>
    <w:uiPriority w:val="0"/>
    <w:rPr>
      <w:rFonts w:ascii="宋体" w:hAnsi="Courier New" w:cs="Courier New"/>
      <w:szCs w:val="21"/>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3 Char"/>
    <w:link w:val="5"/>
    <w:autoRedefine/>
    <w:qFormat/>
    <w:uiPriority w:val="0"/>
    <w:rPr>
      <w:rFonts w:ascii="Calibri" w:hAnsi="Calibri" w:eastAsia="宋体"/>
      <w:b/>
      <w:sz w:val="30"/>
    </w:rPr>
  </w:style>
  <w:style w:type="character" w:customStyle="1" w:styleId="11">
    <w:name w:val="标题 2 Char"/>
    <w:link w:val="3"/>
    <w:autoRedefine/>
    <w:qFormat/>
    <w:uiPriority w:val="0"/>
    <w:rPr>
      <w:rFonts w:ascii="Arial" w:hAnsi="Arial" w:eastAsia="黑体"/>
      <w:b/>
      <w:kern w:val="2"/>
      <w:sz w:val="36"/>
    </w:rPr>
  </w:style>
  <w:style w:type="character" w:customStyle="1" w:styleId="12">
    <w:name w:val="标题 1 Char"/>
    <w:link w:val="2"/>
    <w:autoRedefine/>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野</cp:lastModifiedBy>
  <dcterms:modified xsi:type="dcterms:W3CDTF">2024-01-05T06:33:35Z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0E578352A9D94473AC475CC1BFFC67B4</vt:lpwstr>
  </property>
</Properties>
</file>