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进度计划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EE9AD7AAAE6F4638858003F2A8C3858A_13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