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太华路街办石家街社区提升改造项目</w:t>
      </w:r>
    </w:p>
    <w:p>
      <w:pPr>
        <w:pStyle w:val="null3"/>
        <w:jc w:val="center"/>
        <w:outlineLvl w:val="2"/>
      </w:pPr>
      <w:r>
        <w:rPr>
          <w:sz w:val="28"/>
          <w:b/>
        </w:rPr>
        <w:t>采购项目编号：</w:t>
      </w:r>
      <w:r>
        <w:rPr>
          <w:sz w:val="28"/>
          <w:b/>
        </w:rPr>
        <w:t>SXSJ-2024032</w:t>
      </w:r>
      <w:r>
        <w:br/>
      </w:r>
      <w:r>
        <w:br/>
      </w:r>
      <w:r>
        <w:br/>
      </w:r>
    </w:p>
    <w:p>
      <w:pPr>
        <w:pStyle w:val="null3"/>
        <w:jc w:val="center"/>
        <w:outlineLvl w:val="2"/>
      </w:pPr>
      <w:r>
        <w:rPr>
          <w:sz w:val="28"/>
          <w:b/>
        </w:rPr>
        <w:t>西安市新城区太华路街道办事处</w:t>
      </w:r>
    </w:p>
    <w:p>
      <w:pPr>
        <w:pStyle w:val="null3"/>
        <w:jc w:val="center"/>
        <w:outlineLvl w:val="2"/>
      </w:pPr>
      <w:r>
        <w:rPr>
          <w:sz w:val="28"/>
          <w:b/>
        </w:rPr>
        <w:t>陕西昇杰项目管理有限公司</w:t>
      </w:r>
      <w:r>
        <w:rPr>
          <w:sz w:val="28"/>
          <w:b/>
        </w:rPr>
        <w:t>共同编制</w:t>
      </w:r>
    </w:p>
    <w:p>
      <w:pPr>
        <w:pStyle w:val="null3"/>
        <w:jc w:val="center"/>
        <w:outlineLvl w:val="2"/>
      </w:pPr>
      <w:r>
        <w:rPr>
          <w:sz w:val="28"/>
          <w:b/>
        </w:rPr>
        <w:t>2024年09月12日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陕西昇杰项目管理有限公司</w:t>
      </w:r>
      <w:r>
        <w:rPr/>
        <w:t>（以下简称“代理机构”）受</w:t>
      </w:r>
      <w:r>
        <w:rPr/>
        <w:t>西安市新城区太华路街道办事处</w:t>
      </w:r>
      <w:r>
        <w:rPr/>
        <w:t>委托，拟对</w:t>
      </w:r>
      <w:r>
        <w:rPr/>
        <w:t>太华路街办石家街社区提升改造项目</w:t>
      </w:r>
      <w:r>
        <w:rPr/>
        <w:t>采用竞争性磋商采购方式进行采购，兹邀请供应商参加本项目的竞争性磋商。</w:t>
      </w:r>
    </w:p>
    <w:p>
      <w:pPr>
        <w:pStyle w:val="null3"/>
        <w:outlineLvl w:val="2"/>
      </w:pPr>
      <w:r>
        <w:rPr>
          <w:sz w:val="28"/>
          <w:b/>
        </w:rPr>
        <w:t>一、采购项目编号：</w:t>
      </w:r>
      <w:r>
        <w:rPr>
          <w:sz w:val="28"/>
          <w:b/>
        </w:rPr>
        <w:t>SXSJ-2024032</w:t>
      </w:r>
    </w:p>
    <w:p>
      <w:pPr>
        <w:pStyle w:val="null3"/>
        <w:outlineLvl w:val="2"/>
      </w:pPr>
      <w:r>
        <w:rPr>
          <w:sz w:val="28"/>
          <w:b/>
        </w:rPr>
        <w:t>二、采购项目名称：</w:t>
      </w:r>
      <w:r>
        <w:rPr>
          <w:sz w:val="28"/>
          <w:b/>
        </w:rPr>
        <w:t>太华路街办石家街社区提升改造项目</w:t>
      </w:r>
    </w:p>
    <w:p>
      <w:pPr>
        <w:pStyle w:val="null3"/>
        <w:outlineLvl w:val="2"/>
      </w:pPr>
      <w:r>
        <w:rPr>
          <w:sz w:val="28"/>
          <w:b/>
        </w:rPr>
        <w:t>三、磋商项目简介</w:t>
      </w:r>
    </w:p>
    <w:p>
      <w:pPr>
        <w:pStyle w:val="null3"/>
        <w:ind w:firstLine="480"/>
      </w:pPr>
      <w:r>
        <w:rPr/>
        <w:t>太华路街办石家街社区提升改造项目包含门头改造、社区一楼整体电路改造、吊顶拆除及制作、墙面乳胶漆制作、文化宣传墙面制作、社区阅读空间打造、办公室地面改造、一楼卫生间改造等。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采购包1（太华路街办石家街社区提升改造项目）：属于专门面向小微企业采购。</w:t>
      </w:r>
    </w:p>
    <w:p>
      <w:pPr>
        <w:pStyle w:val="null3"/>
        <w:ind w:firstLine="480"/>
      </w:pPr>
      <w:r>
        <w:rPr/>
        <w:t>（三）本项目的特定资格要求：</w:t>
      </w:r>
    </w:p>
    <w:p>
      <w:pPr>
        <w:pStyle w:val="null3"/>
      </w:pPr>
      <w:r>
        <w:rPr/>
        <w:t>采购包1：</w:t>
      </w:r>
    </w:p>
    <w:p>
      <w:pPr>
        <w:pStyle w:val="null3"/>
      </w:pPr>
      <w:r>
        <w:rPr/>
        <w:t>1、本项目的特定资格要求：1）具有独立承担民事责任的能力 提供注册登记凭证（在中华人民共和国境内注册，并有效存续的营业执照/事业单位法人证书/非企业专业服务机构执业许可证/民办非企业单位登记证书、税务 登证、组织机构代码证，或“三证合一”后的注册登记证）； 2）具有良好的商业信誉和健全的财务会计制度 提供2022年或2023年经审计的财务报告（包括三表一注，即资产负债表、利润表、现金流量表及其附注，成立时间至提交响应文件截止时间不足一 年的可提供成立后任意时段的资产负债表）；事业法人提供部门决算报告； /或在磋商截止日期前六个月内其基本开户银行出具的资信证明（附《基本存款账户信息》或《银行开户许可证》复印件）； /或财政部门认可的政府采购专业担保机构出具的响应担保函； 以上三种形式的资料提供任何一种即可； 3）具有履行合同所必需的设备和专业技术能力 提供声明文件原件； 4）具有依法缴纳税收的良好记录 提供缴费所属日期为开标时间前12个月内任一月份（开标时间当月不计入）的税收缴费凭据或税务机关出具的完税证明/在法规范围内不需提供的应出具书面说明和证明文件； 5）具有依法缴纳社会保障资金的良好记录 提供缴费所属日期为开标时间前12个月内任一月份（开标时间当月不计入）的缴费凭据或社保机关出具的缴费证明/在法规范围内不需提供的应出具书面说明和证明文件； 6）无重大违法记录声明： 参加本次政府采购活动前3年内在经营活动中没有重大违法记录书面声明； 7）供应商在递交响应文件截止时间前被“信用中国”网站列入失信被执行人或税收违法黑名单的，或在中国政府采购网（www.ccgp.gov.cn）列入政府采购严重违法失信行为记录名单的，不得参加投标； 8）法定代表人资格证明书（原件）或法定代表人委托授权书（原件，法人委派授权人参加的需提供）； 9）供应商需具备建筑装修装饰专业承包二级（含）及以上资质，并具有有效的《安全生产许可证》，拟派项目经理具备建筑工程专业二级（含）及以上注册建造师资格和有效的安全生产考核合格证书，且未担任其他在建工程项目的项目经理；供应商及项目经理须在“陕西省建筑市场监管与诚信信息平台”可查询； 10）本项目为专门面向小微企业采购项目须根据《政府采购促进中小企业发展管理办法》（财库﹝2020﹞46 号）的规定提供《中小企业声明函》； 11）本项目不接受联合体投标。</w:t>
      </w:r>
    </w:p>
    <w:p>
      <w:pPr>
        <w:pStyle w:val="null3"/>
      </w:pPr>
      <w:r>
        <w:rPr/>
        <w:t>2、拟派项目负责人资质和专业要求。：证书等级：二级（含）及以上注册建造师资格和有效的安全生产考核合格证书 专业：建筑工程 补充说明：未担任其他在建工程项目的项目经理，项目经理须在“陕西省建筑市场监管与诚信信息平台”可查询。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西安市新城区太华路街道办事处</w:t>
      </w:r>
    </w:p>
    <w:p>
      <w:pPr>
        <w:pStyle w:val="null3"/>
      </w:pPr>
      <w:r>
        <w:rPr/>
        <w:t xml:space="preserve"> 地址： </w:t>
      </w:r>
      <w:r>
        <w:rPr/>
        <w:t>西安市含元路253号</w:t>
      </w:r>
    </w:p>
    <w:p>
      <w:pPr>
        <w:pStyle w:val="null3"/>
      </w:pPr>
      <w:r>
        <w:rPr/>
        <w:t xml:space="preserve"> 邮编： </w:t>
      </w:r>
      <w:r>
        <w:rPr/>
        <w:t>710000</w:t>
      </w:r>
    </w:p>
    <w:p>
      <w:pPr>
        <w:pStyle w:val="null3"/>
      </w:pPr>
      <w:r>
        <w:rPr/>
        <w:t xml:space="preserve"> 联系人： </w:t>
      </w:r>
      <w:r>
        <w:rPr/>
        <w:t>西安市新城区太华路街道办事处经办</w:t>
      </w:r>
    </w:p>
    <w:p>
      <w:pPr>
        <w:pStyle w:val="null3"/>
      </w:pPr>
      <w:r>
        <w:rPr/>
        <w:t xml:space="preserve"> 联系电话： </w:t>
      </w:r>
      <w:r>
        <w:rPr/>
        <w:t xml:space="preserve"> 029-86243451</w:t>
      </w:r>
    </w:p>
    <w:p>
      <w:pPr>
        <w:pStyle w:val="null3"/>
        <w:outlineLvl w:val="3"/>
      </w:pPr>
      <w:r>
        <w:rPr>
          <w:sz w:val="24"/>
          <w:b/>
        </w:rPr>
        <w:t>代理机构：</w:t>
      </w:r>
      <w:r>
        <w:rPr>
          <w:sz w:val="24"/>
          <w:b/>
        </w:rPr>
        <w:t>陕西昇杰项目管理有限公司</w:t>
      </w:r>
    </w:p>
    <w:p>
      <w:pPr>
        <w:pStyle w:val="null3"/>
      </w:pPr>
      <w:r>
        <w:rPr/>
        <w:t xml:space="preserve"> 地址： </w:t>
      </w:r>
      <w:r>
        <w:rPr/>
        <w:t>西安市高新区泰维智链中心一期 B 座2层202室</w:t>
      </w:r>
    </w:p>
    <w:p>
      <w:pPr>
        <w:pStyle w:val="null3"/>
      </w:pPr>
      <w:r>
        <w:rPr/>
        <w:t xml:space="preserve"> 邮编： </w:t>
      </w:r>
      <w:r>
        <w:rPr/>
        <w:t>710000</w:t>
      </w:r>
    </w:p>
    <w:p>
      <w:pPr>
        <w:pStyle w:val="null3"/>
      </w:pPr>
      <w:r>
        <w:rPr/>
        <w:t xml:space="preserve"> 联系人： </w:t>
      </w:r>
      <w:r>
        <w:rPr/>
        <w:t>付潭</w:t>
      </w:r>
    </w:p>
    <w:p>
      <w:pPr>
        <w:pStyle w:val="null3"/>
      </w:pPr>
      <w:r>
        <w:rPr/>
        <w:t xml:space="preserve"> 联系电话： </w:t>
      </w:r>
      <w:r>
        <w:rPr/>
        <w:t>15332393126</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代理服务费收费标准：1.招标代理服务费收取参考国家计委颁布的《招标代理服务收费管理暂行办法》（计价格[2002]1980号）和（发改办价格[2003]857号）文收费标准计取。 2.采购代理服务费收取： 单位名称：陕西昇杰项目管理有限公司 开户银行：中国建设银行股份有限公司西安徐家湾支行 银行账户：61050175580000000622</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西安市新城区太华路街道办事处</w:t>
      </w:r>
      <w:r>
        <w:rPr/>
        <w:t>和</w:t>
      </w:r>
      <w:r>
        <w:rPr/>
        <w:t>陕西昇杰项目管理有限公司</w:t>
      </w:r>
      <w:r>
        <w:rPr/>
        <w:t>享有。对磋商文件中供应商参加本次政府采购活动应当具备的条件，磋商项目技术、服务、商务及其他要求，评审细则及标准由</w:t>
      </w:r>
      <w:r>
        <w:rPr/>
        <w:t>西安市新城区太华路街道办事处</w:t>
      </w:r>
      <w:r>
        <w:rPr/>
        <w:t>负责解释。除上述磋商文件内容，其他内容由</w:t>
      </w:r>
      <w:r>
        <w:rPr/>
        <w:t>陕西昇杰项目管理有限公司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西安市新城区太华路街道办事处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陕西昇杰项目管理有限公司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按合同规范要求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陕西昇杰项目管理有限公司</w:t>
      </w:r>
      <w:r>
        <w:rPr/>
        <w:t xml:space="preserve"> 负责答复；供应商对采购过程的询问、质疑由</w:t>
      </w:r>
      <w:r>
        <w:rPr/>
        <w:t>陕西昇杰项目管理有限公司</w:t>
      </w:r>
      <w:r>
        <w:rPr/>
        <w:t xml:space="preserve"> 负责答复；供应商对采购结果的询问、质疑由 </w:t>
      </w:r>
      <w:r>
        <w:rPr/>
        <w:t>陕西昇杰项目管理有限公司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联系人：付潭</w:t>
      </w:r>
    </w:p>
    <w:p>
      <w:pPr>
        <w:pStyle w:val="null3"/>
      </w:pPr>
      <w:r>
        <w:rPr/>
        <w:t>联系电话：15332393126</w:t>
      </w:r>
    </w:p>
    <w:p>
      <w:pPr>
        <w:pStyle w:val="null3"/>
      </w:pPr>
      <w:r>
        <w:rPr/>
        <w:t>地址：西安市高新区泰维智链中心一期 B 座2层202室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500,000.00</w:t>
      </w:r>
    </w:p>
    <w:p>
      <w:pPr>
        <w:pStyle w:val="null3"/>
      </w:pPr>
      <w:r>
        <w:rPr/>
        <w:t>采购包最高限价（元）: 486,809.60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太华路街办石家街社区提升改造项目</w:t>
            </w:r>
          </w:p>
        </w:tc>
        <w:tc>
          <w:tcPr>
            <w:tcW w:type="dxa" w:w="1384"/>
          </w:tcPr>
          <w:p>
            <w:pPr>
              <w:pStyle w:val="null3"/>
              <w:jc w:val="right"/>
            </w:pPr>
            <w:r>
              <w:rPr/>
              <w:t>1.00</w:t>
            </w:r>
          </w:p>
        </w:tc>
        <w:tc>
          <w:tcPr>
            <w:tcW w:type="dxa" w:w="1384"/>
          </w:tcPr>
          <w:p>
            <w:pPr>
              <w:pStyle w:val="null3"/>
              <w:jc w:val="right"/>
            </w:pPr>
            <w:r>
              <w:rPr/>
              <w:t>500,000.00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标的名称：太华路街办石家街社区提升改造项目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太华路街办石家街社区提升改造项目需满足后续办公使用要求。</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按国家有关验收规范和验评标准，工程质量达到合格标准。</w:t>
      </w:r>
    </w:p>
    <w:p>
      <w:pPr>
        <w:pStyle w:val="null3"/>
        <w:ind w:firstLine="480"/>
      </w:pPr>
      <w:r>
        <w:rPr/>
        <w:t>三、针对本项目的其他技术服务要求：</w:t>
      </w:r>
    </w:p>
    <w:p>
      <w:pPr>
        <w:pStyle w:val="null3"/>
      </w:pPr>
      <w:r>
        <w:rPr/>
        <w:t>详见本项目工程量清单。</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工期：自合同签订之日起45日历天</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1）具有独立承担民事责任的能力 提供注册登记凭证（在中华人民共和国境内注册，并有效存续的营业执照/事业单位法人证书/非企业专业服务机构执业许可证/民办非企业单位登记证书、税务 登证、组织机构代码证，或“三证合一”后的注册登记证）； 2）具有良好的商业信誉和健全的财务会计制度 提供2022年或2023年经审计的财务报告（包括三表一注，即资产负债表、利润表、现金流量表及其附注，成立时间至提交响应文件截止时间不足一 年的可提供成立后任意时段的资产负债表）；事业法人提供部门决算报告； /或在磋商截止日期前六个月内其基本开户银行出具的资信证明（附《基本存款账户信息》或《银行开户许可证》复印件）； /或财政部门认可的政府采购专业担保机构出具的响应担保函； 以上三种形式的资料提供任何一种即可； 3）具有履行合同所必需的设备和专业技术能力 提供声明文件原件； 4）具有依法缴纳税收的良好记录 提供缴费所属日期为开标时间前12个月内任一月份（开标时间当月不计入）的税收缴费凭据或税务机关出具的完税证明/在法规范围内不需提供的应出具书面说明和证明文件； 5）具有依法缴纳社会保障资金的良好记录 提供缴费所属日期为开标时间前12个月内任一月份（开标时间当月不计入）的缴费凭据或社保机关出具的缴费证明/在法规范围内不需提供的应出具书面说明和证明文件； 6）无重大违法记录声明： 参加本次政府采购活动前3年内在经营活动中没有重大违法记录书面声明； 7）供应商在递交响应文件截止时间前被“信用中国”网站列入失信被执行人或税收违法黑名单的，或在中国政府采购网（www.ccgp.gov.cn）列入政府采购严重违法失信行为记录名单的，不得参加投标； 8）法定代表人资格证明书（原件）或法定代表人委托授权书（原件，法人委派授权人参加的需提供）； 9）供应商需具备建筑装修装饰专业承包二级（含）及以上资质，并具有有效的《安全生产许可证》，拟派项目经理具备建筑工程专业二级（含）及以上注册建造师资格和有效的安全生产考核合格证书，且未担任其他在建工程项目的项目经理；供应商及项目经理须在“陕西省建筑市场监管与诚信信息平台”可查询； 10）本项目为专门面向小微企业采购项目须根据《政府采购促进中小企业发展管理办法》（财库﹝2020﹞46 号）的规定提供《中小企业声明函》； 11）本项目不接受联合体投标。</w:t>
            </w:r>
          </w:p>
        </w:tc>
        <w:tc>
          <w:tcPr>
            <w:tcW w:type="dxa" w:w="1661"/>
          </w:tcPr>
          <w:p>
            <w:pPr>
              <w:pStyle w:val="null3"/>
            </w:pPr>
            <w:r>
              <w:rPr/>
              <w:t>项目管理机构组成表 中小企业声明函 残疾人福利性单位声明函 供应商应提交的相关资格证明材料 主要人员简历表 监狱企业的证明文件</w:t>
            </w:r>
          </w:p>
        </w:tc>
      </w:tr>
      <w:tr>
        <w:tc>
          <w:tcPr>
            <w:tcW w:type="dxa" w:w="831"/>
          </w:tcPr>
          <w:p>
            <w:pPr>
              <w:pStyle w:val="null3"/>
            </w:pPr>
            <w:r>
              <w:rPr/>
              <w:t>2</w:t>
            </w:r>
          </w:p>
        </w:tc>
        <w:tc>
          <w:tcPr>
            <w:tcW w:type="dxa" w:w="2492"/>
          </w:tcPr>
          <w:p>
            <w:pPr>
              <w:pStyle w:val="null3"/>
            </w:pPr>
            <w:r>
              <w:rPr/>
              <w:t>拟派项目负责人资质和专业要求。</w:t>
            </w:r>
          </w:p>
        </w:tc>
        <w:tc>
          <w:tcPr>
            <w:tcW w:type="dxa" w:w="3322"/>
          </w:tcPr>
          <w:p>
            <w:pPr>
              <w:pStyle w:val="null3"/>
            </w:pPr>
            <w:r>
              <w:rPr/>
              <w:t>证书等级：二级（含）及以上注册建造师资格和有效的安全生产考核合格证书 专业：建筑工程 补充说明：未担任其他在建工程项目的项目经理，项目经理须在“陕西省建筑市场监管与诚信信息平台”可查询。</w:t>
            </w:r>
          </w:p>
        </w:tc>
        <w:tc>
          <w:tcPr>
            <w:tcW w:type="dxa" w:w="1661"/>
          </w:tcPr>
          <w:p>
            <w:pPr>
              <w:pStyle w:val="null3"/>
            </w:pPr>
            <w:r>
              <w:rPr/>
              <w:t>项目管理机构组成表 主要人员简历表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磋商响应文件中项目名称、项目编号与本项目一致，按照竞争性磋商文件要求签字盖章，无遗漏</w:t>
            </w:r>
          </w:p>
        </w:tc>
        <w:tc>
          <w:tcPr>
            <w:tcW w:type="dxa" w:w="3322"/>
          </w:tcPr>
          <w:p>
            <w:pPr>
              <w:pStyle w:val="null3"/>
            </w:pPr>
            <w:r>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t>已标价工程量清单 中小企业声明函 技术服务合同条款及其他商务要求应答表 供应商应提交的相关资格证明材料 技术服务方案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供应商应提供2021年1月1日以后的类似业绩，业绩以合同及签订日期为评审依据，每提供1份计2分，最高共计10分。 说明：响应文件中附合同的复印件或扫描件并加盖申请人公章。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拟派项目经理</w:t>
            </w:r>
          </w:p>
        </w:tc>
        <w:tc>
          <w:tcPr>
            <w:tcW w:type="dxa" w:w="2492"/>
          </w:tcPr>
          <w:p>
            <w:pPr>
              <w:pStyle w:val="null3"/>
            </w:pPr>
            <w:r>
              <w:rPr/>
              <w:t>1.拟派项目经理资历（5分） 具有国家认可的本科及以上学历得2.5分，国家认可的大专学历的得1.5分；高级 （含）以上职称的得2.5分，中级（含）以下职称得1.5分。 说明：响应文件中附拟派项目经理最高学历证书及最高职称证书的复印件或扫描件为准，其他情况均不得分。 2.拟派项目经理的业绩（5分）拟派项目经理自2021年1月1日(以合同签订时间为准）至今完成的施工类似业绩，提供一项业绩证明材料（合同签订的内容需体现拟派项目经理姓名及相关信息）得2.5分，最高得5分，未满足上述要求的不予赋分。 说明：响应文件中附合同的复印件或扫描件并加盖申请人公章。可与企业业绩重复。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确保质量的技术组织措施</w:t>
            </w:r>
          </w:p>
        </w:tc>
        <w:tc>
          <w:tcPr>
            <w:tcW w:type="dxa" w:w="2492"/>
          </w:tcPr>
          <w:p>
            <w:pPr>
              <w:pStyle w:val="null3"/>
            </w:pPr>
            <w:r>
              <w:rPr/>
              <w:t>确保质量的技术组织措施。内容合理、方案具体可行、完全符合要求得5.1-7.0分；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确保文明施工的技术组织措施及环境保护措施。内容合理、方案具体可行、完全符合要求得5.1-7.0分；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施工机械配备和材料投入计划。计划完备，详细、可行性强计5.1-7.0分； 计划较合理、较详细、基本可行得3.1-5.0分； 计划欠缺或内容不完备得1.0-3.0分； 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施工方案和项目经理部组成人员</w:t>
            </w:r>
          </w:p>
        </w:tc>
        <w:tc>
          <w:tcPr>
            <w:tcW w:type="dxa" w:w="2492"/>
          </w:tcPr>
          <w:p>
            <w:pPr>
              <w:pStyle w:val="null3"/>
            </w:pPr>
            <w:r>
              <w:rPr/>
              <w:t>施工方案和项目经理部组成人员。内容合理、方案具体可行、完全符合要求得5.1-7.0分；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技术服务方案</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劳动力安排计划及劳务分包情况表。措施完备，详细、可操作性强计5.1-7.0分； 措施基本合理、较详细、可操作性一般得3.1-5.0分； 措施欠缺或内容不完备得1.0-3.0分； 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施工总平面布置图</w:t>
            </w:r>
          </w:p>
        </w:tc>
        <w:tc>
          <w:tcPr>
            <w:tcW w:type="dxa" w:w="2492"/>
          </w:tcPr>
          <w:p>
            <w:pPr>
              <w:pStyle w:val="null3"/>
            </w:pPr>
            <w:r>
              <w:rPr/>
              <w:t>施工总平面布置图内容合理、方案具体可行、完全符合要求得5.1-7.0分；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新技术、新产品、新工艺、新材料应用、施工现场扬尘预防措施</w:t>
            </w:r>
          </w:p>
        </w:tc>
        <w:tc>
          <w:tcPr>
            <w:tcW w:type="dxa" w:w="2492"/>
          </w:tcPr>
          <w:p>
            <w:pPr>
              <w:pStyle w:val="null3"/>
            </w:pPr>
            <w:r>
              <w:rPr/>
              <w:t>新技术、新产品、新工艺、新材料应用、施工现场扬尘预防措施。内容合理、方案具体可行、完全符合要求得5.1-7.0分；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说明：本项目专门面对小微企业采购，故不再对各供应商价格进行优惠评审。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