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新城区城市管理和综合执法局执法大队办公楼安全维护项目工程</w:t>
      </w:r>
    </w:p>
    <w:p>
      <w:pPr>
        <w:pStyle w:val="null3"/>
        <w:jc w:val="center"/>
        <w:outlineLvl w:val="2"/>
      </w:pPr>
      <w:r>
        <w:rPr>
          <w:sz w:val="28"/>
          <w:b/>
        </w:rPr>
        <w:t>采购项目编号：</w:t>
      </w:r>
      <w:r>
        <w:rPr>
          <w:sz w:val="28"/>
          <w:b/>
        </w:rPr>
        <w:t>ZTZB-ZC2024187</w:t>
      </w:r>
      <w:r>
        <w:br/>
      </w:r>
      <w:r>
        <w:br/>
      </w:r>
      <w:r>
        <w:br/>
      </w:r>
    </w:p>
    <w:p>
      <w:pPr>
        <w:pStyle w:val="null3"/>
        <w:jc w:val="center"/>
        <w:outlineLvl w:val="2"/>
      </w:pPr>
      <w:r>
        <w:rPr>
          <w:sz w:val="28"/>
          <w:b/>
        </w:rPr>
        <w:t>西安市新城区城市管理和综合执法局</w:t>
      </w:r>
    </w:p>
    <w:p>
      <w:pPr>
        <w:pStyle w:val="null3"/>
        <w:jc w:val="center"/>
        <w:outlineLvl w:val="2"/>
      </w:pPr>
      <w:r>
        <w:rPr>
          <w:sz w:val="28"/>
          <w:b/>
        </w:rPr>
        <w:t>陕西正泰项目管理有限公司</w:t>
      </w:r>
      <w:r>
        <w:rPr>
          <w:sz w:val="28"/>
          <w:b/>
        </w:rPr>
        <w:t>共同编制</w:t>
      </w:r>
    </w:p>
    <w:p>
      <w:pPr>
        <w:pStyle w:val="null3"/>
        <w:jc w:val="center"/>
        <w:outlineLvl w:val="2"/>
      </w:pPr>
      <w:r>
        <w:rPr>
          <w:sz w:val="28"/>
          <w:b/>
        </w:rPr>
        <w:t>2024年10月24日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陕西正泰项目管理有限公司</w:t>
      </w:r>
      <w:r>
        <w:rPr/>
        <w:t>（以下简称“代理机构”）受</w:t>
      </w:r>
      <w:r>
        <w:rPr/>
        <w:t>西安市新城区城市管理和综合执法局</w:t>
      </w:r>
      <w:r>
        <w:rPr/>
        <w:t>委托，拟对</w:t>
      </w:r>
      <w:r>
        <w:rPr/>
        <w:t>新城区城市管理和综合执法局执法大队办公楼安全维护项目工程</w:t>
      </w:r>
      <w:r>
        <w:rPr/>
        <w:t>采用竞争性磋商采购方式进行采购，兹邀请供应商参加本项目的竞争性磋商。</w:t>
      </w:r>
    </w:p>
    <w:p>
      <w:pPr>
        <w:pStyle w:val="null3"/>
        <w:outlineLvl w:val="2"/>
      </w:pPr>
      <w:r>
        <w:rPr>
          <w:sz w:val="28"/>
          <w:b/>
        </w:rPr>
        <w:t>一、采购项目编号：</w:t>
      </w:r>
      <w:r>
        <w:rPr>
          <w:sz w:val="28"/>
          <w:b/>
        </w:rPr>
        <w:t>ZTZB-ZC2024187</w:t>
      </w:r>
    </w:p>
    <w:p>
      <w:pPr>
        <w:pStyle w:val="null3"/>
        <w:outlineLvl w:val="2"/>
      </w:pPr>
      <w:r>
        <w:rPr>
          <w:sz w:val="28"/>
          <w:b/>
        </w:rPr>
        <w:t>二、采购项目名称：</w:t>
      </w:r>
      <w:r>
        <w:rPr>
          <w:sz w:val="28"/>
          <w:b/>
        </w:rPr>
        <w:t>新城区城市管理和综合执法局执法大队办公楼安全维护项目工程</w:t>
      </w:r>
    </w:p>
    <w:p>
      <w:pPr>
        <w:pStyle w:val="null3"/>
        <w:outlineLvl w:val="2"/>
      </w:pPr>
      <w:r>
        <w:rPr>
          <w:sz w:val="28"/>
          <w:b/>
        </w:rPr>
        <w:t>三、磋商项目简介</w:t>
      </w:r>
    </w:p>
    <w:p>
      <w:pPr>
        <w:pStyle w:val="null3"/>
        <w:ind w:firstLine="480"/>
      </w:pPr>
      <w:r>
        <w:rPr/>
        <w:t>新城区城市管理和综合执法局执法大队办公楼安全维护工程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采购包1（新城区城市管理和综合执法局执法大队办公楼安全维护项目工程）：属于专门面向小微企业采购。</w:t>
      </w:r>
    </w:p>
    <w:p>
      <w:pPr>
        <w:pStyle w:val="null3"/>
        <w:ind w:firstLine="480"/>
      </w:pPr>
      <w:r>
        <w:rPr/>
        <w:t>（三）本项目的特定资格要求：</w:t>
      </w:r>
    </w:p>
    <w:p>
      <w:pPr>
        <w:pStyle w:val="null3"/>
      </w:pPr>
      <w:r>
        <w:rPr/>
        <w:t>采购包1：</w:t>
      </w:r>
    </w:p>
    <w:p>
      <w:pPr>
        <w:pStyle w:val="null3"/>
      </w:pPr>
      <w:r>
        <w:rPr/>
        <w:t>1、营业执照等主体资格证明文件：提供合格有效的法人或者其他组织的营业执照等证明文件，自然人的身份证明。</w:t>
      </w:r>
    </w:p>
    <w:p>
      <w:pPr>
        <w:pStyle w:val="null3"/>
      </w:pPr>
      <w:r>
        <w:rPr/>
        <w:t>2、财务状况报告：提供2023年度的财务审计报告 (至少包括资产负债表和利润表，成立时间至提交磋 商响应文件截止时间不足一年的可提供成立后 任意时段的资产负债表) ，或其基本存款账户 开户银行出具的资信证明及基本存款账户开户许可证 (基本存款账户信息)</w:t>
      </w:r>
    </w:p>
    <w:p>
      <w:pPr>
        <w:pStyle w:val="null3"/>
      </w:pPr>
      <w:r>
        <w:rPr/>
        <w:t>3、税收缴纳证明：提供2024年至今已缴纳的至少一个月的纳税证明或完税证明（任意税种），依法免税的单位应提供相关证明材料。</w:t>
      </w:r>
    </w:p>
    <w:p>
      <w:pPr>
        <w:pStyle w:val="null3"/>
      </w:pPr>
      <w:r>
        <w:rPr/>
        <w:t>4、社会保障资金缴纳证明：提供2024年至今已缴存的至少一个月的社会保障资金缴存单据或社保机构开具的社会保险参保缴费情况证明，依法不需要缴纳社会保障资金的单位应提供相关证明材料。</w:t>
      </w:r>
    </w:p>
    <w:p>
      <w:pPr>
        <w:pStyle w:val="null3"/>
      </w:pPr>
      <w:r>
        <w:rPr/>
        <w:t>5、承诺：提供具有履行合同所必需的设备和专业技术能力的承诺。</w:t>
      </w:r>
    </w:p>
    <w:p>
      <w:pPr>
        <w:pStyle w:val="null3"/>
      </w:pPr>
      <w:r>
        <w:rPr/>
        <w:t>6、书面声明：参加政府采购活动前3年内，在经营活动中没有重大违法记录的书面声明。</w:t>
      </w:r>
    </w:p>
    <w:p>
      <w:pPr>
        <w:pStyle w:val="null3"/>
      </w:pPr>
      <w:r>
        <w:rPr/>
        <w:t>7、法定代表人授权书法定代表人身份证明：法定代表人直接参加磋商的，需提供法定代表人身份证明（含法定代表人身份证复印件），法定代表人委托代理人参加磋商的，需提供法定代表人授权委托书（含法定代表人及代理人身份证复印件）。</w:t>
      </w:r>
    </w:p>
    <w:p>
      <w:pPr>
        <w:pStyle w:val="null3"/>
      </w:pPr>
      <w:r>
        <w:rPr/>
        <w:t>8、企业资质：供应商具有建设行政主管部门颁发的建筑工程施工总承包叁级以上(含叁级)资质，且具备有效的安全生产许可证。</w:t>
      </w:r>
    </w:p>
    <w:p>
      <w:pPr>
        <w:pStyle w:val="null3"/>
      </w:pPr>
      <w:r>
        <w:rPr/>
        <w:t>9、拟派项目负责人资质和专业要求：拟派项目经理具备建筑工程专业贰级以上(含贰级)建造师证书和有效的安全生产考核合格证书（建安B证），且无在建项目（提供承诺书）。</w:t>
      </w:r>
    </w:p>
    <w:p>
      <w:pPr>
        <w:pStyle w:val="null3"/>
      </w:pPr>
      <w:r>
        <w:rPr/>
        <w:t>10、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t>11、联合体：本项目不接受联合体磋商。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西安市新城区城市管理和综合执法局</w:t>
      </w:r>
    </w:p>
    <w:p>
      <w:pPr>
        <w:pStyle w:val="null3"/>
      </w:pPr>
      <w:r>
        <w:rPr/>
        <w:t xml:space="preserve"> 地址： </w:t>
      </w:r>
      <w:r>
        <w:rPr/>
        <w:t>西安市新城区东五路83号民安大厦B座</w:t>
      </w:r>
    </w:p>
    <w:p>
      <w:pPr>
        <w:pStyle w:val="null3"/>
      </w:pPr>
      <w:r>
        <w:rPr/>
        <w:t xml:space="preserve"> 邮编： </w:t>
      </w:r>
      <w:r>
        <w:rPr/>
        <w:t>/</w:t>
      </w:r>
    </w:p>
    <w:p>
      <w:pPr>
        <w:pStyle w:val="null3"/>
      </w:pPr>
      <w:r>
        <w:rPr/>
        <w:t xml:space="preserve"> 联系人： </w:t>
      </w:r>
      <w:r>
        <w:rPr/>
        <w:t>贾清清</w:t>
      </w:r>
    </w:p>
    <w:p>
      <w:pPr>
        <w:pStyle w:val="null3"/>
      </w:pPr>
      <w:r>
        <w:rPr/>
        <w:t xml:space="preserve"> 联系电话： </w:t>
      </w:r>
      <w:r>
        <w:rPr/>
        <w:t>02987312516</w:t>
      </w:r>
    </w:p>
    <w:p>
      <w:pPr>
        <w:pStyle w:val="null3"/>
        <w:outlineLvl w:val="3"/>
      </w:pPr>
      <w:r>
        <w:rPr>
          <w:sz w:val="24"/>
          <w:b/>
        </w:rPr>
        <w:t>代理机构：</w:t>
      </w:r>
      <w:r>
        <w:rPr>
          <w:sz w:val="24"/>
          <w:b/>
        </w:rPr>
        <w:t>陕西正泰项目管理有限公司</w:t>
      </w:r>
    </w:p>
    <w:p>
      <w:pPr>
        <w:pStyle w:val="null3"/>
      </w:pPr>
      <w:r>
        <w:rPr/>
        <w:t xml:space="preserve"> 地址： </w:t>
      </w:r>
      <w:r>
        <w:rPr/>
        <w:t>陕西省西安市雁塔区科技二路泰华金贸四号楼2402室</w:t>
      </w:r>
    </w:p>
    <w:p>
      <w:pPr>
        <w:pStyle w:val="null3"/>
      </w:pPr>
      <w:r>
        <w:rPr/>
        <w:t xml:space="preserve"> 邮编： </w:t>
      </w:r>
      <w:r>
        <w:rPr/>
        <w:t>710000</w:t>
      </w:r>
    </w:p>
    <w:p>
      <w:pPr>
        <w:pStyle w:val="null3"/>
      </w:pPr>
      <w:r>
        <w:rPr/>
        <w:t xml:space="preserve"> 联系人： </w:t>
      </w:r>
      <w:r>
        <w:rPr/>
        <w:t>张晓博、周佳奇</w:t>
      </w:r>
    </w:p>
    <w:p>
      <w:pPr>
        <w:pStyle w:val="null3"/>
      </w:pPr>
      <w:r>
        <w:rPr/>
        <w:t xml:space="preserve"> 联系电话： </w:t>
      </w:r>
      <w:r>
        <w:rPr/>
        <w:t>029-89528812</w:t>
      </w:r>
    </w:p>
    <w:p>
      <w:pPr>
        <w:pStyle w:val="null3"/>
        <w:outlineLvl w:val="3"/>
      </w:pPr>
      <w:r>
        <w:rPr>
          <w:sz w:val="24"/>
          <w:b/>
        </w:rPr>
        <w:t>采购监督机构：</w:t>
      </w:r>
      <w:r>
        <w:rPr>
          <w:sz w:val="24"/>
          <w:b/>
        </w:rPr>
        <w:t>西安市新城区政府采购管理股</w:t>
      </w:r>
    </w:p>
    <w:p>
      <w:pPr>
        <w:pStyle w:val="null3"/>
        <w:ind w:firstLine="480"/>
      </w:pPr>
      <w:r>
        <w:rPr/>
        <w:t>联系人：</w:t>
      </w:r>
      <w:r>
        <w:rPr/>
        <w:t>刘婷</w:t>
      </w:r>
    </w:p>
    <w:p>
      <w:pPr>
        <w:pStyle w:val="null3"/>
        <w:ind w:firstLine="480"/>
      </w:pPr>
      <w:r>
        <w:rPr/>
        <w:t>联系电话：</w:t>
      </w:r>
      <w:r>
        <w:rPr/>
        <w:t>87438480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采购包1：551,966.00元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 成交单位在领取成交通知书前，须向采购代理机构一次性支付代理服务费。 户名：陕西正泰项目管理有限公司； 开户行：中国民生银行股份有限公司西安枫林绿洲支行； 账号：171817360</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西安市新城区城市管理和综合执法局</w:t>
      </w:r>
      <w:r>
        <w:rPr/>
        <w:t>和</w:t>
      </w:r>
      <w:r>
        <w:rPr/>
        <w:t>陕西正泰项目管理有限公司</w:t>
      </w:r>
      <w:r>
        <w:rPr/>
        <w:t>享有。对磋商文件中供应商参加本次政府采购活动应当具备的条件，磋商项目技术、服务、商务及其他要求，评审细则及标准由</w:t>
      </w:r>
      <w:r>
        <w:rPr/>
        <w:t>西安市新城区城市管理和综合执法局</w:t>
      </w:r>
      <w:r>
        <w:rPr/>
        <w:t>负责解释。除上述磋商文件内容，其他内容由</w:t>
      </w:r>
      <w:r>
        <w:rPr/>
        <w:t>陕西正泰项目管理有限公司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西安市新城区城市管理和综合执法局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陕西正泰项目管理有限公司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以合同签订为准。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陕西正泰项目管理有限公司</w:t>
      </w:r>
      <w:r>
        <w:rPr/>
        <w:t xml:space="preserve"> 负责答复；供应商对采购过程的询问、质疑由</w:t>
      </w:r>
      <w:r>
        <w:rPr/>
        <w:t>陕西正泰项目管理有限公司</w:t>
      </w:r>
      <w:r>
        <w:rPr/>
        <w:t xml:space="preserve"> 负责答复；供应商对采购结果的询问、质疑由 </w:t>
      </w:r>
      <w:r>
        <w:rPr/>
        <w:t>陕西正泰项目管理有限公司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联系人：张晓博、周佳奇</w:t>
      </w:r>
    </w:p>
    <w:p>
      <w:pPr>
        <w:pStyle w:val="null3"/>
      </w:pPr>
      <w:r>
        <w:rPr/>
        <w:t>联系电话：02989528812</w:t>
      </w:r>
    </w:p>
    <w:p>
      <w:pPr>
        <w:pStyle w:val="null3"/>
      </w:pPr>
      <w:r>
        <w:rPr/>
        <w:t>地址：陕西省西安市雁塔区陕西省西安市雁塔区科技二路泰华金贸四号楼2402室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551,966.00</w:t>
      </w:r>
    </w:p>
    <w:p>
      <w:pPr>
        <w:pStyle w:val="null3"/>
      </w:pPr>
      <w:r>
        <w:rPr/>
        <w:t>采购包最高限价（元）: 551,966.00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其他建筑工程</w:t>
            </w:r>
          </w:p>
        </w:tc>
        <w:tc>
          <w:tcPr>
            <w:tcW w:type="dxa" w:w="1384"/>
          </w:tcPr>
          <w:p>
            <w:pPr>
              <w:pStyle w:val="null3"/>
              <w:jc w:val="right"/>
            </w:pPr>
            <w:r>
              <w:rPr/>
              <w:t>1.00</w:t>
            </w:r>
          </w:p>
        </w:tc>
        <w:tc>
          <w:tcPr>
            <w:tcW w:type="dxa" w:w="1384"/>
          </w:tcPr>
          <w:p>
            <w:pPr>
              <w:pStyle w:val="null3"/>
              <w:jc w:val="right"/>
            </w:pPr>
            <w:r>
              <w:rPr/>
              <w:t>551,966.00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工程量清单及技术要求详见附件。</w:t>
            </w:r>
          </w:p>
        </w:tc>
      </w:tr>
      <w:tr>
        <w:tc>
          <w:tcPr>
            <w:tcW w:type="dxa" w:w="2769"/>
          </w:tcPr>
          <w:p/>
        </w:tc>
        <w:tc>
          <w:tcPr>
            <w:tcW w:type="dxa" w:w="2769"/>
          </w:tcPr>
          <w:p>
            <w:pPr>
              <w:pStyle w:val="null3"/>
            </w:pPr>
            <w:r>
              <w:rPr/>
              <w:t>2</w:t>
            </w:r>
          </w:p>
        </w:tc>
        <w:tc>
          <w:tcPr>
            <w:tcW w:type="dxa" w:w="2769"/>
          </w:tcPr>
          <w:p>
            <w:pPr>
              <w:pStyle w:val="null3"/>
            </w:pPr>
            <w:r>
              <w:rPr/>
              <w:t>工期：60天。</w:t>
            </w:r>
          </w:p>
        </w:tc>
      </w:tr>
      <w:tr>
        <w:tc>
          <w:tcPr>
            <w:tcW w:type="dxa" w:w="2769"/>
          </w:tcPr>
          <w:p/>
        </w:tc>
        <w:tc>
          <w:tcPr>
            <w:tcW w:type="dxa" w:w="2769"/>
          </w:tcPr>
          <w:p>
            <w:pPr>
              <w:pStyle w:val="null3"/>
            </w:pPr>
            <w:r>
              <w:rPr/>
              <w:t>3</w:t>
            </w:r>
          </w:p>
        </w:tc>
        <w:tc>
          <w:tcPr>
            <w:tcW w:type="dxa" w:w="2769"/>
          </w:tcPr>
          <w:p>
            <w:pPr>
              <w:pStyle w:val="null3"/>
              <w:jc w:val="both"/>
            </w:pPr>
            <w:r>
              <w:rPr/>
              <w:t>暂列金按照总价的10%计入。</w:t>
            </w:r>
          </w:p>
        </w:tc>
      </w:tr>
      <w:tr>
        <w:tc>
          <w:tcPr>
            <w:tcW w:type="dxa" w:w="2769"/>
          </w:tcPr>
          <w:p/>
        </w:tc>
        <w:tc>
          <w:tcPr>
            <w:tcW w:type="dxa" w:w="2769"/>
          </w:tcPr>
          <w:p>
            <w:pPr>
              <w:pStyle w:val="null3"/>
            </w:pPr>
            <w:r>
              <w:rPr/>
              <w:t>4</w:t>
            </w:r>
          </w:p>
        </w:tc>
        <w:tc>
          <w:tcPr>
            <w:tcW w:type="dxa" w:w="2769"/>
          </w:tcPr>
          <w:p>
            <w:pPr>
              <w:pStyle w:val="null3"/>
              <w:jc w:val="left"/>
            </w:pPr>
            <w:r>
              <w:rPr/>
              <w:t>本工程量清单采用广联达云计价平台 GCCP6.0（6.4100.23.120 版本）编制。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为顺利推进政府采购电子化交易平台试点应用工作，供应商需要在线提交所有通过电子化交易平台实施的政府采购项目的竞争性磋商响应文件，同时，于开标前线下提交竞争性磋商响应文件纸质版一份。竞争性磋商响应文件纸质版密封装在单独的封袋中，且在封袋正面标明“竞争性磋商响应文件纸质版”字样。封袋应加贴封条，并在封线处加盖供应商公章，封袋正面要粘贴供应商全称、项目名称、编号等标识。若电子竞争性磋商响应文件与纸质竞争性磋商响应文件不一致的，以电子竞争性磋商 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参与的供应商（联合体）工程的施工单位全部为符合政策要求的小微企业。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提供2023年度的财务审计报告 (至少包括资产负债表和利润表，成立时间至提交磋 商响应文件截止时间不足一年的可提供成立后 任意时段的资产负债表) ，或其基本存款账户 开户银行出具的资信证明及基本存款账户开户许可证 (基本存款账户信息)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提供2024年至今已缴纳的至少一个月的纳税证明或完税证明（任意税种），依法免税的单位应提供相关证明材料。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承诺</w:t>
            </w:r>
          </w:p>
        </w:tc>
        <w:tc>
          <w:tcPr>
            <w:tcW w:type="dxa" w:w="3322"/>
          </w:tcPr>
          <w:p>
            <w:pPr>
              <w:pStyle w:val="null3"/>
            </w:pPr>
            <w:r>
              <w:rPr/>
              <w:t>提供具有履行合同所必需的设备和专业技术能力的承诺。</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法定代表人授权书法定代表人身份证明</w:t>
            </w:r>
          </w:p>
        </w:tc>
        <w:tc>
          <w:tcPr>
            <w:tcW w:type="dxa" w:w="3322"/>
          </w:tcPr>
          <w:p>
            <w:pPr>
              <w:pStyle w:val="null3"/>
            </w:pPr>
            <w:r>
              <w:rPr/>
              <w:t>法定代表人直接参加磋商的，需提供法定代表人身份证明（含法定代表人身份证复印件），法定代表人委托代理人参加磋商的，需提供法定代表人授权委托书（含法定代表人及代理人身份证复印件）。</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供应商具有建设行政主管部门颁发的建筑工程施工总承包叁级以上(含叁级)资质，且具备有效的安全生产许可证。</w:t>
            </w:r>
          </w:p>
        </w:tc>
        <w:tc>
          <w:tcPr>
            <w:tcW w:type="dxa" w:w="1661"/>
          </w:tcPr>
          <w:p>
            <w:pPr>
              <w:pStyle w:val="null3"/>
            </w:pPr>
            <w:r>
              <w:rPr/>
              <w:t>资格证明文件 项目管理机构组成表 主要人员简历表</w:t>
            </w:r>
          </w:p>
        </w:tc>
      </w:tr>
      <w:tr>
        <w:tc>
          <w:tcPr>
            <w:tcW w:type="dxa" w:w="831"/>
          </w:tcPr>
          <w:p>
            <w:pPr>
              <w:pStyle w:val="null3"/>
            </w:pPr>
            <w:r>
              <w:rPr/>
              <w:t>9</w:t>
            </w:r>
          </w:p>
        </w:tc>
        <w:tc>
          <w:tcPr>
            <w:tcW w:type="dxa" w:w="2492"/>
          </w:tcPr>
          <w:p>
            <w:pPr>
              <w:pStyle w:val="null3"/>
            </w:pPr>
            <w:r>
              <w:rPr/>
              <w:t>拟派项目负责人资质和专业要求</w:t>
            </w:r>
          </w:p>
        </w:tc>
        <w:tc>
          <w:tcPr>
            <w:tcW w:type="dxa" w:w="3322"/>
          </w:tcPr>
          <w:p>
            <w:pPr>
              <w:pStyle w:val="null3"/>
            </w:pPr>
            <w:r>
              <w:rPr/>
              <w:t>拟派项目经理具备建筑工程专业贰级以上(含贰级)建造师证书和有效的安全生产考核合格证书（建安B证），且无在建项目（提供承诺书）。</w:t>
            </w:r>
          </w:p>
        </w:tc>
        <w:tc>
          <w:tcPr>
            <w:tcW w:type="dxa" w:w="1661"/>
          </w:tcPr>
          <w:p>
            <w:pPr>
              <w:pStyle w:val="null3"/>
            </w:pPr>
            <w:r>
              <w:rPr/>
              <w:t>资格证明文件 项目管理机构组成表 主要人员简历表</w:t>
            </w:r>
          </w:p>
        </w:tc>
      </w:tr>
      <w:tr>
        <w:tc>
          <w:tcPr>
            <w:tcW w:type="dxa" w:w="831"/>
          </w:tcPr>
          <w:p>
            <w:pPr>
              <w:pStyle w:val="null3"/>
            </w:pPr>
            <w:r>
              <w:rPr/>
              <w:t>10</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联合体</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1、磋商响应文件上法定代表人或其被授权人的 签字齐全并加盖公章 2、应符合“磋商响应文件 格式”要求 3、只能有一个有效报价，不得提交 选择性报价，且报价不超过采购预算金额或最 高限价</w:t>
            </w:r>
          </w:p>
        </w:tc>
        <w:tc>
          <w:tcPr>
            <w:tcW w:type="dxa" w:w="1661"/>
          </w:tcPr>
          <w:p>
            <w:pPr>
              <w:pStyle w:val="null3"/>
            </w:pPr>
            <w:r>
              <w:rPr/>
              <w:t>响应文件封面 已标价工程量清单 项目管理机构组成表 中小企业声明函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磋商响应文件内容齐全、无遗漏（除评标因素外）</w:t>
            </w:r>
          </w:p>
        </w:tc>
        <w:tc>
          <w:tcPr>
            <w:tcW w:type="dxa" w:w="1661"/>
          </w:tcPr>
          <w:p>
            <w:pPr>
              <w:pStyle w:val="null3"/>
            </w:pPr>
            <w:r>
              <w:rPr/>
              <w:t>已标价工程量清单 中小企业声明函 商务条款偏离表 磋商方案说明书 响应文件封面 资格证明文件 项目管理机构组成表 残疾人福利性单位声明函 陕西省政府采购拒绝贿赂承诺书 报价函 标的清单 供应商类似项目业绩一览表 响应函 主要人员简历表 监狱企业的证明文件 其它补充说明</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1、要求全面响应，不能有任何采购人不能接受的附加条件 2、应满足磋商文件中要求的工期、工程质量标准 3、应满足磋商文件中规定的磋商有效期</w:t>
            </w:r>
          </w:p>
        </w:tc>
        <w:tc>
          <w:tcPr>
            <w:tcW w:type="dxa" w:w="1661"/>
          </w:tcPr>
          <w:p>
            <w:pPr>
              <w:pStyle w:val="null3"/>
            </w:pPr>
            <w:r>
              <w:rPr/>
              <w:t>响应文件封面 已标价工程量清单 项目管理机构组成表 中小企业声明函 残疾人福利性单位声明函 报价函 标的清单 供应商类似项目业绩一览表 响应函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确保工期的技术组织措施</w:t>
            </w:r>
          </w:p>
        </w:tc>
        <w:tc>
          <w:tcPr>
            <w:tcW w:type="dxa" w:w="2492"/>
          </w:tcPr>
          <w:p>
            <w:pPr>
              <w:pStyle w:val="null3"/>
            </w:pPr>
            <w:r>
              <w:rPr/>
              <w:t>确保工期的技术组织措施</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p>
            <w:pPr>
              <w:pStyle w:val="null3"/>
            </w:pPr>
            <w:r>
              <w:rPr/>
              <w:t>其它补充说明</w:t>
            </w:r>
          </w:p>
        </w:tc>
      </w:tr>
      <w:tr>
        <w:tc>
          <w:tcPr>
            <w:tcW w:type="dxa" w:w="831"/>
            <w:vMerge/>
          </w:tcPr>
          <w:p/>
        </w:tc>
        <w:tc>
          <w:tcPr>
            <w:tcW w:type="dxa" w:w="1661"/>
          </w:tcPr>
          <w:p>
            <w:pPr>
              <w:pStyle w:val="null3"/>
            </w:pPr>
            <w:r>
              <w:rPr/>
              <w:t>确保文明施工的技术 组织措施及环境保护 （噪音、扬尘）措施</w:t>
            </w:r>
          </w:p>
        </w:tc>
        <w:tc>
          <w:tcPr>
            <w:tcW w:type="dxa" w:w="2492"/>
          </w:tcPr>
          <w:p>
            <w:pPr>
              <w:pStyle w:val="null3"/>
            </w:pPr>
            <w:r>
              <w:rPr/>
              <w:t>确保文明施工的技术组织措施及环境保护（噪音、扬尘）措施</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p>
            <w:pPr>
              <w:pStyle w:val="null3"/>
            </w:pPr>
            <w:r>
              <w:rPr/>
              <w:t>其它补充说明</w:t>
            </w:r>
          </w:p>
        </w:tc>
      </w:tr>
      <w:tr>
        <w:tc>
          <w:tcPr>
            <w:tcW w:type="dxa" w:w="831"/>
            <w:vMerge/>
          </w:tcPr>
          <w:p/>
        </w:tc>
        <w:tc>
          <w:tcPr>
            <w:tcW w:type="dxa" w:w="1661"/>
          </w:tcPr>
          <w:p>
            <w:pPr>
              <w:pStyle w:val="null3"/>
            </w:pPr>
            <w:r>
              <w:rPr/>
              <w:t>工程质量保证措施</w:t>
            </w:r>
          </w:p>
        </w:tc>
        <w:tc>
          <w:tcPr>
            <w:tcW w:type="dxa" w:w="2492"/>
          </w:tcPr>
          <w:p>
            <w:pPr>
              <w:pStyle w:val="null3"/>
            </w:pPr>
            <w:r>
              <w:rPr/>
              <w:t>工程质量保证措施</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p>
            <w:pPr>
              <w:pStyle w:val="null3"/>
            </w:pPr>
            <w:r>
              <w:rPr/>
              <w:t>其它补充说明</w:t>
            </w:r>
          </w:p>
        </w:tc>
      </w:tr>
      <w:tr>
        <w:tc>
          <w:tcPr>
            <w:tcW w:type="dxa" w:w="831"/>
            <w:vMerge/>
          </w:tcPr>
          <w:p/>
        </w:tc>
        <w:tc>
          <w:tcPr>
            <w:tcW w:type="dxa" w:w="1661"/>
          </w:tcPr>
          <w:p>
            <w:pPr>
              <w:pStyle w:val="null3"/>
            </w:pPr>
            <w:r>
              <w:rPr/>
              <w:t>安全生产及文明施工 措施</w:t>
            </w:r>
          </w:p>
        </w:tc>
        <w:tc>
          <w:tcPr>
            <w:tcW w:type="dxa" w:w="2492"/>
          </w:tcPr>
          <w:p>
            <w:pPr>
              <w:pStyle w:val="null3"/>
            </w:pPr>
            <w:r>
              <w:rPr/>
              <w:t>安全生产及文明施工措施</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p>
            <w:pPr>
              <w:pStyle w:val="null3"/>
            </w:pPr>
            <w:r>
              <w:rPr/>
              <w:t>其它补充说明</w:t>
            </w:r>
          </w:p>
        </w:tc>
      </w:tr>
      <w:tr>
        <w:tc>
          <w:tcPr>
            <w:tcW w:type="dxa" w:w="831"/>
            <w:vMerge/>
          </w:tcPr>
          <w:p/>
        </w:tc>
        <w:tc>
          <w:tcPr>
            <w:tcW w:type="dxa" w:w="1661"/>
          </w:tcPr>
          <w:p>
            <w:pPr>
              <w:pStyle w:val="null3"/>
            </w:pPr>
            <w:r>
              <w:rPr/>
              <w:t>项目经理部组成</w:t>
            </w:r>
          </w:p>
        </w:tc>
        <w:tc>
          <w:tcPr>
            <w:tcW w:type="dxa" w:w="2492"/>
          </w:tcPr>
          <w:p>
            <w:pPr>
              <w:pStyle w:val="null3"/>
            </w:pPr>
            <w:r>
              <w:rPr/>
              <w:t>项目经理部组成</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投入本项目施工机械配备方案</w:t>
            </w:r>
          </w:p>
        </w:tc>
        <w:tc>
          <w:tcPr>
            <w:tcW w:type="dxa" w:w="2492"/>
          </w:tcPr>
          <w:p>
            <w:pPr>
              <w:pStyle w:val="null3"/>
            </w:pPr>
            <w:r>
              <w:rPr/>
              <w:t>投入本项目施工机械配备方案</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p>
            <w:pPr>
              <w:pStyle w:val="null3"/>
            </w:pPr>
            <w:r>
              <w:rPr/>
              <w:t>其它补充说明</w:t>
            </w:r>
          </w:p>
        </w:tc>
      </w:tr>
      <w:tr>
        <w:tc>
          <w:tcPr>
            <w:tcW w:type="dxa" w:w="831"/>
            <w:vMerge/>
          </w:tcPr>
          <w:p/>
        </w:tc>
        <w:tc>
          <w:tcPr>
            <w:tcW w:type="dxa" w:w="1661"/>
          </w:tcPr>
          <w:p>
            <w:pPr>
              <w:pStyle w:val="null3"/>
            </w:pPr>
            <w:r>
              <w:rPr/>
              <w:t>劳动力安排</w:t>
            </w:r>
          </w:p>
        </w:tc>
        <w:tc>
          <w:tcPr>
            <w:tcW w:type="dxa" w:w="2492"/>
          </w:tcPr>
          <w:p>
            <w:pPr>
              <w:pStyle w:val="null3"/>
            </w:pPr>
            <w:r>
              <w:rPr/>
              <w:t>劳动力安排</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主要人员简历表</w:t>
            </w:r>
          </w:p>
          <w:p>
            <w:pPr>
              <w:pStyle w:val="null3"/>
            </w:pPr>
            <w:r>
              <w:rPr/>
              <w:t>磋商方案说明书</w:t>
            </w:r>
          </w:p>
          <w:p>
            <w:pPr>
              <w:pStyle w:val="null3"/>
            </w:pPr>
            <w:r>
              <w:rPr/>
              <w:t>其它补充说明</w:t>
            </w:r>
          </w:p>
        </w:tc>
      </w:tr>
      <w:tr>
        <w:tc>
          <w:tcPr>
            <w:tcW w:type="dxa" w:w="831"/>
            <w:vMerge/>
          </w:tcPr>
          <w:p/>
        </w:tc>
        <w:tc>
          <w:tcPr>
            <w:tcW w:type="dxa" w:w="1661"/>
          </w:tcPr>
          <w:p>
            <w:pPr>
              <w:pStyle w:val="null3"/>
            </w:pPr>
            <w:r>
              <w:rPr/>
              <w:t>施工方案</w:t>
            </w:r>
          </w:p>
        </w:tc>
        <w:tc>
          <w:tcPr>
            <w:tcW w:type="dxa" w:w="2492"/>
          </w:tcPr>
          <w:p>
            <w:pPr>
              <w:pStyle w:val="null3"/>
            </w:pPr>
            <w:r>
              <w:rPr/>
              <w:t>施工方案</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p>
            <w:pPr>
              <w:pStyle w:val="null3"/>
            </w:pPr>
            <w:r>
              <w:rPr/>
              <w:t>其它补充说明</w:t>
            </w:r>
          </w:p>
        </w:tc>
      </w:tr>
      <w:tr>
        <w:tc>
          <w:tcPr>
            <w:tcW w:type="dxa" w:w="831"/>
            <w:vMerge/>
          </w:tcPr>
          <w:p/>
        </w:tc>
        <w:tc>
          <w:tcPr>
            <w:tcW w:type="dxa" w:w="1661"/>
          </w:tcPr>
          <w:p>
            <w:pPr>
              <w:pStyle w:val="null3"/>
            </w:pPr>
            <w:r>
              <w:rPr/>
              <w:t>安全专项方案</w:t>
            </w:r>
          </w:p>
        </w:tc>
        <w:tc>
          <w:tcPr>
            <w:tcW w:type="dxa" w:w="2492"/>
          </w:tcPr>
          <w:p>
            <w:pPr>
              <w:pStyle w:val="null3"/>
            </w:pPr>
            <w:r>
              <w:rPr/>
              <w:t>安全专项方案</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p>
            <w:pPr>
              <w:pStyle w:val="null3"/>
            </w:pPr>
            <w:r>
              <w:rPr/>
              <w:t>其它补充说明</w:t>
            </w:r>
          </w:p>
        </w:tc>
      </w:tr>
      <w:tr>
        <w:tc>
          <w:tcPr>
            <w:tcW w:type="dxa" w:w="831"/>
            <w:vMerge/>
          </w:tcPr>
          <w:p/>
        </w:tc>
        <w:tc>
          <w:tcPr>
            <w:tcW w:type="dxa" w:w="1661"/>
          </w:tcPr>
          <w:p>
            <w:pPr>
              <w:pStyle w:val="null3"/>
            </w:pPr>
            <w:r>
              <w:rPr/>
              <w:t>进度计划安排，施工进度表或施工 网络图</w:t>
            </w:r>
          </w:p>
        </w:tc>
        <w:tc>
          <w:tcPr>
            <w:tcW w:type="dxa" w:w="2492"/>
          </w:tcPr>
          <w:p>
            <w:pPr>
              <w:pStyle w:val="null3"/>
            </w:pPr>
            <w:r>
              <w:rPr/>
              <w:t>进度计划安排，施工进度表或施工 网络图</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p>
            <w:pPr>
              <w:pStyle w:val="null3"/>
            </w:pPr>
            <w:r>
              <w:rPr/>
              <w:t>其它补充说明</w:t>
            </w:r>
          </w:p>
        </w:tc>
      </w:tr>
      <w:tr>
        <w:tc>
          <w:tcPr>
            <w:tcW w:type="dxa" w:w="831"/>
            <w:vMerge/>
          </w:tcPr>
          <w:p/>
        </w:tc>
        <w:tc>
          <w:tcPr>
            <w:tcW w:type="dxa" w:w="1661"/>
          </w:tcPr>
          <w:p>
            <w:pPr>
              <w:pStyle w:val="null3"/>
            </w:pPr>
            <w:r>
              <w:rPr/>
              <w:t>业绩</w:t>
            </w:r>
          </w:p>
        </w:tc>
        <w:tc>
          <w:tcPr>
            <w:tcW w:type="dxa" w:w="2492"/>
          </w:tcPr>
          <w:p>
            <w:pPr>
              <w:pStyle w:val="null3"/>
            </w:pPr>
            <w:r>
              <w:rPr/>
              <w:t>投标人提供近三年（2021年10月至今）类似项目业绩证明资料，每提供1份计1分，最高计4分。（业绩证明材料以合同复印件或中标通知书复印件为准）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磋商方案说明书</w:t>
            </w:r>
          </w:p>
          <w:p>
            <w:pPr>
              <w:pStyle w:val="null3"/>
            </w:pPr>
            <w:r>
              <w:rPr/>
              <w:t>其它补充说明</w:t>
            </w:r>
          </w:p>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1.经初审合格的磋商响应文件，其磋商报价为有效磋商报价，对此价格（评审价格）进行价格评审。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详见附件：资格证明文件</w:t>
      </w:r>
    </w:p>
    <w:p>
      <w:pPr>
        <w:pStyle w:val="null3"/>
        <w:ind w:firstLine="960"/>
      </w:pPr>
      <w:r>
        <w:rPr/>
        <w:t>详见附件：标的清单</w:t>
      </w:r>
    </w:p>
    <w:p>
      <w:pPr>
        <w:pStyle w:val="null3"/>
        <w:ind w:firstLine="960"/>
      </w:pPr>
      <w:r>
        <w:rPr/>
        <w:t>详见附件：磋商方案说明书</w:t>
      </w:r>
    </w:p>
    <w:p>
      <w:pPr>
        <w:pStyle w:val="null3"/>
        <w:ind w:firstLine="960"/>
      </w:pPr>
      <w:r>
        <w:rPr/>
        <w:t>详见附件：商务条款偏离表</w:t>
      </w:r>
    </w:p>
    <w:p>
      <w:pPr>
        <w:pStyle w:val="null3"/>
        <w:ind w:firstLine="960"/>
      </w:pPr>
      <w:r>
        <w:rPr/>
        <w:t>详见附件：陕西省政府采购拒绝贿赂承诺书</w:t>
      </w:r>
    </w:p>
    <w:p>
      <w:pPr>
        <w:pStyle w:val="null3"/>
        <w:ind w:firstLine="960"/>
      </w:pPr>
      <w:r>
        <w:rPr/>
        <w:t>详见附件：其它补充说明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