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3FE57">
      <w:pPr>
        <w:pStyle w:val="6"/>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sz w:val="40"/>
          <w:szCs w:val="40"/>
          <w:lang w:val="en-US" w:eastAsia="zh-CN"/>
        </w:rPr>
      </w:pPr>
      <w:r>
        <w:rPr>
          <w:rFonts w:hint="eastAsia" w:ascii="宋体" w:hAnsi="宋体" w:eastAsia="宋体" w:cs="宋体"/>
          <w:b/>
          <w:bCs/>
          <w:sz w:val="40"/>
          <w:szCs w:val="40"/>
          <w:lang w:val="en-US" w:eastAsia="zh-CN"/>
        </w:rPr>
        <w:t>政府</w:t>
      </w:r>
      <w:bookmarkStart w:id="0" w:name="_GoBack"/>
      <w:r>
        <w:rPr>
          <w:rFonts w:hint="eastAsia" w:ascii="宋体" w:hAnsi="宋体" w:eastAsia="宋体" w:cs="宋体"/>
          <w:b/>
          <w:bCs/>
          <w:sz w:val="40"/>
          <w:szCs w:val="40"/>
          <w:lang w:val="en-US" w:eastAsia="zh-CN"/>
        </w:rPr>
        <w:t>采购合同</w:t>
      </w:r>
      <w:bookmarkEnd w:id="0"/>
      <w:r>
        <w:rPr>
          <w:rFonts w:hint="eastAsia" w:ascii="宋体" w:hAnsi="宋体" w:eastAsia="宋体" w:cs="宋体"/>
          <w:b/>
          <w:bCs/>
          <w:sz w:val="40"/>
          <w:szCs w:val="40"/>
          <w:lang w:val="en-US" w:eastAsia="zh-CN"/>
        </w:rPr>
        <w:t>格式</w:t>
      </w:r>
    </w:p>
    <w:p w14:paraId="51FC71F0">
      <w:pPr>
        <w:tabs>
          <w:tab w:val="left" w:pos="735"/>
        </w:tabs>
        <w:autoSpaceDE w:val="0"/>
        <w:autoSpaceDN w:val="0"/>
        <w:adjustRightInd w:val="0"/>
        <w:snapToGrid w:val="0"/>
        <w:spacing w:before="240" w:beforeLines="100" w:line="360" w:lineRule="auto"/>
        <w:ind w:firstLine="629"/>
        <w:rPr>
          <w:rFonts w:hint="eastAsia" w:ascii="宋体" w:hAnsi="宋体" w:eastAsia="宋体" w:cs="宋体"/>
          <w:b/>
          <w:bCs/>
          <w:sz w:val="22"/>
          <w:szCs w:val="22"/>
          <w:lang w:val="zh-CN"/>
        </w:rPr>
      </w:pPr>
      <w:r>
        <w:rPr>
          <w:rFonts w:hint="eastAsia" w:ascii="宋体" w:hAnsi="宋体" w:eastAsia="宋体" w:cs="宋体"/>
          <w:b/>
          <w:bCs/>
          <w:sz w:val="22"/>
          <w:szCs w:val="22"/>
          <w:lang w:val="zh-CN"/>
        </w:rPr>
        <w:t>甲方：</w:t>
      </w:r>
      <w:r>
        <w:rPr>
          <w:rFonts w:hint="eastAsia" w:ascii="宋体" w:hAnsi="宋体" w:eastAsia="宋体" w:cs="宋体"/>
          <w:bCs/>
          <w:sz w:val="22"/>
          <w:szCs w:val="22"/>
          <w:lang w:val="zh-CN"/>
        </w:rPr>
        <w:t>（前款所称采购人）         住所：</w:t>
      </w:r>
    </w:p>
    <w:p w14:paraId="55AD3806">
      <w:pPr>
        <w:tabs>
          <w:tab w:val="left" w:pos="735"/>
        </w:tabs>
        <w:autoSpaceDE w:val="0"/>
        <w:autoSpaceDN w:val="0"/>
        <w:adjustRightInd w:val="0"/>
        <w:snapToGrid w:val="0"/>
        <w:spacing w:line="360" w:lineRule="auto"/>
        <w:ind w:firstLine="631"/>
        <w:rPr>
          <w:rFonts w:hint="eastAsia" w:ascii="宋体" w:hAnsi="宋体" w:eastAsia="宋体" w:cs="宋体"/>
          <w:bCs/>
          <w:sz w:val="22"/>
          <w:szCs w:val="22"/>
          <w:lang w:val="zh-CN"/>
        </w:rPr>
      </w:pPr>
      <w:r>
        <w:rPr>
          <w:rFonts w:hint="eastAsia" w:ascii="宋体" w:hAnsi="宋体" w:eastAsia="宋体" w:cs="宋体"/>
          <w:b/>
          <w:bCs/>
          <w:sz w:val="22"/>
          <w:szCs w:val="22"/>
          <w:lang w:val="zh-CN"/>
        </w:rPr>
        <w:t>乙方：</w:t>
      </w:r>
      <w:r>
        <w:rPr>
          <w:rFonts w:hint="eastAsia" w:ascii="宋体" w:hAnsi="宋体" w:eastAsia="宋体" w:cs="宋体"/>
          <w:bCs/>
          <w:sz w:val="22"/>
          <w:szCs w:val="22"/>
          <w:lang w:val="zh-CN"/>
        </w:rPr>
        <w:t>（前款所称成交供应商）     住所：</w:t>
      </w:r>
    </w:p>
    <w:p w14:paraId="6BB1D01D">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一、合同内容</w:t>
      </w:r>
    </w:p>
    <w:p w14:paraId="727A5786">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（标的、数量、质量等）:</w:t>
      </w:r>
    </w:p>
    <w:p w14:paraId="252FD71B">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二、合同价款</w:t>
      </w:r>
    </w:p>
    <w:p w14:paraId="607C54DB">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1、合同总价：</w:t>
      </w:r>
    </w:p>
    <w:p w14:paraId="52729EDE">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2、合同总价包括：食材费、餐饮生产费、人员劳务费、就餐管理、食堂运行、税费等及其它相关的一切费用。</w:t>
      </w:r>
    </w:p>
    <w:p w14:paraId="377905DF">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3、合同总价一次包死，不受市场价变化的影响。</w:t>
      </w:r>
    </w:p>
    <w:p w14:paraId="36A54A7F">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三、合同结算</w:t>
      </w:r>
    </w:p>
    <w:p w14:paraId="31598E78">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1、资金支付条件及时间：</w:t>
      </w:r>
    </w:p>
    <w:p w14:paraId="18C92570">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采购包1： 付款条件说明： 合同签订后 ，达到付款条件起 10 日内，支付合同总金额的 12.50%。</w:t>
      </w:r>
    </w:p>
    <w:p w14:paraId="61655016">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采购包1： 付款条件说明： 经营管理第二个月 ，达到付款条件起 10 日内，支付合同总金额的 12.50%。</w:t>
      </w:r>
    </w:p>
    <w:p w14:paraId="1AE89789">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采购包1： 付款条件说明： 经营管理第三个月 ，达到付款条件起 10 日内，支付合同总金额的 12.50%。</w:t>
      </w:r>
    </w:p>
    <w:p w14:paraId="225C3A0B">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采购包1： 付款条件说明： 经营管理第四个月 ，达到付款条件起 10 日内，支付合同总金额的 12.50%。</w:t>
      </w:r>
    </w:p>
    <w:p w14:paraId="0726A7F6">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采购包1： 付款条件说明： 经营管理第五个月 ，达到付款条件起 10 日内，支付合同总金额的 12.50%。</w:t>
      </w:r>
    </w:p>
    <w:p w14:paraId="2D36ED39">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采购包1： 付款条件说明： 经营管理第六个月 ，达到付款条件起 10 日内，支付合同总金额的 12.50%。</w:t>
      </w:r>
    </w:p>
    <w:p w14:paraId="3463B1FF">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采购包1： 付款条件说明： 经营管理第七个月 ，达到付款条件起 10 日内，支付合同总金额的 12.50%。</w:t>
      </w:r>
    </w:p>
    <w:p w14:paraId="2241C781">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采购包1： 付款条件说明： 经营管理第八个月 ，达到付款条件起 10 日内，支付合同总金额的 12.50%。</w:t>
      </w:r>
    </w:p>
    <w:p w14:paraId="4B7C4B50">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2、结算方式：银行转账。</w:t>
      </w:r>
    </w:p>
    <w:p w14:paraId="52A67964">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3、结算单位：由</w:t>
      </w:r>
      <w:r>
        <w:rPr>
          <w:rFonts w:hint="eastAsia" w:ascii="宋体" w:hAnsi="宋体" w:eastAsia="宋体" w:cs="宋体"/>
          <w:sz w:val="22"/>
          <w:szCs w:val="22"/>
          <w:u w:val="single"/>
        </w:rPr>
        <w:t>采购人</w:t>
      </w:r>
      <w:r>
        <w:rPr>
          <w:rFonts w:hint="eastAsia" w:ascii="宋体" w:hAnsi="宋体" w:eastAsia="宋体" w:cs="宋体"/>
          <w:sz w:val="22"/>
          <w:szCs w:val="22"/>
        </w:rPr>
        <w:t>负责结算，乙方开具合同总价数的全额发票交采购人。</w:t>
      </w:r>
    </w:p>
    <w:p w14:paraId="4CD2E36F">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四、</w:t>
      </w:r>
      <w:r>
        <w:rPr>
          <w:rFonts w:hint="eastAsia" w:ascii="宋体" w:hAnsi="宋体" w:eastAsia="宋体" w:cs="宋体"/>
          <w:b/>
          <w:sz w:val="22"/>
          <w:szCs w:val="22"/>
          <w:lang w:eastAsia="zh-CN"/>
        </w:rPr>
        <w:t>服务</w:t>
      </w:r>
      <w:r>
        <w:rPr>
          <w:rFonts w:hint="eastAsia" w:ascii="宋体" w:hAnsi="宋体" w:eastAsia="宋体" w:cs="宋体"/>
          <w:b/>
          <w:sz w:val="22"/>
          <w:szCs w:val="22"/>
        </w:rPr>
        <w:t>期限、地点及方式:</w:t>
      </w:r>
    </w:p>
    <w:p w14:paraId="1FEFB880">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w:t>
      </w:r>
      <w:r>
        <w:rPr>
          <w:rFonts w:hint="eastAsia" w:ascii="宋体" w:hAnsi="宋体" w:eastAsia="宋体" w:cs="宋体"/>
          <w:sz w:val="22"/>
          <w:szCs w:val="22"/>
          <w:lang w:eastAsia="zh-CN"/>
        </w:rPr>
        <w:t>服务</w:t>
      </w:r>
      <w:r>
        <w:rPr>
          <w:rFonts w:hint="eastAsia" w:ascii="宋体" w:hAnsi="宋体" w:eastAsia="宋体" w:cs="宋体"/>
          <w:sz w:val="22"/>
          <w:szCs w:val="22"/>
        </w:rPr>
        <w:t>期限：至2025年12月31日</w:t>
      </w:r>
    </w:p>
    <w:p w14:paraId="0A33E374">
      <w:pPr>
        <w:adjustRightInd w:val="0"/>
        <w:snapToGrid w:val="0"/>
        <w:spacing w:line="360" w:lineRule="auto"/>
        <w:ind w:firstLine="440" w:firstLineChars="200"/>
        <w:rPr>
          <w:rFonts w:hint="eastAsia" w:ascii="宋体" w:hAnsi="宋体" w:eastAsia="宋体" w:cs="宋体"/>
          <w:sz w:val="22"/>
          <w:szCs w:val="22"/>
          <w:highlight w:val="yellow"/>
        </w:rPr>
      </w:pPr>
      <w:r>
        <w:rPr>
          <w:rFonts w:hint="eastAsia" w:ascii="宋体" w:hAnsi="宋体" w:eastAsia="宋体" w:cs="宋体"/>
          <w:sz w:val="22"/>
          <w:szCs w:val="22"/>
        </w:rPr>
        <w:t>2、2026年1月-2026年4日为餐厅运行过渡期，供应商需根据餐厅要求，按照本次服务内容及标准，无条件继续提供过渡服务，直至过渡期结束。过渡期期间，餐厅有权随时终止一切服务及供应商权益，解释权归餐厅所有。</w:t>
      </w:r>
    </w:p>
    <w:p w14:paraId="06D644B7">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3</w:t>
      </w:r>
      <w:r>
        <w:rPr>
          <w:rFonts w:hint="eastAsia" w:ascii="宋体" w:hAnsi="宋体" w:eastAsia="宋体" w:cs="宋体"/>
          <w:sz w:val="22"/>
          <w:szCs w:val="22"/>
        </w:rPr>
        <w:t>、地点：采购人指定地点</w:t>
      </w:r>
    </w:p>
    <w:p w14:paraId="31265E12">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4</w:t>
      </w:r>
      <w:r>
        <w:rPr>
          <w:rFonts w:hint="eastAsia" w:ascii="宋体" w:hAnsi="宋体" w:eastAsia="宋体" w:cs="宋体"/>
          <w:sz w:val="22"/>
          <w:szCs w:val="22"/>
        </w:rPr>
        <w:t>、方式：</w:t>
      </w:r>
      <w:r>
        <w:rPr>
          <w:rFonts w:hint="eastAsia" w:ascii="宋体" w:hAnsi="宋体" w:eastAsia="宋体" w:cs="宋体"/>
          <w:bCs/>
          <w:sz w:val="22"/>
          <w:szCs w:val="22"/>
          <w:lang w:val="zh-CN"/>
        </w:rPr>
        <w:t>按照采购人要求</w:t>
      </w:r>
    </w:p>
    <w:p w14:paraId="55923575">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五、甲方的权利和义务</w:t>
      </w:r>
    </w:p>
    <w:p w14:paraId="14BB37FF">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1、甲方有权督促乙方完成合同中协议的所有工作内容及其工作进度；</w:t>
      </w:r>
    </w:p>
    <w:p w14:paraId="4EAF148E">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2、甲方应主动提供有利于项目顺利执行实施的相关资源及便利；</w:t>
      </w:r>
    </w:p>
    <w:p w14:paraId="79B082CF">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3、甲方有权向乙方提出整改建议和意见。</w:t>
      </w:r>
    </w:p>
    <w:p w14:paraId="72D487BA">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4、甲方负责监督、检查乙方提供服务的工作进度、质量情况。</w:t>
      </w:r>
    </w:p>
    <w:p w14:paraId="7A3F8AAC">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六、乙方的权利和义务</w:t>
      </w:r>
    </w:p>
    <w:p w14:paraId="1FF88390">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1、对本合同规定的委托范围内的项目享有管理权及服务义务。</w:t>
      </w:r>
    </w:p>
    <w:p w14:paraId="282AEC76">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2、根据本合同的规定向甲方收取相关服务费用，并有权在本项目管理范围内管理及合理使用。</w:t>
      </w:r>
    </w:p>
    <w:p w14:paraId="59D09ECB">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3、及时向甲方通告本项目执行范围内有关的重大事项，及时配合处理投诉。</w:t>
      </w:r>
    </w:p>
    <w:p w14:paraId="3A504982">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4、接受项目行业管理部门及政府有关部门的指导，接受甲方的监督。</w:t>
      </w:r>
    </w:p>
    <w:p w14:paraId="5E82CD14">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5、国家法律、法规所规定由乙方承担的其它责任。</w:t>
      </w:r>
    </w:p>
    <w:p w14:paraId="1C3AF240">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七、保密条款</w:t>
      </w:r>
    </w:p>
    <w:p w14:paraId="27B5A039">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1、合同双方在订立合同过程中知悉的对方商业秘密等资料，无论合同是否成立，不得泄密或不正当使用。</w:t>
      </w:r>
    </w:p>
    <w:p w14:paraId="2AF73180">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2、泄密或不正当使用对方商业秘密给对方造成损失的，应该承担赔偿责任。</w:t>
      </w:r>
    </w:p>
    <w:p w14:paraId="158B5B40">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3、保密责任不因合同履行完毕而解除。未经双方同意，任何一方不得以任何形式公开本合同及附件内容，以及在合同订立、履行中知悉的对方商业秘密等资料。</w:t>
      </w:r>
    </w:p>
    <w:p w14:paraId="435B9E6C">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0CAEDD67">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lang w:val="en-US" w:eastAsia="zh-CN"/>
        </w:rPr>
        <w:t>八</w:t>
      </w:r>
      <w:r>
        <w:rPr>
          <w:rFonts w:hint="eastAsia" w:ascii="宋体" w:hAnsi="宋体" w:eastAsia="宋体" w:cs="宋体"/>
          <w:b/>
          <w:sz w:val="22"/>
          <w:szCs w:val="22"/>
        </w:rPr>
        <w:t>、验收</w:t>
      </w:r>
    </w:p>
    <w:p w14:paraId="1B9EA346">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1、验收依据：</w:t>
      </w:r>
    </w:p>
    <w:p w14:paraId="0C2A9F51">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1-1、合同文本、合同附件、磋商文件、响应文件。</w:t>
      </w:r>
    </w:p>
    <w:p w14:paraId="7CCC4B51">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1-2、国内相应的标准、规范。</w:t>
      </w:r>
    </w:p>
    <w:p w14:paraId="2358264C">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lang w:val="en-US" w:eastAsia="zh-CN"/>
        </w:rPr>
        <w:t>九</w:t>
      </w:r>
      <w:r>
        <w:rPr>
          <w:rFonts w:hint="eastAsia" w:ascii="宋体" w:hAnsi="宋体" w:eastAsia="宋体" w:cs="宋体"/>
          <w:b/>
          <w:sz w:val="22"/>
          <w:szCs w:val="22"/>
        </w:rPr>
        <w:t>、违约责任</w:t>
      </w:r>
    </w:p>
    <w:p w14:paraId="5A62EA18">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1、按《民法典》中的相关条款执行。</w:t>
      </w:r>
    </w:p>
    <w:p w14:paraId="53A48FCA">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2、乙方履约延误</w:t>
      </w:r>
    </w:p>
    <w:p w14:paraId="29EC79F4">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2-1、如乙方事先未征得甲方同意并得到甲方的谅解而单方面延迟服务期限，将按违约终止合同。</w:t>
      </w:r>
    </w:p>
    <w:p w14:paraId="659DB684">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服务时间或对乙方加收误期赔偿金。每延误一周的赔偿费按迟交或未提供服务的服务费用的百分之零点五（0.5%）计收，直至提供服务为止。误期赔偿费的最高限额为合同价格的百分之五（5%）。一旦达到误期赔偿费的最高限额，甲方可终止合同。</w:t>
      </w:r>
    </w:p>
    <w:p w14:paraId="50E82083">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3、违约终止合同：未按合同要求提供服务，甲方会同监督机构有权终止合同，对乙方违约行为进行追究，同时按政府采购法的有关规定进行相应的处罚。</w:t>
      </w:r>
    </w:p>
    <w:p w14:paraId="0449CEB2">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lang w:val="en-US" w:eastAsia="zh-CN"/>
        </w:rPr>
        <w:t>十</w:t>
      </w:r>
      <w:r>
        <w:rPr>
          <w:rFonts w:hint="eastAsia" w:ascii="宋体" w:hAnsi="宋体" w:eastAsia="宋体" w:cs="宋体"/>
          <w:b/>
          <w:sz w:val="22"/>
          <w:szCs w:val="22"/>
        </w:rPr>
        <w:t>、不可抗力事件处理</w:t>
      </w:r>
    </w:p>
    <w:p w14:paraId="26D1F15D">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若双方任何一方由于受诸如战争、严重火灾、洪水、台风、地震等不可抗力事故的影响而不能执行合同时，履约合同的期限应予以延长，延长的期限应相当于事故所影响的时间。不可抗力事故系指在缔结合同时所不能预见的，并且它的发生及其后果是无法避免和无法克服的事故。受阻一方应在不可抗力事故发生后立即通知对方，并于事故发生后叁天内将事故发生地有关组织出具的事故证明文件用特快专递寄给对方审阅确认。因不可抗力原因导致合同履行期过长，无法满足甲方服务需求的或无法实现甲方合同目的、影响甲方正常运营，甲方有权解除合同，双方不必承担违约责任。</w:t>
      </w:r>
    </w:p>
    <w:p w14:paraId="61CABD4D">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十</w:t>
      </w:r>
      <w:r>
        <w:rPr>
          <w:rFonts w:hint="eastAsia" w:ascii="宋体" w:hAnsi="宋体" w:eastAsia="宋体" w:cs="宋体"/>
          <w:b/>
          <w:sz w:val="22"/>
          <w:szCs w:val="22"/>
          <w:lang w:val="en-US" w:eastAsia="zh-CN"/>
        </w:rPr>
        <w:t>一</w:t>
      </w:r>
      <w:r>
        <w:rPr>
          <w:rFonts w:hint="eastAsia" w:ascii="宋体" w:hAnsi="宋体" w:eastAsia="宋体" w:cs="宋体"/>
          <w:b/>
          <w:sz w:val="22"/>
          <w:szCs w:val="22"/>
        </w:rPr>
        <w:t>、合同组成</w:t>
      </w:r>
    </w:p>
    <w:p w14:paraId="2578C351">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1、成交通知书</w:t>
      </w:r>
    </w:p>
    <w:p w14:paraId="2D2CB210">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2、合同文件</w:t>
      </w:r>
    </w:p>
    <w:p w14:paraId="7B91CFC0">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3、国家相关规范及标准</w:t>
      </w:r>
    </w:p>
    <w:p w14:paraId="5C19500F">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4、竞争性磋商文件</w:t>
      </w:r>
    </w:p>
    <w:p w14:paraId="6436F48F">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5、磋商响应文件</w:t>
      </w:r>
    </w:p>
    <w:p w14:paraId="643BB89A">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十</w:t>
      </w:r>
      <w:r>
        <w:rPr>
          <w:rFonts w:hint="eastAsia" w:ascii="宋体" w:hAnsi="宋体" w:eastAsia="宋体" w:cs="宋体"/>
          <w:b/>
          <w:sz w:val="22"/>
          <w:szCs w:val="22"/>
          <w:lang w:val="en-US" w:eastAsia="zh-CN"/>
        </w:rPr>
        <w:t>二</w:t>
      </w:r>
      <w:r>
        <w:rPr>
          <w:rFonts w:hint="eastAsia" w:ascii="宋体" w:hAnsi="宋体" w:eastAsia="宋体" w:cs="宋体"/>
          <w:b/>
          <w:sz w:val="22"/>
          <w:szCs w:val="22"/>
        </w:rPr>
        <w:t>、解决争议的方法</w:t>
      </w:r>
    </w:p>
    <w:p w14:paraId="7DFC7CBD">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 xml:space="preserve">凡因本合同引起的或与本合同有关的争议，双方应友好协商解决。协商不成时，双方均同意采用以下第（ </w:t>
      </w:r>
      <w:r>
        <w:rPr>
          <w:rFonts w:hint="eastAsia" w:ascii="宋体" w:hAnsi="宋体" w:eastAsia="宋体" w:cs="宋体"/>
          <w:sz w:val="22"/>
          <w:szCs w:val="22"/>
          <w:lang w:val="en-US" w:eastAsia="zh-CN"/>
        </w:rPr>
        <w:t>1</w:t>
      </w:r>
      <w:r>
        <w:rPr>
          <w:rFonts w:hint="eastAsia" w:ascii="宋体" w:hAnsi="宋体" w:eastAsia="宋体" w:cs="宋体"/>
          <w:sz w:val="22"/>
          <w:szCs w:val="22"/>
        </w:rPr>
        <w:t xml:space="preserve"> ）种争议解决方式：</w:t>
      </w:r>
    </w:p>
    <w:p w14:paraId="17B38B1E">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（1）甲、乙双方均同意向（甲方所在地人民法院）提起诉讼。</w:t>
      </w:r>
    </w:p>
    <w:p w14:paraId="433E968B">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（2）甲、乙双方均同意向（仲裁委员会）提起仲裁。</w:t>
      </w:r>
    </w:p>
    <w:p w14:paraId="59701900">
      <w:pPr>
        <w:adjustRightInd w:val="0"/>
        <w:snapToGrid w:val="0"/>
        <w:spacing w:line="360" w:lineRule="auto"/>
        <w:ind w:firstLine="442" w:firstLineChars="200"/>
        <w:rPr>
          <w:rFonts w:hint="eastAsia" w:ascii="宋体" w:hAnsi="宋体" w:eastAsia="宋体" w:cs="宋体"/>
          <w:b/>
          <w:sz w:val="22"/>
          <w:szCs w:val="22"/>
        </w:rPr>
      </w:pPr>
      <w:r>
        <w:rPr>
          <w:rFonts w:hint="eastAsia" w:ascii="宋体" w:hAnsi="宋体" w:eastAsia="宋体" w:cs="宋体"/>
          <w:b/>
          <w:sz w:val="22"/>
          <w:szCs w:val="22"/>
        </w:rPr>
        <w:t>十</w:t>
      </w:r>
      <w:r>
        <w:rPr>
          <w:rFonts w:hint="eastAsia" w:ascii="宋体" w:hAnsi="宋体" w:eastAsia="宋体" w:cs="宋体"/>
          <w:b/>
          <w:sz w:val="22"/>
          <w:szCs w:val="22"/>
          <w:lang w:val="en-US" w:eastAsia="zh-CN"/>
        </w:rPr>
        <w:t>三</w:t>
      </w:r>
      <w:r>
        <w:rPr>
          <w:rFonts w:hint="eastAsia" w:ascii="宋体" w:hAnsi="宋体" w:eastAsia="宋体" w:cs="宋体"/>
          <w:b/>
          <w:sz w:val="22"/>
          <w:szCs w:val="22"/>
        </w:rPr>
        <w:t>、合同生效及其它</w:t>
      </w:r>
    </w:p>
    <w:p w14:paraId="283325FE">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1、合同未尽事宜、由甲、乙双方协商，作为合同补充，与原合同具有同等法律效力。</w:t>
      </w:r>
    </w:p>
    <w:p w14:paraId="2EA942AE">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 xml:space="preserve">2、 本合同一式 </w:t>
      </w:r>
      <w:r>
        <w:rPr>
          <w:rFonts w:hint="eastAsia" w:ascii="宋体" w:hAnsi="宋体" w:eastAsia="宋体" w:cs="宋体"/>
          <w:sz w:val="22"/>
          <w:szCs w:val="22"/>
          <w:u w:val="single"/>
        </w:rPr>
        <w:t xml:space="preserve">   </w:t>
      </w:r>
      <w:r>
        <w:rPr>
          <w:rFonts w:hint="eastAsia" w:ascii="宋体" w:hAnsi="宋体" w:eastAsia="宋体" w:cs="宋体"/>
          <w:sz w:val="22"/>
          <w:szCs w:val="22"/>
        </w:rPr>
        <w:t>份，甲方、乙方双方分别执</w:t>
      </w:r>
      <w:r>
        <w:rPr>
          <w:rFonts w:hint="eastAsia" w:ascii="宋体" w:hAnsi="宋体" w:eastAsia="宋体" w:cs="宋体"/>
          <w:sz w:val="22"/>
          <w:szCs w:val="22"/>
          <w:u w:val="single"/>
        </w:rPr>
        <w:t xml:space="preserve">   </w:t>
      </w:r>
      <w:r>
        <w:rPr>
          <w:rFonts w:hint="eastAsia" w:ascii="宋体" w:hAnsi="宋体" w:eastAsia="宋体" w:cs="宋体"/>
          <w:sz w:val="22"/>
          <w:szCs w:val="22"/>
        </w:rPr>
        <w:t>份，</w:t>
      </w:r>
      <w:r>
        <w:rPr>
          <w:rFonts w:hint="eastAsia" w:ascii="宋体" w:hAnsi="宋体" w:eastAsia="宋体" w:cs="宋体"/>
          <w:sz w:val="22"/>
          <w:szCs w:val="22"/>
          <w:u w:val="single"/>
        </w:rPr>
        <w:t xml:space="preserve">    </w:t>
      </w:r>
      <w:r>
        <w:rPr>
          <w:rFonts w:hint="eastAsia" w:ascii="宋体" w:hAnsi="宋体" w:eastAsia="宋体" w:cs="宋体"/>
          <w:sz w:val="22"/>
          <w:szCs w:val="22"/>
        </w:rPr>
        <w:t>备案</w:t>
      </w:r>
      <w:r>
        <w:rPr>
          <w:rFonts w:hint="eastAsia" w:ascii="宋体" w:hAnsi="宋体" w:eastAsia="宋体" w:cs="宋体"/>
          <w:sz w:val="22"/>
          <w:szCs w:val="22"/>
          <w:u w:val="single"/>
        </w:rPr>
        <w:t xml:space="preserve">   </w:t>
      </w:r>
      <w:r>
        <w:rPr>
          <w:rFonts w:hint="eastAsia" w:ascii="宋体" w:hAnsi="宋体" w:eastAsia="宋体" w:cs="宋体"/>
          <w:sz w:val="22"/>
          <w:szCs w:val="22"/>
        </w:rPr>
        <w:t>份。</w:t>
      </w:r>
    </w:p>
    <w:p w14:paraId="44941FAD">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3、合同经甲乙双方盖章、签字后生效，合同签订地点为</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14:paraId="11EB115E">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4、生效时间：</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78001A8B">
      <w:pPr>
        <w:adjustRightInd w:val="0"/>
        <w:snapToGrid w:val="0"/>
        <w:spacing w:line="358" w:lineRule="auto"/>
        <w:ind w:firstLine="442" w:firstLineChars="200"/>
        <w:rPr>
          <w:rFonts w:hint="eastAsia" w:ascii="宋体" w:hAnsi="宋体" w:eastAsia="宋体" w:cs="宋体"/>
          <w:b/>
          <w:sz w:val="22"/>
          <w:szCs w:val="22"/>
        </w:rPr>
      </w:pPr>
    </w:p>
    <w:tbl>
      <w:tblPr>
        <w:tblStyle w:val="2"/>
        <w:tblW w:w="0" w:type="auto"/>
        <w:jc w:val="center"/>
        <w:tblLayout w:type="fixed"/>
        <w:tblCellMar>
          <w:top w:w="0" w:type="dxa"/>
          <w:left w:w="108" w:type="dxa"/>
          <w:bottom w:w="0" w:type="dxa"/>
          <w:right w:w="108" w:type="dxa"/>
        </w:tblCellMar>
      </w:tblPr>
      <w:tblGrid>
        <w:gridCol w:w="4643"/>
        <w:gridCol w:w="4643"/>
      </w:tblGrid>
      <w:tr w14:paraId="2481AC97">
        <w:tblPrEx>
          <w:tblCellMar>
            <w:top w:w="0" w:type="dxa"/>
            <w:left w:w="108" w:type="dxa"/>
            <w:bottom w:w="0" w:type="dxa"/>
            <w:right w:w="108" w:type="dxa"/>
          </w:tblCellMar>
        </w:tblPrEx>
        <w:trPr>
          <w:jc w:val="center"/>
        </w:trPr>
        <w:tc>
          <w:tcPr>
            <w:tcW w:w="4643" w:type="dxa"/>
            <w:noWrap w:val="0"/>
            <w:vAlign w:val="top"/>
          </w:tcPr>
          <w:p w14:paraId="744B68D8">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甲方名称</w:t>
            </w:r>
            <w:r>
              <w:rPr>
                <w:rFonts w:hint="eastAsia" w:ascii="宋体" w:hAnsi="宋体" w:eastAsia="宋体" w:cs="宋体"/>
                <w:spacing w:val="-20"/>
                <w:kern w:val="0"/>
                <w:sz w:val="22"/>
                <w:szCs w:val="22"/>
              </w:rPr>
              <w:t>（盖章）</w:t>
            </w:r>
            <w:r>
              <w:rPr>
                <w:rFonts w:hint="eastAsia" w:ascii="宋体" w:hAnsi="宋体" w:eastAsia="宋体" w:cs="宋体"/>
                <w:kern w:val="0"/>
                <w:sz w:val="22"/>
                <w:szCs w:val="22"/>
              </w:rPr>
              <w:t>：</w:t>
            </w:r>
          </w:p>
          <w:p w14:paraId="5E674D90">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地址：</w:t>
            </w:r>
          </w:p>
          <w:p w14:paraId="7252610F">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代表人（签字）：</w:t>
            </w:r>
          </w:p>
          <w:p w14:paraId="654AFE91">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电话：</w:t>
            </w:r>
          </w:p>
          <w:p w14:paraId="1A2148BB">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开户银行：</w:t>
            </w:r>
          </w:p>
          <w:p w14:paraId="5F410CCE">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帐号：</w:t>
            </w:r>
          </w:p>
        </w:tc>
        <w:tc>
          <w:tcPr>
            <w:tcW w:w="4643" w:type="dxa"/>
            <w:noWrap w:val="0"/>
            <w:vAlign w:val="top"/>
          </w:tcPr>
          <w:p w14:paraId="739BC5CF">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乙方名称</w:t>
            </w:r>
            <w:r>
              <w:rPr>
                <w:rFonts w:hint="eastAsia" w:ascii="宋体" w:hAnsi="宋体" w:eastAsia="宋体" w:cs="宋体"/>
                <w:spacing w:val="-20"/>
                <w:kern w:val="0"/>
                <w:sz w:val="22"/>
                <w:szCs w:val="22"/>
              </w:rPr>
              <w:t>（盖章）</w:t>
            </w:r>
            <w:r>
              <w:rPr>
                <w:rFonts w:hint="eastAsia" w:ascii="宋体" w:hAnsi="宋体" w:eastAsia="宋体" w:cs="宋体"/>
                <w:kern w:val="0"/>
                <w:sz w:val="22"/>
                <w:szCs w:val="22"/>
              </w:rPr>
              <w:t>:</w:t>
            </w:r>
          </w:p>
          <w:p w14:paraId="2069878E">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地址：</w:t>
            </w:r>
          </w:p>
          <w:p w14:paraId="02114A15">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代表人（签字）：</w:t>
            </w:r>
          </w:p>
          <w:p w14:paraId="5B2309BA">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电话：</w:t>
            </w:r>
          </w:p>
          <w:p w14:paraId="2D28CBF8">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开户银行：</w:t>
            </w:r>
          </w:p>
          <w:p w14:paraId="706B10C8">
            <w:pPr>
              <w:widowControl/>
              <w:autoSpaceDE w:val="0"/>
              <w:autoSpaceDN w:val="0"/>
              <w:snapToGrid w:val="0"/>
              <w:spacing w:line="358" w:lineRule="auto"/>
              <w:ind w:right="-154"/>
              <w:textAlignment w:val="bottom"/>
              <w:rPr>
                <w:rFonts w:hint="eastAsia" w:ascii="宋体" w:hAnsi="宋体" w:eastAsia="宋体" w:cs="宋体"/>
                <w:kern w:val="0"/>
                <w:sz w:val="22"/>
                <w:szCs w:val="22"/>
              </w:rPr>
            </w:pPr>
            <w:r>
              <w:rPr>
                <w:rFonts w:hint="eastAsia" w:ascii="宋体" w:hAnsi="宋体" w:eastAsia="宋体" w:cs="宋体"/>
                <w:kern w:val="0"/>
                <w:sz w:val="22"/>
                <w:szCs w:val="22"/>
              </w:rPr>
              <w:t>帐号：</w:t>
            </w:r>
          </w:p>
        </w:tc>
      </w:tr>
    </w:tbl>
    <w:p w14:paraId="25BDDAC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32C9A"/>
    <w:rsid w:val="4E432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qFormat/>
    <w:uiPriority w:val="0"/>
    <w:rPr>
      <w:rFonts w:hint="eastAsia" w:ascii="Calibri" w:hAnsi="Calibri" w:eastAsia="宋体" w:cs="Times New Roman"/>
      <w:lang w:val="en-US" w:eastAsia="zh-Hans"/>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2025-04-10T01:09:00Z</dcterms:created>
  <dc:creator>Lenovo</dc:creator>
  <cp:lastModifiedBy>Lenovo</cp:lastModifiedBy>
  <dcterms:modified xsi:type="dcterms:W3CDTF">2025-04-10T02:50:35Z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C8D5309A6B2F4F5E8CC7C5D772C01617_11</vt:lpwstr>
  </property>
  <property fmtid="{D5CDD505-2E9C-101B-9397-08002B2CF9AE}" pid="4" name="KSOTemplateDocerSaveRecord">
    <vt:lpwstr>eyJoZGlkIjoiYTkwMWYyZDNhM2MyN2IxMWZiZjE3OGZiYjU1NjEyNWYiLCJ1c2VySWQiOiI0NDgyMTE1NDUifQ==</vt:lpwstr>
  </property>
</Properties>
</file>