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版本号：HRC-ZBDL-2025-0034920250408001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读者服务外包项目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HRC-ZBDL-2025-00349</w:t>
      </w:r>
      <w:r>
        <w:br/>
      </w:r>
      <w:r>
        <w:br/>
      </w:r>
      <w:r>
        <w:br/>
      </w:r>
    </w:p>
    <w:p>
      <w:pPr>
        <w:pStyle w:val="null3"/>
        <w:jc w:val="center"/>
        <w:outlineLvl w:val="2"/>
      </w:pPr>
      <w:r>
        <w:rPr>
          <w:rFonts w:ascii="仿宋_GB2312" w:hAnsi="仿宋_GB2312" w:cs="仿宋_GB2312" w:eastAsia="仿宋_GB2312"/>
          <w:sz w:val="28"/>
          <w:b/>
        </w:rPr>
        <w:t>西安图书馆</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西安图书馆</w:t>
      </w:r>
      <w:r>
        <w:rPr>
          <w:rFonts w:ascii="仿宋_GB2312" w:hAnsi="仿宋_GB2312" w:cs="仿宋_GB2312" w:eastAsia="仿宋_GB2312"/>
        </w:rPr>
        <w:t>委托，拟对</w:t>
      </w:r>
      <w:r>
        <w:rPr>
          <w:rFonts w:ascii="仿宋_GB2312" w:hAnsi="仿宋_GB2312" w:cs="仿宋_GB2312" w:eastAsia="仿宋_GB2312"/>
        </w:rPr>
        <w:t>读者服务外包项目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HRC-ZBDL-2025-00349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读者服务外包项目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读者服务外包项目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采购包1（读者服务外包项目）：属于专门面向中小企业采购。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财务状况报告：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p>
      <w:pPr>
        <w:pStyle w:val="null3"/>
      </w:pPr>
      <w:r>
        <w:rPr>
          <w:rFonts w:ascii="仿宋_GB2312" w:hAnsi="仿宋_GB2312" w:cs="仿宋_GB2312" w:eastAsia="仿宋_GB2312"/>
        </w:rPr>
        <w:t>3、社会保障资金缴纳情况：提供磋商截止日前一年内已缴存的至少一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4、税收缴纳证明：提供磋商截止日前一年内已缴纳的至少一个月的纳税证明或完税证明，依法免税的单位应提供相关证明材料；供应商需在项目电子化交易系统中按要求上传相应证明文件并进行电子签章。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5、没有重大违法记录声明：参加本次政府采购活动前三年内，在经营活动中没有重大违法记录的书面声明；供应商需在项目电子化交易系统中按要求上传相应证明文件并进行电子签章。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6、履约能力：提供具有履行合同所必需的设备和专业技术能力的证明资料或承诺书；供应商需在项目电子化交易系统中按要求上传相应证明文件并进行电子签章。</w:t>
      </w:r>
    </w:p>
    <w:p>
      <w:pPr>
        <w:pStyle w:val="null3"/>
      </w:pPr>
      <w:r>
        <w:rPr>
          <w:rFonts w:ascii="仿宋_GB2312" w:hAnsi="仿宋_GB2312" w:cs="仿宋_GB2312" w:eastAsia="仿宋_GB2312"/>
        </w:rPr>
        <w:t>7、法定代表人身份证明或法定代表人授权书：法定代表人授权书（附法定代表人、被授权人身份证复印件）（法定代表人直接参加磋商，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8、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9、企业关联关系：单位负责人为同一人或者存在控股、管理关系的不同单位，不得同时参加本项目磋商；供应商需在项目电子化交易系统中按要求上传相应证明文件并进行电子签章。</w:t>
      </w:r>
    </w:p>
    <w:p>
      <w:pPr>
        <w:pStyle w:val="null3"/>
      </w:pPr>
      <w:r>
        <w:rPr>
          <w:rFonts w:ascii="仿宋_GB2312" w:hAnsi="仿宋_GB2312" w:cs="仿宋_GB2312" w:eastAsia="仿宋_GB2312"/>
        </w:rPr>
        <w:t>10、不接受联合体：本项目不接受联合体；供应商需在项目电子化交易系统中按要求上传相应证明文件并进行电子签章。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西安图书馆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西安市未央区广运潭大道5333号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18737826396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18292842917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代理服务费收费标准：代理服务费由成交供应商在办理成交通知书手续之前向采购代理机构缴纳。采购代理服务费：参照国家计委[2002]1980号文件规定的服务类标准以成交金额为基准价按标准收取。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西安图书馆</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西安图书馆</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西安图书馆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联系人：樊工</w:t>
      </w:r>
    </w:p>
    <w:p>
      <w:pPr>
        <w:pStyle w:val="null3"/>
      </w:pPr>
      <w:r>
        <w:rPr>
          <w:rFonts w:ascii="仿宋_GB2312" w:hAnsi="仿宋_GB2312" w:cs="仿宋_GB2312" w:eastAsia="仿宋_GB2312"/>
        </w:rPr>
        <w:t>联系电话：18292842917</w:t>
      </w:r>
    </w:p>
    <w:p>
      <w:pPr>
        <w:pStyle w:val="null3"/>
      </w:pPr>
      <w:r>
        <w:rPr>
          <w:rFonts w:ascii="仿宋_GB2312" w:hAnsi="仿宋_GB2312" w:cs="仿宋_GB2312" w:eastAsia="仿宋_GB2312"/>
        </w:rPr>
        <w:t>地址：陕西省西安市曲江新区雁翔路3269号旺座曲江E座 29 层2901号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读者服务外包项目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读者服务外包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标的名称：读者服务外包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30"/>
              </w:rPr>
              <w:t>一、</w:t>
            </w:r>
            <w:r>
              <w:rPr>
                <w:rFonts w:ascii="仿宋_GB2312" w:hAnsi="仿宋_GB2312" w:cs="仿宋_GB2312" w:eastAsia="仿宋_GB2312"/>
                <w:sz w:val="30"/>
              </w:rPr>
              <w:t>项目概况</w:t>
            </w:r>
          </w:p>
          <w:p>
            <w:pPr>
              <w:pStyle w:val="null3"/>
              <w:ind w:firstLine="600"/>
              <w:jc w:val="both"/>
            </w:pPr>
            <w:r>
              <w:rPr>
                <w:rFonts w:ascii="仿宋_GB2312" w:hAnsi="仿宋_GB2312" w:cs="仿宋_GB2312" w:eastAsia="仿宋_GB2312"/>
                <w:sz w:val="30"/>
              </w:rPr>
              <w:t>为了进一步优化我市公共文化服务结构，更好地满足青少年群体的学习与成长需求，经市政府批准，西安图书馆旧馆已升级改造为市少儿图书馆。西安图书馆已入驻长安书院</w:t>
            </w:r>
            <w:r>
              <w:rPr>
                <w:rFonts w:ascii="仿宋_GB2312" w:hAnsi="仿宋_GB2312" w:cs="仿宋_GB2312" w:eastAsia="仿宋_GB2312"/>
                <w:sz w:val="30"/>
              </w:rPr>
              <w:t>C座和D座。</w:t>
            </w:r>
          </w:p>
          <w:p>
            <w:pPr>
              <w:pStyle w:val="null3"/>
              <w:ind w:firstLine="600"/>
              <w:jc w:val="both"/>
            </w:pPr>
            <w:r>
              <w:rPr>
                <w:rFonts w:ascii="仿宋_GB2312" w:hAnsi="仿宋_GB2312" w:cs="仿宋_GB2312" w:eastAsia="仿宋_GB2312"/>
                <w:sz w:val="30"/>
              </w:rPr>
              <w:t>西安图书馆新馆分地上五层、地下二层，总面积</w:t>
            </w:r>
            <w:r>
              <w:rPr>
                <w:rFonts w:ascii="仿宋_GB2312" w:hAnsi="仿宋_GB2312" w:cs="仿宋_GB2312" w:eastAsia="仿宋_GB2312"/>
                <w:sz w:val="30"/>
              </w:rPr>
              <w:t>7.6万平方米，总藏书量达300万册，阅览席位3000个，日可接待读者1.5万人次，主要设置了古籍保护区、少儿服务区、图书借阅区、西安文脉等18个功能区。经过认真筹备，西安图书馆新馆已于1月初重新开馆。</w:t>
            </w:r>
          </w:p>
          <w:p>
            <w:pPr>
              <w:pStyle w:val="null3"/>
              <w:jc w:val="both"/>
            </w:pPr>
            <w:r>
              <w:rPr>
                <w:rFonts w:ascii="仿宋_GB2312" w:hAnsi="仿宋_GB2312" w:cs="仿宋_GB2312" w:eastAsia="仿宋_GB2312"/>
                <w:sz w:val="30"/>
              </w:rPr>
              <w:t>二、</w:t>
            </w:r>
            <w:r>
              <w:rPr>
                <w:rFonts w:ascii="仿宋_GB2312" w:hAnsi="仿宋_GB2312" w:cs="仿宋_GB2312" w:eastAsia="仿宋_GB2312"/>
                <w:sz w:val="30"/>
              </w:rPr>
              <w:t>服务内容及服务要求</w:t>
            </w:r>
          </w:p>
          <w:p>
            <w:pPr>
              <w:pStyle w:val="null3"/>
              <w:numPr>
                <w:ilvl w:val="0"/>
                <w:numId w:val="1"/>
              </w:numPr>
              <w:jc w:val="both"/>
            </w:pPr>
            <w:r>
              <w:rPr>
                <w:rFonts w:ascii="仿宋_GB2312" w:hAnsi="仿宋_GB2312" w:cs="仿宋_GB2312" w:eastAsia="仿宋_GB2312"/>
                <w:sz w:val="30"/>
              </w:rPr>
              <w:t>服务内容：西安图书馆读者服务外包</w:t>
            </w:r>
          </w:p>
          <w:p>
            <w:pPr>
              <w:pStyle w:val="null3"/>
              <w:numPr>
                <w:ilvl w:val="0"/>
                <w:numId w:val="1"/>
              </w:numPr>
              <w:jc w:val="both"/>
            </w:pPr>
            <w:r>
              <w:rPr>
                <w:rFonts w:ascii="仿宋_GB2312" w:hAnsi="仿宋_GB2312" w:cs="仿宋_GB2312" w:eastAsia="仿宋_GB2312"/>
                <w:sz w:val="30"/>
              </w:rPr>
              <w:t>服务要求：</w:t>
            </w:r>
          </w:p>
          <w:p>
            <w:pPr>
              <w:pStyle w:val="null3"/>
              <w:jc w:val="both"/>
            </w:pPr>
            <w:r>
              <w:rPr>
                <w:rFonts w:ascii="仿宋_GB2312" w:hAnsi="仿宋_GB2312" w:cs="仿宋_GB2312" w:eastAsia="仿宋_GB2312"/>
                <w:sz w:val="30"/>
              </w:rPr>
              <w:t>2.1、服务区域及服务外包内容</w:t>
            </w:r>
          </w:p>
          <w:p>
            <w:pPr>
              <w:pStyle w:val="null3"/>
              <w:ind w:firstLine="600"/>
              <w:jc w:val="both"/>
            </w:pPr>
            <w:r>
              <w:rPr>
                <w:rFonts w:ascii="仿宋_GB2312" w:hAnsi="仿宋_GB2312" w:cs="仿宋_GB2312" w:eastAsia="仿宋_GB2312"/>
                <w:sz w:val="30"/>
              </w:rPr>
              <w:t>（一）总服务台（一层大厅）</w:t>
            </w:r>
          </w:p>
          <w:p>
            <w:pPr>
              <w:pStyle w:val="null3"/>
              <w:ind w:firstLine="600"/>
              <w:jc w:val="both"/>
            </w:pPr>
            <w:r>
              <w:rPr>
                <w:rFonts w:ascii="仿宋_GB2312" w:hAnsi="仿宋_GB2312" w:cs="仿宋_GB2312" w:eastAsia="仿宋_GB2312"/>
                <w:sz w:val="30"/>
              </w:rPr>
              <w:t>该区域包括总服务台（一层大厅内）与存包柜区域（一层大厅外），面积</w:t>
            </w:r>
            <w:r>
              <w:rPr>
                <w:rFonts w:ascii="仿宋_GB2312" w:hAnsi="仿宋_GB2312" w:cs="仿宋_GB2312" w:eastAsia="仿宋_GB2312"/>
                <w:sz w:val="30"/>
              </w:rPr>
              <w:t>160平方米。</w:t>
            </w:r>
          </w:p>
          <w:p>
            <w:pPr>
              <w:pStyle w:val="null3"/>
              <w:ind w:firstLine="600"/>
              <w:jc w:val="both"/>
            </w:pPr>
            <w:r>
              <w:rPr>
                <w:rFonts w:ascii="仿宋_GB2312" w:hAnsi="仿宋_GB2312" w:cs="仿宋_GB2312" w:eastAsia="仿宋_GB2312"/>
                <w:sz w:val="30"/>
              </w:rPr>
              <w:t>主要开展读者电话与现场咨询、读者证办理与退证、收取滞纳金及罚金、读者图书自助借还咨询及图书馆导航、参观接待引导与图书馆宣传展示服务、读者自助存包咨询管理服务；负责读者投诉处理，妥善安抚读者情绪，收集读者意见反馈有关部门。负责读者物品遗失登记、管理；</w:t>
            </w:r>
          </w:p>
          <w:p>
            <w:pPr>
              <w:pStyle w:val="null3"/>
              <w:ind w:left="30" w:firstLine="600"/>
              <w:jc w:val="both"/>
            </w:pPr>
            <w:r>
              <w:rPr>
                <w:rFonts w:ascii="仿宋_GB2312" w:hAnsi="仿宋_GB2312" w:cs="仿宋_GB2312" w:eastAsia="仿宋_GB2312"/>
                <w:sz w:val="30"/>
              </w:rPr>
              <w:t>（二）</w:t>
            </w:r>
            <w:r>
              <w:rPr>
                <w:rFonts w:ascii="仿宋_GB2312" w:hAnsi="仿宋_GB2312" w:cs="仿宋_GB2312" w:eastAsia="仿宋_GB2312"/>
                <w:sz w:val="30"/>
              </w:rPr>
              <w:t>少儿服务区（一层）</w:t>
            </w:r>
          </w:p>
          <w:p>
            <w:pPr>
              <w:pStyle w:val="null3"/>
              <w:ind w:firstLine="600"/>
              <w:jc w:val="both"/>
            </w:pPr>
            <w:r>
              <w:rPr>
                <w:rFonts w:ascii="仿宋_GB2312" w:hAnsi="仿宋_GB2312" w:cs="仿宋_GB2312" w:eastAsia="仿宋_GB2312"/>
                <w:sz w:val="30"/>
              </w:rPr>
              <w:t>该区域包括少儿空间、亲子空间、少儿剧场（小荷成长空间）、少儿教室、少儿视听交流空间、少儿亲子交流空间，总面积</w:t>
            </w:r>
            <w:r>
              <w:rPr>
                <w:rFonts w:ascii="仿宋_GB2312" w:hAnsi="仿宋_GB2312" w:cs="仿宋_GB2312" w:eastAsia="仿宋_GB2312"/>
                <w:sz w:val="30"/>
              </w:rPr>
              <w:t>4774</w:t>
            </w:r>
            <w:r>
              <w:rPr>
                <w:rFonts w:ascii="仿宋_GB2312" w:hAnsi="仿宋_GB2312" w:cs="仿宋_GB2312" w:eastAsia="仿宋_GB2312"/>
                <w:sz w:val="30"/>
              </w:rPr>
              <w:t>平方米。</w:t>
            </w:r>
          </w:p>
          <w:p>
            <w:pPr>
              <w:pStyle w:val="null3"/>
              <w:ind w:firstLine="600"/>
              <w:jc w:val="both"/>
            </w:pPr>
            <w:r>
              <w:rPr>
                <w:rFonts w:ascii="仿宋_GB2312" w:hAnsi="仿宋_GB2312" w:cs="仿宋_GB2312" w:eastAsia="仿宋_GB2312"/>
                <w:sz w:val="30"/>
              </w:rPr>
              <w:t>负责少儿空间、亲子空间、少儿剧场（小荷成长空间）、少儿教室、少儿视听交流空间、少儿亲子交流空间的借阅流通服务管理工作；负责解答读者专业性咨询服务；协助读者查找图书；负责各类自助设备、检索设备、多媒体设备等设备使用的读者指导；负责图书接收、验收、加工、馆藏调整、剔旧、图书注销、图书消毒、排架、整架等工作；负责读者投诉处理，收集读者意见反馈有关部门；负责该区域的秩序维持工作；</w:t>
            </w:r>
          </w:p>
          <w:p>
            <w:pPr>
              <w:pStyle w:val="null3"/>
              <w:ind w:left="30" w:firstLine="600"/>
              <w:jc w:val="both"/>
            </w:pPr>
            <w:r>
              <w:rPr>
                <w:rFonts w:ascii="仿宋_GB2312" w:hAnsi="仿宋_GB2312" w:cs="仿宋_GB2312" w:eastAsia="仿宋_GB2312"/>
                <w:sz w:val="30"/>
              </w:rPr>
              <w:t>（三）</w:t>
            </w:r>
            <w:r>
              <w:rPr>
                <w:rFonts w:ascii="仿宋_GB2312" w:hAnsi="仿宋_GB2312" w:cs="仿宋_GB2312" w:eastAsia="仿宋_GB2312"/>
                <w:sz w:val="30"/>
              </w:rPr>
              <w:t>二层服务台（二层）</w:t>
            </w:r>
          </w:p>
          <w:p>
            <w:pPr>
              <w:pStyle w:val="null3"/>
              <w:ind w:firstLine="600"/>
              <w:jc w:val="both"/>
            </w:pPr>
            <w:r>
              <w:rPr>
                <w:rFonts w:ascii="仿宋_GB2312" w:hAnsi="仿宋_GB2312" w:cs="仿宋_GB2312" w:eastAsia="仿宋_GB2312"/>
                <w:sz w:val="30"/>
              </w:rPr>
              <w:t>该区域为开架图书借阅功能区服务台。</w:t>
            </w:r>
          </w:p>
          <w:p>
            <w:pPr>
              <w:pStyle w:val="null3"/>
              <w:ind w:firstLine="600"/>
              <w:jc w:val="both"/>
            </w:pPr>
            <w:r>
              <w:rPr>
                <w:rFonts w:ascii="仿宋_GB2312" w:hAnsi="仿宋_GB2312" w:cs="仿宋_GB2312" w:eastAsia="仿宋_GB2312"/>
                <w:sz w:val="30"/>
              </w:rPr>
              <w:t>负责提供自助借还机、查询机、电子资源阅览机等设备管理，归还图书分拣，读者咨询、读者导读等服务；负责读者投诉处理，妥善安抚读者情绪，收集读者意见反馈有关部门。</w:t>
            </w:r>
          </w:p>
          <w:p>
            <w:pPr>
              <w:pStyle w:val="null3"/>
              <w:ind w:left="30" w:firstLine="600"/>
              <w:jc w:val="both"/>
            </w:pPr>
            <w:r>
              <w:rPr>
                <w:rFonts w:ascii="仿宋_GB2312" w:hAnsi="仿宋_GB2312" w:cs="仿宋_GB2312" w:eastAsia="仿宋_GB2312"/>
                <w:sz w:val="30"/>
              </w:rPr>
              <w:t>（四）</w:t>
            </w:r>
            <w:r>
              <w:rPr>
                <w:rFonts w:ascii="仿宋_GB2312" w:hAnsi="仿宋_GB2312" w:cs="仿宋_GB2312" w:eastAsia="仿宋_GB2312"/>
                <w:sz w:val="30"/>
              </w:rPr>
              <w:t>网络技术部（负一层）</w:t>
            </w:r>
          </w:p>
          <w:p>
            <w:pPr>
              <w:pStyle w:val="null3"/>
              <w:ind w:firstLine="420"/>
              <w:jc w:val="both"/>
            </w:pPr>
            <w:r>
              <w:rPr>
                <w:rFonts w:ascii="仿宋_GB2312" w:hAnsi="仿宋_GB2312" w:cs="仿宋_GB2312" w:eastAsia="仿宋_GB2312"/>
                <w:sz w:val="30"/>
              </w:rPr>
              <w:t xml:space="preserve">  </w:t>
            </w:r>
            <w:r>
              <w:rPr>
                <w:rFonts w:ascii="仿宋_GB2312" w:hAnsi="仿宋_GB2312" w:cs="仿宋_GB2312" w:eastAsia="仿宋_GB2312"/>
                <w:sz w:val="30"/>
              </w:rPr>
              <w:t>主要负责图书馆活动拍摄及后期制作：负责图书馆各类活动（如讲座、展览、阅读推广活动等）的现场拍摄工作；使用专业摄影、摄像设备记录活动过程，确保画面清晰、构图合理；对拍摄的图片、视频进行剪辑、调色、配音、字幕添加等后期处理；制作活动宣传视频、纪录片或短视频，满足图书馆宣传需求；确保成片质量符合图书馆的品牌形象和传播要求；对拍摄的原始素材进行分类、整理和归档，便于后续使用；建立和维护图书馆的影像资料库。</w:t>
            </w:r>
          </w:p>
          <w:p>
            <w:pPr>
              <w:pStyle w:val="null3"/>
              <w:jc w:val="both"/>
            </w:pPr>
            <w:r>
              <w:rPr>
                <w:rFonts w:ascii="仿宋_GB2312" w:hAnsi="仿宋_GB2312" w:cs="仿宋_GB2312" w:eastAsia="仿宋_GB2312"/>
                <w:sz w:val="30"/>
              </w:rPr>
              <w:t>2.2、人员任职要求</w:t>
            </w:r>
          </w:p>
          <w:p>
            <w:pPr>
              <w:pStyle w:val="null3"/>
              <w:ind w:firstLine="300"/>
              <w:jc w:val="both"/>
            </w:pPr>
            <w:r>
              <w:rPr>
                <w:rFonts w:ascii="仿宋_GB2312" w:hAnsi="仿宋_GB2312" w:cs="仿宋_GB2312" w:eastAsia="仿宋_GB2312"/>
                <w:sz w:val="30"/>
              </w:rPr>
              <w:t>（一）服务外包管理人员</w:t>
            </w:r>
          </w:p>
          <w:p>
            <w:pPr>
              <w:pStyle w:val="null3"/>
              <w:ind w:left="840"/>
              <w:jc w:val="both"/>
            </w:pPr>
            <w:r>
              <w:rPr>
                <w:rFonts w:ascii="仿宋_GB2312" w:hAnsi="仿宋_GB2312" w:cs="仿宋_GB2312" w:eastAsia="仿宋_GB2312"/>
                <w:sz w:val="30"/>
              </w:rPr>
              <w:t>l</w:t>
            </w:r>
            <w:r>
              <w:rPr>
                <w:rFonts w:ascii="仿宋_GB2312" w:hAnsi="仿宋_GB2312" w:cs="仿宋_GB2312" w:eastAsia="仿宋_GB2312"/>
                <w:sz w:val="30"/>
              </w:rPr>
              <w:t>大学本科（含）以上学历；</w:t>
            </w:r>
          </w:p>
          <w:p>
            <w:pPr>
              <w:pStyle w:val="null3"/>
              <w:ind w:left="840"/>
              <w:jc w:val="both"/>
            </w:pPr>
            <w:r>
              <w:rPr>
                <w:rFonts w:ascii="仿宋_GB2312" w:hAnsi="仿宋_GB2312" w:cs="仿宋_GB2312" w:eastAsia="仿宋_GB2312"/>
                <w:sz w:val="30"/>
              </w:rPr>
              <w:t>l</w:t>
            </w:r>
            <w:r>
              <w:rPr>
                <w:rFonts w:ascii="仿宋_GB2312" w:hAnsi="仿宋_GB2312" w:cs="仿宋_GB2312" w:eastAsia="仿宋_GB2312"/>
                <w:sz w:val="30"/>
              </w:rPr>
              <w:t>有图书馆行业管理经验；</w:t>
            </w:r>
          </w:p>
          <w:p>
            <w:pPr>
              <w:pStyle w:val="null3"/>
              <w:ind w:left="840"/>
              <w:jc w:val="both"/>
            </w:pPr>
            <w:r>
              <w:rPr>
                <w:rFonts w:ascii="仿宋_GB2312" w:hAnsi="仿宋_GB2312" w:cs="仿宋_GB2312" w:eastAsia="仿宋_GB2312"/>
                <w:sz w:val="30"/>
              </w:rPr>
              <w:t>l</w:t>
            </w:r>
            <w:r>
              <w:rPr>
                <w:rFonts w:ascii="仿宋_GB2312" w:hAnsi="仿宋_GB2312" w:cs="仿宋_GB2312" w:eastAsia="仿宋_GB2312"/>
                <w:sz w:val="30"/>
              </w:rPr>
              <w:t>具备丰富的团队管理经验，能够有效地组织、协调和指导外包团队成员，根据图书馆的业务需求合理分配工作任务，确保各项工作顺利开展。</w:t>
            </w:r>
          </w:p>
          <w:p>
            <w:pPr>
              <w:pStyle w:val="null3"/>
              <w:ind w:left="840"/>
              <w:jc w:val="both"/>
            </w:pPr>
            <w:r>
              <w:rPr>
                <w:rFonts w:ascii="仿宋_GB2312" w:hAnsi="仿宋_GB2312" w:cs="仿宋_GB2312" w:eastAsia="仿宋_GB2312"/>
                <w:sz w:val="30"/>
              </w:rPr>
              <w:t>l</w:t>
            </w:r>
            <w:r>
              <w:rPr>
                <w:rFonts w:ascii="仿宋_GB2312" w:hAnsi="仿宋_GB2312" w:cs="仿宋_GB2312" w:eastAsia="仿宋_GB2312"/>
                <w:sz w:val="30"/>
              </w:rPr>
              <w:t>负责与图书馆方及其他相关部门进行沟通协调，及时汇报项目进展情况，解决项目中的各种问题，确保项目目标的实现。</w:t>
            </w:r>
          </w:p>
          <w:p>
            <w:pPr>
              <w:pStyle w:val="null3"/>
              <w:ind w:left="840"/>
              <w:jc w:val="both"/>
            </w:pPr>
            <w:r>
              <w:rPr>
                <w:rFonts w:ascii="仿宋_GB2312" w:hAnsi="仿宋_GB2312" w:cs="仿宋_GB2312" w:eastAsia="仿宋_GB2312"/>
                <w:sz w:val="30"/>
              </w:rPr>
              <w:t>l</w:t>
            </w:r>
            <w:r>
              <w:rPr>
                <w:rFonts w:ascii="仿宋_GB2312" w:hAnsi="仿宋_GB2312" w:cs="仿宋_GB2312" w:eastAsia="仿宋_GB2312"/>
                <w:sz w:val="30"/>
              </w:rPr>
              <w:t>熟悉图书馆相关业务，熟悉馆内情况，了解图书馆业务发展趋势；</w:t>
            </w:r>
          </w:p>
          <w:p>
            <w:pPr>
              <w:pStyle w:val="null3"/>
              <w:ind w:left="840"/>
              <w:jc w:val="both"/>
            </w:pPr>
            <w:r>
              <w:rPr>
                <w:rFonts w:ascii="仿宋_GB2312" w:hAnsi="仿宋_GB2312" w:cs="仿宋_GB2312" w:eastAsia="仿宋_GB2312"/>
                <w:sz w:val="30"/>
              </w:rPr>
              <w:t>l</w:t>
            </w:r>
            <w:r>
              <w:rPr>
                <w:rFonts w:ascii="仿宋_GB2312" w:hAnsi="仿宋_GB2312" w:cs="仿宋_GB2312" w:eastAsia="仿宋_GB2312"/>
                <w:sz w:val="30"/>
              </w:rPr>
              <w:t>具有较强的组织协调能力和文字表达能力，能熟练使用办公软件。</w:t>
            </w:r>
          </w:p>
          <w:p>
            <w:pPr>
              <w:pStyle w:val="null3"/>
              <w:ind w:left="840"/>
              <w:jc w:val="both"/>
            </w:pPr>
            <w:r>
              <w:rPr>
                <w:rFonts w:ascii="仿宋_GB2312" w:hAnsi="仿宋_GB2312" w:cs="仿宋_GB2312" w:eastAsia="仿宋_GB2312"/>
                <w:sz w:val="30"/>
              </w:rPr>
              <w:t>l</w:t>
            </w:r>
            <w:r>
              <w:rPr>
                <w:rFonts w:ascii="仿宋_GB2312" w:hAnsi="仿宋_GB2312" w:cs="仿宋_GB2312" w:eastAsia="仿宋_GB2312"/>
                <w:sz w:val="30"/>
              </w:rPr>
              <w:t>定期对外包服务的质量进行检查和评估，通过读者满意度调查、内部检查等方式，及时发现服务中存在的问题，并督促外包团队进行整改。</w:t>
            </w:r>
          </w:p>
          <w:p>
            <w:pPr>
              <w:pStyle w:val="null3"/>
              <w:ind w:left="840"/>
              <w:jc w:val="both"/>
            </w:pPr>
            <w:r>
              <w:rPr>
                <w:rFonts w:ascii="仿宋_GB2312" w:hAnsi="仿宋_GB2312" w:cs="仿宋_GB2312" w:eastAsia="仿宋_GB2312"/>
                <w:sz w:val="21"/>
              </w:rPr>
              <w:t>l</w:t>
            </w:r>
            <w:r>
              <w:rPr>
                <w:rFonts w:ascii="仿宋_GB2312" w:hAnsi="仿宋_GB2312" w:cs="仿宋_GB2312" w:eastAsia="仿宋_GB2312"/>
                <w:sz w:val="30"/>
              </w:rPr>
              <w:t>具有创新意识和创新能力，能够结合图书馆的实际情况，提出创新的管理思路和服务模式，推动图书馆服务外包工作的不断发展。</w:t>
            </w:r>
          </w:p>
          <w:p>
            <w:pPr>
              <w:pStyle w:val="null3"/>
              <w:ind w:firstLine="300"/>
              <w:jc w:val="both"/>
            </w:pPr>
            <w:r>
              <w:rPr>
                <w:rFonts w:ascii="仿宋_GB2312" w:hAnsi="仿宋_GB2312" w:cs="仿宋_GB2312" w:eastAsia="仿宋_GB2312"/>
                <w:sz w:val="30"/>
              </w:rPr>
              <w:t>（二）</w:t>
            </w:r>
            <w:r>
              <w:rPr>
                <w:rFonts w:ascii="仿宋_GB2312" w:hAnsi="仿宋_GB2312" w:cs="仿宋_GB2312" w:eastAsia="仿宋_GB2312"/>
                <w:sz w:val="30"/>
              </w:rPr>
              <w:t>服务外包人员</w:t>
            </w:r>
          </w:p>
          <w:p>
            <w:pPr>
              <w:pStyle w:val="null3"/>
              <w:ind w:left="840"/>
              <w:jc w:val="both"/>
            </w:pPr>
            <w:r>
              <w:rPr>
                <w:rFonts w:ascii="仿宋_GB2312" w:hAnsi="仿宋_GB2312" w:cs="仿宋_GB2312" w:eastAsia="仿宋_GB2312"/>
                <w:sz w:val="30"/>
              </w:rPr>
              <w:t>l</w:t>
            </w:r>
            <w:r>
              <w:rPr>
                <w:rFonts w:ascii="仿宋_GB2312" w:hAnsi="仿宋_GB2312" w:cs="仿宋_GB2312" w:eastAsia="仿宋_GB2312"/>
                <w:sz w:val="30"/>
              </w:rPr>
              <w:t>大专及以上学历；一楼服务台区需至少有两名人员具备英语专业八级证书（</w:t>
            </w:r>
            <w:r>
              <w:rPr>
                <w:rFonts w:ascii="仿宋_GB2312" w:hAnsi="仿宋_GB2312" w:cs="仿宋_GB2312" w:eastAsia="仿宋_GB2312"/>
                <w:sz w:val="30"/>
              </w:rPr>
              <w:t>TEM8）；</w:t>
            </w:r>
          </w:p>
          <w:p>
            <w:pPr>
              <w:pStyle w:val="null3"/>
              <w:ind w:left="840"/>
              <w:jc w:val="both"/>
            </w:pPr>
            <w:r>
              <w:rPr>
                <w:rFonts w:ascii="仿宋_GB2312" w:hAnsi="仿宋_GB2312" w:cs="仿宋_GB2312" w:eastAsia="仿宋_GB2312"/>
                <w:sz w:val="30"/>
              </w:rPr>
              <w:t>l</w:t>
            </w:r>
            <w:r>
              <w:rPr>
                <w:rFonts w:ascii="仿宋_GB2312" w:hAnsi="仿宋_GB2312" w:cs="仿宋_GB2312" w:eastAsia="仿宋_GB2312"/>
                <w:sz w:val="30"/>
              </w:rPr>
              <w:t>身体健康，仪表大方得体，年龄在</w:t>
            </w:r>
            <w:r>
              <w:rPr>
                <w:rFonts w:ascii="仿宋_GB2312" w:hAnsi="仿宋_GB2312" w:cs="仿宋_GB2312" w:eastAsia="仿宋_GB2312"/>
                <w:sz w:val="30"/>
              </w:rPr>
              <w:t>23岁—43岁之间；</w:t>
            </w:r>
          </w:p>
          <w:p>
            <w:pPr>
              <w:pStyle w:val="null3"/>
              <w:ind w:left="840"/>
              <w:jc w:val="both"/>
            </w:pPr>
            <w:r>
              <w:rPr>
                <w:rFonts w:ascii="仿宋_GB2312" w:hAnsi="仿宋_GB2312" w:cs="仿宋_GB2312" w:eastAsia="仿宋_GB2312"/>
                <w:sz w:val="30"/>
              </w:rPr>
              <w:t>l</w:t>
            </w:r>
            <w:r>
              <w:rPr>
                <w:rFonts w:ascii="仿宋_GB2312" w:hAnsi="仿宋_GB2312" w:cs="仿宋_GB2312" w:eastAsia="仿宋_GB2312"/>
                <w:sz w:val="30"/>
              </w:rPr>
              <w:t>服从管理，具有良好的职业道德和敬业精神，勤奋好学；</w:t>
            </w:r>
          </w:p>
          <w:p>
            <w:pPr>
              <w:pStyle w:val="null3"/>
              <w:ind w:left="840"/>
              <w:jc w:val="both"/>
            </w:pPr>
            <w:r>
              <w:rPr>
                <w:rFonts w:ascii="仿宋_GB2312" w:hAnsi="仿宋_GB2312" w:cs="仿宋_GB2312" w:eastAsia="仿宋_GB2312"/>
                <w:sz w:val="30"/>
              </w:rPr>
              <w:t>l</w:t>
            </w:r>
            <w:r>
              <w:rPr>
                <w:rFonts w:ascii="仿宋_GB2312" w:hAnsi="仿宋_GB2312" w:cs="仿宋_GB2312" w:eastAsia="仿宋_GB2312"/>
                <w:sz w:val="30"/>
              </w:rPr>
              <w:t>具备良好的沟通能力和团队合作精神，能够与图书馆工作人员、读者等各方面进行有效的沟通和协作。</w:t>
            </w:r>
          </w:p>
          <w:p>
            <w:pPr>
              <w:pStyle w:val="null3"/>
              <w:ind w:left="840"/>
              <w:jc w:val="both"/>
            </w:pPr>
            <w:r>
              <w:rPr>
                <w:rFonts w:ascii="仿宋_GB2312" w:hAnsi="仿宋_GB2312" w:cs="仿宋_GB2312" w:eastAsia="仿宋_GB2312"/>
                <w:sz w:val="30"/>
              </w:rPr>
              <w:t>l</w:t>
            </w:r>
            <w:r>
              <w:rPr>
                <w:rFonts w:ascii="仿宋_GB2312" w:hAnsi="仿宋_GB2312" w:cs="仿宋_GB2312" w:eastAsia="仿宋_GB2312"/>
                <w:sz w:val="30"/>
              </w:rPr>
              <w:t>有强烈的服务意识，能够主动、热情、耐心、周到地为读者服务，积极解决读者遇到的问题。</w:t>
            </w:r>
          </w:p>
          <w:p>
            <w:pPr>
              <w:pStyle w:val="null3"/>
              <w:ind w:left="840"/>
              <w:jc w:val="both"/>
            </w:pPr>
            <w:r>
              <w:rPr>
                <w:rFonts w:ascii="仿宋_GB2312" w:hAnsi="仿宋_GB2312" w:cs="仿宋_GB2312" w:eastAsia="仿宋_GB2312"/>
                <w:sz w:val="30"/>
              </w:rPr>
              <w:t>l</w:t>
            </w:r>
            <w:r>
              <w:rPr>
                <w:rFonts w:ascii="仿宋_GB2312" w:hAnsi="仿宋_GB2312" w:cs="仿宋_GB2312" w:eastAsia="仿宋_GB2312"/>
                <w:sz w:val="30"/>
              </w:rPr>
              <w:t>了解图书排架的基本知识，具有一定的工作经验；</w:t>
            </w:r>
          </w:p>
          <w:p>
            <w:pPr>
              <w:pStyle w:val="null3"/>
              <w:ind w:left="840"/>
              <w:jc w:val="both"/>
            </w:pPr>
            <w:r>
              <w:rPr>
                <w:rFonts w:ascii="仿宋_GB2312" w:hAnsi="仿宋_GB2312" w:cs="仿宋_GB2312" w:eastAsia="仿宋_GB2312"/>
                <w:sz w:val="30"/>
              </w:rPr>
              <w:t>l</w:t>
            </w:r>
            <w:r>
              <w:rPr>
                <w:rFonts w:ascii="仿宋_GB2312" w:hAnsi="仿宋_GB2312" w:cs="仿宋_GB2312" w:eastAsia="仿宋_GB2312"/>
                <w:sz w:val="30"/>
              </w:rPr>
              <w:t>熟练使用计算机。</w:t>
            </w:r>
          </w:p>
          <w:p>
            <w:pPr>
              <w:pStyle w:val="null3"/>
              <w:jc w:val="both"/>
            </w:pPr>
            <w:r>
              <w:rPr>
                <w:rFonts w:ascii="仿宋_GB2312" w:hAnsi="仿宋_GB2312" w:cs="仿宋_GB2312" w:eastAsia="仿宋_GB2312"/>
                <w:sz w:val="30"/>
              </w:rPr>
              <w:t>2.3、服务时间要求</w:t>
            </w:r>
          </w:p>
          <w:p>
            <w:pPr>
              <w:pStyle w:val="null3"/>
              <w:ind w:left="840"/>
              <w:jc w:val="both"/>
            </w:pPr>
            <w:r>
              <w:rPr>
                <w:rFonts w:ascii="仿宋_GB2312" w:hAnsi="仿宋_GB2312" w:cs="仿宋_GB2312" w:eastAsia="仿宋_GB2312"/>
                <w:sz w:val="30"/>
              </w:rPr>
              <w:t>l</w:t>
            </w:r>
            <w:r>
              <w:rPr>
                <w:rFonts w:ascii="仿宋_GB2312" w:hAnsi="仿宋_GB2312" w:cs="仿宋_GB2312" w:eastAsia="仿宋_GB2312"/>
                <w:sz w:val="30"/>
              </w:rPr>
              <w:t>服务周期：</w:t>
            </w:r>
            <w:r>
              <w:rPr>
                <w:rFonts w:ascii="仿宋_GB2312" w:hAnsi="仿宋_GB2312" w:cs="仿宋_GB2312" w:eastAsia="仿宋_GB2312"/>
                <w:sz w:val="30"/>
              </w:rPr>
              <w:t>2025年4月24日-2025年12月31日（周一至周天，含周末、国家法定节假日）</w:t>
            </w:r>
          </w:p>
          <w:p>
            <w:pPr>
              <w:pStyle w:val="null3"/>
              <w:ind w:left="840"/>
              <w:jc w:val="both"/>
            </w:pPr>
            <w:r>
              <w:rPr>
                <w:rFonts w:ascii="仿宋_GB2312" w:hAnsi="仿宋_GB2312" w:cs="仿宋_GB2312" w:eastAsia="仿宋_GB2312"/>
                <w:sz w:val="30"/>
              </w:rPr>
              <w:t>l</w:t>
            </w:r>
            <w:r>
              <w:rPr>
                <w:rFonts w:ascii="仿宋_GB2312" w:hAnsi="仿宋_GB2312" w:cs="仿宋_GB2312" w:eastAsia="仿宋_GB2312"/>
                <w:sz w:val="30"/>
              </w:rPr>
              <w:t>服务时间</w:t>
            </w:r>
            <w:r>
              <w:rPr>
                <w:rFonts w:ascii="仿宋_GB2312" w:hAnsi="仿宋_GB2312" w:cs="仿宋_GB2312" w:eastAsia="仿宋_GB2312"/>
                <w:sz w:val="30"/>
              </w:rPr>
              <w:t>8:45-20:30（7月1日-8月31日），8:45-19:00（除7月1日-8月31日外）；节假日按图书馆要求执行。</w:t>
            </w:r>
          </w:p>
          <w:p>
            <w:pPr>
              <w:pStyle w:val="null3"/>
              <w:jc w:val="both"/>
            </w:pPr>
            <w:r>
              <w:rPr>
                <w:rFonts w:ascii="仿宋_GB2312" w:hAnsi="仿宋_GB2312" w:cs="仿宋_GB2312" w:eastAsia="仿宋_GB2312"/>
                <w:sz w:val="30"/>
              </w:rPr>
              <w:t>2.4、服务人员岗位数量要求</w:t>
            </w:r>
          </w:p>
          <w:p>
            <w:pPr>
              <w:pStyle w:val="null3"/>
              <w:ind w:firstLine="420"/>
              <w:jc w:val="both"/>
            </w:pPr>
            <w:r>
              <w:rPr>
                <w:rFonts w:ascii="仿宋_GB2312" w:hAnsi="仿宋_GB2312" w:cs="仿宋_GB2312" w:eastAsia="仿宋_GB2312"/>
                <w:sz w:val="30"/>
              </w:rPr>
              <w:t>投标人可根据实际情况配置，岗位数量不少</w:t>
            </w:r>
            <w:r>
              <w:rPr>
                <w:rFonts w:ascii="仿宋_GB2312" w:hAnsi="仿宋_GB2312" w:cs="仿宋_GB2312" w:eastAsia="仿宋_GB2312"/>
                <w:sz w:val="30"/>
              </w:rPr>
              <w:t>12个，服务人员不少于25人。</w:t>
            </w:r>
          </w:p>
          <w:p>
            <w:pPr>
              <w:pStyle w:val="null3"/>
              <w:jc w:val="both"/>
            </w:pPr>
            <w:r>
              <w:rPr>
                <w:rFonts w:ascii="仿宋_GB2312" w:hAnsi="仿宋_GB2312" w:cs="仿宋_GB2312" w:eastAsia="仿宋_GB2312"/>
                <w:sz w:val="30"/>
              </w:rPr>
              <w:t>2.5、其他要求</w:t>
            </w:r>
          </w:p>
          <w:p>
            <w:pPr>
              <w:pStyle w:val="null3"/>
              <w:ind w:left="840"/>
              <w:jc w:val="both"/>
            </w:pPr>
            <w:r>
              <w:rPr>
                <w:rFonts w:ascii="仿宋_GB2312" w:hAnsi="仿宋_GB2312" w:cs="仿宋_GB2312" w:eastAsia="仿宋_GB2312"/>
                <w:sz w:val="30"/>
              </w:rPr>
              <w:t>l</w:t>
            </w:r>
            <w:r>
              <w:rPr>
                <w:rFonts w:ascii="仿宋_GB2312" w:hAnsi="仿宋_GB2312" w:cs="仿宋_GB2312" w:eastAsia="仿宋_GB2312"/>
                <w:sz w:val="30"/>
              </w:rPr>
              <w:t>所有项目运营人员要达到本文件规定的学历和资质要求，并需培训合格后才能上岗，投标人承担相关培训费用。</w:t>
            </w:r>
          </w:p>
          <w:p>
            <w:pPr>
              <w:pStyle w:val="null3"/>
              <w:ind w:left="840"/>
              <w:jc w:val="both"/>
            </w:pPr>
            <w:r>
              <w:rPr>
                <w:rFonts w:ascii="仿宋_GB2312" w:hAnsi="仿宋_GB2312" w:cs="仿宋_GB2312" w:eastAsia="仿宋_GB2312"/>
                <w:sz w:val="30"/>
              </w:rPr>
              <w:t>l</w:t>
            </w:r>
            <w:r>
              <w:rPr>
                <w:rFonts w:ascii="仿宋_GB2312" w:hAnsi="仿宋_GB2312" w:cs="仿宋_GB2312" w:eastAsia="仿宋_GB2312"/>
                <w:sz w:val="30"/>
              </w:rPr>
              <w:t>工作人员须统一着装，统一佩戴工牌，工作人员服装费及日常办公费由投标人承担。</w:t>
            </w:r>
          </w:p>
          <w:p>
            <w:pPr>
              <w:pStyle w:val="null3"/>
              <w:ind w:left="840"/>
              <w:jc w:val="both"/>
            </w:pPr>
            <w:r>
              <w:rPr>
                <w:rFonts w:ascii="仿宋_GB2312" w:hAnsi="仿宋_GB2312" w:cs="仿宋_GB2312" w:eastAsia="仿宋_GB2312"/>
                <w:sz w:val="30"/>
              </w:rPr>
              <w:t>l</w:t>
            </w:r>
            <w:r>
              <w:rPr>
                <w:rFonts w:ascii="仿宋_GB2312" w:hAnsi="仿宋_GB2312" w:cs="仿宋_GB2312" w:eastAsia="仿宋_GB2312"/>
                <w:sz w:val="30"/>
              </w:rPr>
              <w:t xml:space="preserve"> </w:t>
            </w:r>
            <w:r>
              <w:rPr>
                <w:rFonts w:ascii="仿宋_GB2312" w:hAnsi="仿宋_GB2312" w:cs="仿宋_GB2312" w:eastAsia="仿宋_GB2312"/>
                <w:sz w:val="30"/>
              </w:rPr>
              <w:t>中标供应商招用项目实施人员必须按《劳动法》有关规定签订劳动合同并办理社会保险。</w:t>
            </w:r>
          </w:p>
          <w:p>
            <w:pPr>
              <w:pStyle w:val="null3"/>
              <w:ind w:left="840"/>
              <w:jc w:val="both"/>
            </w:pPr>
            <w:r>
              <w:rPr>
                <w:rFonts w:ascii="仿宋_GB2312" w:hAnsi="仿宋_GB2312" w:cs="仿宋_GB2312" w:eastAsia="仿宋_GB2312"/>
                <w:sz w:val="30"/>
              </w:rPr>
              <w:t>l</w:t>
            </w:r>
            <w:r>
              <w:rPr>
                <w:rFonts w:ascii="仿宋_GB2312" w:hAnsi="仿宋_GB2312" w:cs="仿宋_GB2312" w:eastAsia="仿宋_GB2312"/>
                <w:sz w:val="30"/>
              </w:rPr>
              <w:t>中标供应商在项目实施过程中独立承担与运营员工之间的相关的法律责任。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具有履行合同所必需的专业技术能力人员，满足磋商文件要求，满足项目需求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供应商中标后，应向采购代理机构提交响应文件一正两副，电子版（U盘）一份，书籍（胶装）方式装订的纸质文件（与电子文件内容一致）。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2025年4月24日-2025年12月31日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符合西安图书馆读者服务外包验收标准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服务至第四季度，由西安图书馆对运营服务供应商进行考核(具体考核内容以采购人要求为准),达到目标任务，西安图书馆在12月31日前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合同执行中发生争议的，当事人双方应协商解决，协商达不成一致时，可选择仲裁解决合同争议。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社会保障资金缴纳情况</w:t>
            </w:r>
          </w:p>
        </w:tc>
        <w:tc>
          <w:tcPr>
            <w:tcW w:type="dxa" w:w="3322"/>
          </w:tcPr>
          <w:p>
            <w:pPr>
              <w:pStyle w:val="null3"/>
            </w:pPr>
            <w:r>
              <w:rPr>
                <w:rFonts w:ascii="仿宋_GB2312" w:hAnsi="仿宋_GB2312" w:cs="仿宋_GB2312" w:eastAsia="仿宋_GB2312"/>
              </w:rPr>
              <w:t>提供磋商截止日前一年内已缴存的至少一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没有重大违法记录声明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提供具有履行合同所必需的设备和专业技术能力的证明资料或承诺书；供应商需在项目电子化交易系统中按要求上传相应证明文件并进行电子签章。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非联合体声明.docx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标的清单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标的清单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按磋商文件要求报价，不得提交选择性报价；报价唯一，并未超过磋商最高限价。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满足磋商文件中要求的服务期。</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①项目分析②服务目标③项目重点、难点把控④服务标准化及规范管理。评审标准：以上内容全面详细、目标明确、科学合理且完全符合本项目采购要求得16分。评审内容缺每一项扣4分,评审内容有缺陷（缺陷指内容明显错误、内容表述前后矛盾、内容不完整、表达简单笼统、缺少关键点，或不适用本项目特性等）的扣0.1-3.9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工作实施方案</w:t>
            </w:r>
          </w:p>
        </w:tc>
        <w:tc>
          <w:tcPr>
            <w:tcW w:type="dxa" w:w="2492"/>
          </w:tcPr>
          <w:p>
            <w:pPr>
              <w:pStyle w:val="null3"/>
            </w:pPr>
            <w:r>
              <w:rPr>
                <w:rFonts w:ascii="仿宋_GB2312" w:hAnsi="仿宋_GB2312" w:cs="仿宋_GB2312" w:eastAsia="仿宋_GB2312"/>
              </w:rPr>
              <w:t>根据供应商针对本项目制定的实施方案（包括项目整体目标、项目理解）科学性、合理性、可操作性强进行赋分。 1、实施方案科学性、完整性、合理性、可操作性满足该项目得8.1-10分； 2、方案较为完整、合理满足项目需求得4.1-8分； 3、方案不完整、不合理且很难满足该项目得0-4分。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供应商按照采购人岗位要求现场踏勘并提供人员配置方案，包括配置岗位数量、岗位人员、工作内容、岗位职责、考核标准等。配置岗位人员按招标要求提供本地服务团队，包括但不限于人员信息、学历证明、从业履历、证明人等。根据方案内容详细、可行、完整无缺性、科学性进行赋分。 1、人员配置方案详尽、可行性高、完整性强、科学合理得6.1-9分； 2、人员配置方案较为详尽、可行性较高、较为完整得3.1-6分； 3、人员配置方案简单、可行性较低、完整性不高、方案不完整得0-3分。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人员配置要求</w:t>
            </w:r>
          </w:p>
        </w:tc>
        <w:tc>
          <w:tcPr>
            <w:tcW w:type="dxa" w:w="2492"/>
          </w:tcPr>
          <w:p>
            <w:pPr>
              <w:pStyle w:val="null3"/>
            </w:pPr>
            <w:r>
              <w:rPr>
                <w:rFonts w:ascii="仿宋_GB2312" w:hAnsi="仿宋_GB2312" w:cs="仿宋_GB2312" w:eastAsia="仿宋_GB2312"/>
              </w:rPr>
              <w:t>为提高整体素养及服务能力，外包服务团队人员要求： 1、提供≥25名任职人员清单，包含姓名、身份证、学历证书，总计5分，每少1人扣1分，扣完为止； 2、研究生学历人员≥2名，本科学历≥15名，总计5分，不满足此项人员，每少1人扣1分，扣完为止。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①服务质量保证措施②服务质量承诺。评审标准：以上内容全面详细、阐述条理清晰详尽、可行性强且符合本项目采购需求得6分。评审内容每缺一项扣3分,评审内容有缺陷（缺陷是指：内容粗略、逻辑混乱、描述过于简单、与项目特点不匹配、凭空编造、逻辑漏洞、出现常识性错误、存在不适用项目实际情况的情形或只有标题没有实质性内容等）不完整、表达简单笼统、缺少关键点，或不适用本项目特性等）的扣0.1-2.9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提供图书馆工作人员的培训方案，包括专业理论基础、业务知识和工作技能、沟通技巧、礼仪接待等相关的培训方案和计划。 1、实施方案科学性、完整性、合理性、可操作性满足该项目得7.1-10分； 2、方案较为完整、合理满足项目需求得4.1-7分； 3、方案不完整、不合理且很难满足该项目得0-4分。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日常管理制度②考勤制度③考核制度④奖惩制度⑤保密制度。评审标准：以上内容全面详细、阐述条理清晰详尽、可行性强且符合本项目需求得10分。评审内容每缺一项扣2分,评审内容有缺陷（缺陷是指：制度内容粗略、逻辑混乱、描述过于简单、与项目特点不匹配、凭空编造、逻辑漏洞、出现常识性错误、存在不适用项目实际情况的情形或只有标题没有实质性内容等）的扣0.1-1.9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资质认证</w:t>
            </w:r>
          </w:p>
        </w:tc>
        <w:tc>
          <w:tcPr>
            <w:tcW w:type="dxa" w:w="2492"/>
          </w:tcPr>
          <w:p>
            <w:pPr>
              <w:pStyle w:val="null3"/>
            </w:pPr>
            <w:r>
              <w:rPr>
                <w:rFonts w:ascii="仿宋_GB2312" w:hAnsi="仿宋_GB2312" w:cs="仿宋_GB2312" w:eastAsia="仿宋_GB2312"/>
              </w:rPr>
              <w:t>供应商提供公司所在注册地人力资源和社会保障局颁发的《劳务派遣经营许可证》得4分，不提供者不得分。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①人员变动应急预案②突发事件应急预案。评审标准：以上内容全面详细、阐述条理清晰详尽、可行性强且符合本项目需求得6分。评审内容每缺一项扣3分,评审内容有缺陷（缺陷是指：内容粗略、逻辑混乱、描述过于简单、与项目特点不匹配、凭空编造、逻辑漏洞、出现常识性错误、存在不适用项目实际情况的情形或只有标题没有实质性内容等）的扣0.1-2.9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供应商提供2021年1月1日至今类似项目业绩，每个计3分，最高计9分。（以合同签订时间落款时间为准，须在响应文件中附合同的扫描件加盖单位公章）。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满足磋商文件要求且最终报价价格最低的报价为评审基准价,其价格分为满分,其他供应商的价格分统一按照下列公式计算:报价得分=（评审基准价／最终报价）×10。 备注：本项目专门面向中小企业，故不再进行价格分扣除。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