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D4BE7">
      <w:pPr>
        <w:keepLines w:val="0"/>
        <w:pageBreakBefore w:val="0"/>
        <w:kinsoku/>
        <w:wordWrap/>
        <w:overflowPunct/>
        <w:topLinePunct w:val="0"/>
        <w:autoSpaceDE/>
        <w:autoSpaceDN/>
        <w:bidi w:val="0"/>
        <w:ind w:firstLine="643" w:firstLineChars="200"/>
        <w:jc w:val="left"/>
        <w:rPr>
          <w:rFonts w:hint="eastAsia" w:hAnsi="宋体" w:cs="宋体"/>
          <w:b/>
          <w:sz w:val="32"/>
          <w:szCs w:val="32"/>
          <w:highlight w:val="none"/>
          <w:lang w:val="en-US" w:eastAsia="zh-CN"/>
        </w:rPr>
      </w:pPr>
      <w:r>
        <w:rPr>
          <w:rFonts w:hint="eastAsia" w:hAnsi="宋体" w:cs="宋体"/>
          <w:b/>
          <w:sz w:val="32"/>
          <w:szCs w:val="32"/>
          <w:highlight w:val="none"/>
          <w:lang w:val="en-US" w:eastAsia="zh-CN"/>
        </w:rPr>
        <w:t>附件</w:t>
      </w:r>
    </w:p>
    <w:p w14:paraId="6C074FD5">
      <w:pPr>
        <w:keepLines w:val="0"/>
        <w:pageBreakBefore w:val="0"/>
        <w:kinsoku/>
        <w:wordWrap/>
        <w:overflowPunct/>
        <w:topLinePunct w:val="0"/>
        <w:autoSpaceDE/>
        <w:autoSpaceDN/>
        <w:bidi w:val="0"/>
        <w:ind w:firstLine="560" w:firstLineChars="200"/>
        <w:jc w:val="center"/>
        <w:rPr>
          <w:rFonts w:hint="eastAsia" w:hAnsi="宋体" w:cs="宋体"/>
          <w:sz w:val="28"/>
          <w:szCs w:val="28"/>
          <w:highlight w:val="none"/>
        </w:rPr>
      </w:pPr>
      <w:r>
        <w:rPr>
          <w:rFonts w:hint="eastAsia" w:hAnsi="宋体" w:cs="宋体"/>
          <w:sz w:val="28"/>
          <w:szCs w:val="28"/>
          <w:highlight w:val="none"/>
        </w:rPr>
        <w:t>（本合同格式供参考，具体以</w:t>
      </w:r>
      <w:r>
        <w:rPr>
          <w:rFonts w:hint="eastAsia" w:hAnsi="宋体" w:cs="宋体"/>
          <w:sz w:val="28"/>
          <w:szCs w:val="28"/>
          <w:highlight w:val="none"/>
          <w:lang w:eastAsia="zh-CN"/>
        </w:rPr>
        <w:t>甲乙</w:t>
      </w:r>
      <w:r>
        <w:rPr>
          <w:rFonts w:hint="eastAsia" w:hAnsi="宋体" w:cs="宋体"/>
          <w:sz w:val="28"/>
          <w:szCs w:val="28"/>
          <w:highlight w:val="none"/>
        </w:rPr>
        <w:t>双方签订为准）</w:t>
      </w:r>
    </w:p>
    <w:p w14:paraId="2D40F7AC">
      <w:pPr>
        <w:keepLines w:val="0"/>
        <w:pageBreakBefore w:val="0"/>
        <w:kinsoku/>
        <w:wordWrap/>
        <w:overflowPunct/>
        <w:topLinePunct w:val="0"/>
        <w:autoSpaceDE/>
        <w:autoSpaceDN/>
        <w:bidi w:val="0"/>
        <w:ind w:firstLine="1040" w:firstLineChars="200"/>
        <w:jc w:val="center"/>
        <w:rPr>
          <w:rFonts w:hAnsi="宋体" w:cs="宋体"/>
          <w:sz w:val="52"/>
          <w:szCs w:val="52"/>
          <w:highlight w:val="none"/>
        </w:rPr>
      </w:pPr>
    </w:p>
    <w:p w14:paraId="765D667D">
      <w:pPr>
        <w:keepLines w:val="0"/>
        <w:pageBreakBefore w:val="0"/>
        <w:kinsoku/>
        <w:wordWrap/>
        <w:overflowPunct/>
        <w:topLinePunct w:val="0"/>
        <w:autoSpaceDE/>
        <w:autoSpaceDN/>
        <w:bidi w:val="0"/>
        <w:jc w:val="both"/>
        <w:rPr>
          <w:rFonts w:hint="eastAsia" w:hAnsi="宋体" w:cs="宋体"/>
          <w:b/>
          <w:sz w:val="72"/>
          <w:szCs w:val="72"/>
          <w:highlight w:val="none"/>
        </w:rPr>
      </w:pPr>
    </w:p>
    <w:p w14:paraId="48043D25">
      <w:pPr>
        <w:keepLines w:val="0"/>
        <w:pageBreakBefore w:val="0"/>
        <w:kinsoku/>
        <w:wordWrap/>
        <w:overflowPunct/>
        <w:topLinePunct w:val="0"/>
        <w:autoSpaceDE/>
        <w:autoSpaceDN/>
        <w:bidi w:val="0"/>
        <w:jc w:val="center"/>
        <w:rPr>
          <w:rFonts w:hint="eastAsia" w:hAnsi="宋体" w:cs="宋体"/>
          <w:b/>
          <w:sz w:val="48"/>
          <w:szCs w:val="48"/>
          <w:highlight w:val="none"/>
        </w:rPr>
      </w:pPr>
      <w:r>
        <w:rPr>
          <w:rFonts w:hint="eastAsia" w:hAnsi="宋体" w:cs="宋体"/>
          <w:b/>
          <w:sz w:val="48"/>
          <w:szCs w:val="48"/>
          <w:highlight w:val="none"/>
        </w:rPr>
        <w:t>西安市莲湖区人民法院餐饮外包项目</w:t>
      </w:r>
    </w:p>
    <w:p w14:paraId="39758AF9">
      <w:pPr>
        <w:keepLines w:val="0"/>
        <w:pageBreakBefore w:val="0"/>
        <w:kinsoku/>
        <w:wordWrap/>
        <w:overflowPunct/>
        <w:topLinePunct w:val="0"/>
        <w:autoSpaceDE/>
        <w:autoSpaceDN/>
        <w:bidi w:val="0"/>
        <w:jc w:val="center"/>
        <w:rPr>
          <w:rFonts w:hAnsi="宋体" w:cs="宋体"/>
          <w:b/>
          <w:sz w:val="48"/>
          <w:szCs w:val="48"/>
          <w:highlight w:val="none"/>
        </w:rPr>
      </w:pPr>
      <w:r>
        <w:rPr>
          <w:rFonts w:hint="eastAsia" w:hAnsi="宋体" w:cs="宋体"/>
          <w:b/>
          <w:sz w:val="48"/>
          <w:szCs w:val="48"/>
          <w:highlight w:val="none"/>
        </w:rPr>
        <w:t>服务合同</w:t>
      </w:r>
    </w:p>
    <w:p w14:paraId="067C55B6">
      <w:pPr>
        <w:keepLines w:val="0"/>
        <w:pageBreakBefore w:val="0"/>
        <w:kinsoku/>
        <w:wordWrap/>
        <w:overflowPunct/>
        <w:topLinePunct w:val="0"/>
        <w:autoSpaceDE/>
        <w:autoSpaceDN/>
        <w:bidi w:val="0"/>
        <w:ind w:firstLine="600" w:firstLineChars="200"/>
        <w:jc w:val="center"/>
        <w:rPr>
          <w:rFonts w:hint="eastAsia" w:hAnsi="宋体" w:cs="宋体"/>
          <w:sz w:val="30"/>
          <w:szCs w:val="30"/>
          <w:highlight w:val="none"/>
        </w:rPr>
      </w:pPr>
    </w:p>
    <w:p w14:paraId="4873D403">
      <w:pPr>
        <w:keepLines w:val="0"/>
        <w:pageBreakBefore w:val="0"/>
        <w:kinsoku/>
        <w:wordWrap/>
        <w:overflowPunct/>
        <w:topLinePunct w:val="0"/>
        <w:autoSpaceDE/>
        <w:autoSpaceDN/>
        <w:bidi w:val="0"/>
        <w:ind w:firstLine="600" w:firstLineChars="200"/>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64DDDA58">
      <w:pPr>
        <w:keepLines w:val="0"/>
        <w:pageBreakBefore w:val="0"/>
        <w:kinsoku/>
        <w:wordWrap/>
        <w:overflowPunct/>
        <w:topLinePunct w:val="0"/>
        <w:autoSpaceDE/>
        <w:autoSpaceDN/>
        <w:bidi w:val="0"/>
        <w:ind w:firstLine="600" w:firstLineChars="200"/>
        <w:jc w:val="center"/>
        <w:rPr>
          <w:rFonts w:hAnsi="宋体" w:cs="宋体"/>
          <w:sz w:val="30"/>
          <w:szCs w:val="30"/>
          <w:highlight w:val="none"/>
        </w:rPr>
      </w:pPr>
    </w:p>
    <w:p w14:paraId="215775A8">
      <w:pPr>
        <w:keepLines w:val="0"/>
        <w:pageBreakBefore w:val="0"/>
        <w:kinsoku/>
        <w:wordWrap/>
        <w:overflowPunct/>
        <w:topLinePunct w:val="0"/>
        <w:autoSpaceDE/>
        <w:autoSpaceDN/>
        <w:bidi w:val="0"/>
        <w:ind w:firstLine="600" w:firstLineChars="200"/>
        <w:jc w:val="center"/>
        <w:rPr>
          <w:rFonts w:hAnsi="宋体" w:cs="宋体"/>
          <w:sz w:val="30"/>
          <w:szCs w:val="30"/>
          <w:highlight w:val="none"/>
        </w:rPr>
      </w:pPr>
    </w:p>
    <w:p w14:paraId="34DE7588">
      <w:pPr>
        <w:keepLines w:val="0"/>
        <w:pageBreakBefore w:val="0"/>
        <w:kinsoku/>
        <w:wordWrap/>
        <w:overflowPunct/>
        <w:topLinePunct w:val="0"/>
        <w:autoSpaceDE/>
        <w:autoSpaceDN/>
        <w:bidi w:val="0"/>
        <w:jc w:val="both"/>
        <w:rPr>
          <w:rFonts w:hAnsi="宋体" w:cs="宋体"/>
          <w:sz w:val="30"/>
          <w:szCs w:val="30"/>
          <w:highlight w:val="none"/>
        </w:rPr>
      </w:pPr>
    </w:p>
    <w:p w14:paraId="6C0D118A">
      <w:pPr>
        <w:pStyle w:val="7"/>
        <w:rPr>
          <w:rFonts w:hAnsi="宋体" w:cs="宋体"/>
          <w:sz w:val="30"/>
          <w:szCs w:val="30"/>
          <w:highlight w:val="none"/>
        </w:rPr>
      </w:pPr>
    </w:p>
    <w:p w14:paraId="6D821106">
      <w:pPr>
        <w:keepLines w:val="0"/>
        <w:pageBreakBefore w:val="0"/>
        <w:kinsoku/>
        <w:wordWrap/>
        <w:overflowPunct/>
        <w:topLinePunct w:val="0"/>
        <w:autoSpaceDE/>
        <w:autoSpaceDN/>
        <w:bidi w:val="0"/>
        <w:ind w:firstLine="600" w:firstLineChars="200"/>
        <w:jc w:val="center"/>
        <w:rPr>
          <w:rFonts w:hAnsi="宋体" w:cs="宋体"/>
          <w:sz w:val="30"/>
          <w:szCs w:val="30"/>
          <w:highlight w:val="none"/>
        </w:rPr>
      </w:pPr>
    </w:p>
    <w:p w14:paraId="7B0704DF">
      <w:pPr>
        <w:keepLines w:val="0"/>
        <w:pageBreakBefore w:val="0"/>
        <w:kinsoku/>
        <w:wordWrap/>
        <w:overflowPunct/>
        <w:topLinePunct w:val="0"/>
        <w:autoSpaceDE/>
        <w:autoSpaceDN/>
        <w:bidi w:val="0"/>
        <w:ind w:firstLine="1920" w:firstLineChars="600"/>
        <w:rPr>
          <w:rFonts w:hAnsi="宋体" w:cs="宋体"/>
          <w:sz w:val="32"/>
          <w:szCs w:val="32"/>
          <w:highlight w:val="none"/>
        </w:rPr>
      </w:pPr>
      <w:r>
        <w:rPr>
          <w:rFonts w:hint="eastAsia" w:hAnsi="宋体" w:cs="宋体"/>
          <w:sz w:val="32"/>
          <w:szCs w:val="32"/>
          <w:highlight w:val="none"/>
        </w:rPr>
        <w:t xml:space="preserve">甲  方： </w:t>
      </w:r>
    </w:p>
    <w:p w14:paraId="1165703A">
      <w:pPr>
        <w:keepLines w:val="0"/>
        <w:pageBreakBefore w:val="0"/>
        <w:kinsoku/>
        <w:wordWrap/>
        <w:overflowPunct/>
        <w:topLinePunct w:val="0"/>
        <w:autoSpaceDE/>
        <w:autoSpaceDN/>
        <w:bidi w:val="0"/>
        <w:ind w:firstLine="1920" w:firstLineChars="600"/>
        <w:rPr>
          <w:rFonts w:hint="eastAsia" w:hAnsi="宋体" w:cs="宋体"/>
          <w:sz w:val="32"/>
          <w:szCs w:val="32"/>
          <w:highlight w:val="none"/>
        </w:rPr>
      </w:pPr>
      <w:bookmarkStart w:id="31" w:name="_GoBack"/>
      <w:bookmarkEnd w:id="31"/>
      <w:r>
        <w:rPr>
          <w:rFonts w:hint="eastAsia" w:hAnsi="宋体" w:cs="宋体"/>
          <w:sz w:val="32"/>
          <w:szCs w:val="32"/>
          <w:highlight w:val="none"/>
        </w:rPr>
        <w:t>乙  方：</w:t>
      </w:r>
    </w:p>
    <w:p w14:paraId="4FAC9138">
      <w:pPr>
        <w:keepLines w:val="0"/>
        <w:pageBreakBefore w:val="0"/>
        <w:kinsoku/>
        <w:wordWrap/>
        <w:overflowPunct/>
        <w:topLinePunct w:val="0"/>
        <w:autoSpaceDE/>
        <w:autoSpaceDN/>
        <w:bidi w:val="0"/>
        <w:ind w:firstLine="1920" w:firstLineChars="600"/>
        <w:jc w:val="both"/>
        <w:rPr>
          <w:rFonts w:hAnsi="宋体" w:cs="宋体"/>
          <w:sz w:val="32"/>
          <w:szCs w:val="32"/>
          <w:highlight w:val="none"/>
        </w:rPr>
      </w:pPr>
      <w:r>
        <w:rPr>
          <w:rFonts w:hint="eastAsia" w:hAnsi="宋体" w:cs="宋体"/>
          <w:sz w:val="32"/>
          <w:szCs w:val="32"/>
          <w:highlight w:val="none"/>
        </w:rPr>
        <w:t>年  月  日</w:t>
      </w:r>
    </w:p>
    <w:p w14:paraId="58D562A3">
      <w:pPr>
        <w:keepLines w:val="0"/>
        <w:pageBreakBefore w:val="0"/>
        <w:kinsoku/>
        <w:wordWrap/>
        <w:overflowPunct/>
        <w:topLinePunct w:val="0"/>
        <w:autoSpaceDE/>
        <w:autoSpaceDN/>
        <w:bidi w:val="0"/>
        <w:ind w:firstLine="640" w:firstLineChars="200"/>
        <w:jc w:val="center"/>
        <w:rPr>
          <w:rFonts w:hAnsi="宋体" w:cs="宋体"/>
          <w:sz w:val="32"/>
          <w:szCs w:val="32"/>
          <w:highlight w:val="none"/>
        </w:rPr>
      </w:pPr>
    </w:p>
    <w:p w14:paraId="7C0BCF96">
      <w:pPr>
        <w:rPr>
          <w:rFonts w:hint="eastAsia" w:ascii="黑体" w:eastAsia="黑体"/>
          <w:b/>
          <w:sz w:val="36"/>
          <w:szCs w:val="36"/>
          <w:highlight w:val="none"/>
        </w:rPr>
      </w:pPr>
      <w:bookmarkStart w:id="0" w:name="_Toc32529"/>
      <w:bookmarkStart w:id="1" w:name="_Toc28398"/>
      <w:r>
        <w:rPr>
          <w:rFonts w:hint="eastAsia" w:ascii="黑体" w:eastAsia="黑体"/>
          <w:b/>
          <w:sz w:val="36"/>
          <w:szCs w:val="36"/>
          <w:highlight w:val="none"/>
        </w:rPr>
        <w:br w:type="page"/>
      </w:r>
    </w:p>
    <w:p w14:paraId="4897C6DF">
      <w:pPr>
        <w:keepLines w:val="0"/>
        <w:pageBreakBefore w:val="0"/>
        <w:kinsoku/>
        <w:wordWrap/>
        <w:overflowPunct/>
        <w:topLinePunct w:val="0"/>
        <w:autoSpaceDE/>
        <w:autoSpaceDN/>
        <w:bidi w:val="0"/>
        <w:ind w:firstLine="723" w:firstLineChars="200"/>
        <w:jc w:val="center"/>
        <w:outlineLvl w:val="9"/>
        <w:rPr>
          <w:rFonts w:ascii="黑体"/>
          <w:b/>
          <w:sz w:val="36"/>
          <w:szCs w:val="36"/>
          <w:highlight w:val="none"/>
        </w:rPr>
      </w:pPr>
      <w:r>
        <w:rPr>
          <w:rFonts w:hint="eastAsia" w:ascii="黑体" w:eastAsia="黑体"/>
          <w:b/>
          <w:sz w:val="36"/>
          <w:szCs w:val="36"/>
          <w:highlight w:val="none"/>
        </w:rPr>
        <w:t>协 议 书</w:t>
      </w:r>
      <w:bookmarkEnd w:id="0"/>
      <w:bookmarkEnd w:id="1"/>
    </w:p>
    <w:p w14:paraId="14203FAD">
      <w:pPr>
        <w:keepLines w:val="0"/>
        <w:pageBreakBefore w:val="0"/>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rPr>
        <w:t xml:space="preserve">             </w:t>
      </w:r>
    </w:p>
    <w:p w14:paraId="2ABDD79E">
      <w:pPr>
        <w:keepLines w:val="0"/>
        <w:pageBreakBefore w:val="0"/>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442865B0">
      <w:pPr>
        <w:keepLines w:val="0"/>
        <w:pageBreakBefore w:val="0"/>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根据《中华人民共和国民法典》、《中华人民共和国政府采购法》与项目行业有关的法律法规，以及本项目《西安市莲湖区人民法院餐饮外包项目》相关采购要求的规定，合同双方就乙方向采购方提供《</w:t>
      </w:r>
      <w:r>
        <w:rPr>
          <w:rFonts w:hint="eastAsia" w:ascii="宋体" w:hAnsi="宋体" w:cs="宋体"/>
          <w:sz w:val="24"/>
          <w:szCs w:val="24"/>
          <w:highlight w:val="none"/>
          <w:lang w:eastAsia="zh-CN"/>
        </w:rPr>
        <w:t>西安市莲湖区人民法院餐饮外包项目</w:t>
      </w:r>
      <w:r>
        <w:rPr>
          <w:rFonts w:hint="eastAsia" w:ascii="宋体" w:hAnsi="宋体" w:eastAsia="宋体" w:cs="宋体"/>
          <w:sz w:val="24"/>
          <w:szCs w:val="24"/>
          <w:highlight w:val="none"/>
        </w:rPr>
        <w:t>》协商达成一致，确立本合同。</w:t>
      </w:r>
    </w:p>
    <w:p w14:paraId="3AC97ED0">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bookmarkStart w:id="2" w:name="_Toc3164"/>
      <w:bookmarkStart w:id="3" w:name="_Toc8841"/>
      <w:bookmarkStart w:id="4" w:name="_Toc30883"/>
      <w:r>
        <w:rPr>
          <w:rFonts w:hint="eastAsia" w:ascii="宋体" w:hAnsi="宋体" w:eastAsia="宋体" w:cs="宋体"/>
          <w:b/>
          <w:sz w:val="24"/>
          <w:szCs w:val="24"/>
          <w:highlight w:val="none"/>
        </w:rPr>
        <w:t>一、合同标的物内容、数量及单价</w:t>
      </w:r>
      <w:r>
        <w:rPr>
          <w:rFonts w:hint="eastAsia" w:ascii="宋体" w:hAnsi="宋体" w:eastAsia="宋体" w:cs="宋体"/>
          <w:sz w:val="24"/>
          <w:szCs w:val="24"/>
          <w:highlight w:val="none"/>
        </w:rPr>
        <w:t>（以竞争性磋商响应文件正本和澄清表〈函〉为准）</w:t>
      </w:r>
      <w:bookmarkEnd w:id="2"/>
      <w:bookmarkEnd w:id="3"/>
      <w:bookmarkEnd w:id="4"/>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6F392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565FA5D3">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4237A514">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1BE3323A">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573F20F7">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4695A206">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5CC08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6EBAA7B5">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7F6B0CAF">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3DCA1781">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6F394EC2">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6A15D890">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r>
      <w:tr w14:paraId="2E71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1DE5134C">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2272BED3">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14A46543">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4EE052B2">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1D015E7B">
            <w:pPr>
              <w:keepNext w:val="0"/>
              <w:keepLines w:val="0"/>
              <w:pageBreakBefore w:val="0"/>
              <w:suppressLineNumbers w:val="0"/>
              <w:tabs>
                <w:tab w:val="left" w:pos="480"/>
              </w:tabs>
              <w:kinsoku/>
              <w:wordWrap/>
              <w:overflowPunct/>
              <w:topLinePunct w:val="0"/>
              <w:autoSpaceDE/>
              <w:autoSpaceDN/>
              <w:bidi w:val="0"/>
              <w:spacing w:before="0" w:beforeAutospacing="0" w:after="0" w:afterAutospacing="0" w:line="396" w:lineRule="exact"/>
              <w:ind w:left="0" w:right="0" w:firstLine="480" w:firstLineChars="200"/>
              <w:jc w:val="center"/>
              <w:outlineLvl w:val="9"/>
              <w:rPr>
                <w:rFonts w:hint="eastAsia" w:ascii="宋体" w:hAnsi="宋体" w:eastAsia="宋体" w:cs="宋体"/>
                <w:sz w:val="24"/>
                <w:szCs w:val="24"/>
                <w:highlight w:val="none"/>
              </w:rPr>
            </w:pPr>
          </w:p>
        </w:tc>
      </w:tr>
    </w:tbl>
    <w:p w14:paraId="2B3E90D0">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bookmarkStart w:id="5" w:name="_Toc8066"/>
      <w:bookmarkStart w:id="6" w:name="_Toc3926"/>
      <w:bookmarkStart w:id="7" w:name="_Toc4137"/>
      <w:r>
        <w:rPr>
          <w:rFonts w:hint="eastAsia" w:ascii="宋体" w:hAnsi="宋体" w:eastAsia="宋体" w:cs="宋体"/>
          <w:b/>
          <w:sz w:val="24"/>
          <w:szCs w:val="24"/>
          <w:highlight w:val="none"/>
        </w:rPr>
        <w:t>二、合同价款</w:t>
      </w:r>
      <w:bookmarkEnd w:id="5"/>
      <w:bookmarkEnd w:id="6"/>
      <w:bookmarkEnd w:id="7"/>
    </w:p>
    <w:p w14:paraId="314057A0">
      <w:pPr>
        <w:pStyle w:val="3"/>
        <w:keepLines w:val="0"/>
        <w:pageBreakBefore w:val="0"/>
        <w:kinsoku/>
        <w:wordWrap/>
        <w:overflowPunct/>
        <w:topLinePunct w:val="0"/>
        <w:autoSpaceDE/>
        <w:autoSpaceDN/>
        <w:bidi w:val="0"/>
        <w:spacing w:line="360" w:lineRule="auto"/>
        <w:ind w:left="0" w:leftChars="0" w:firstLine="480" w:firstLineChars="200"/>
        <w:outlineLvl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（一）本合同为总价合同，各项活动服务的合同总价为其磋商最终报价。</w:t>
      </w:r>
      <w:r>
        <w:rPr>
          <w:rFonts w:hint="eastAsia" w:ascii="宋体" w:hAnsi="宋体" w:eastAsia="宋体" w:cs="宋体"/>
          <w:sz w:val="24"/>
          <w:szCs w:val="24"/>
          <w:highlight w:val="none"/>
          <w:lang w:eastAsia="zh-CN"/>
        </w:rPr>
        <w:t>供应商在考虑以上情况的基础上，所报价格为完成本项目要求的全部服务内容最终价格的体现，包括但不限于食堂日常食材、人员工资及福利以及</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eastAsia="zh-CN"/>
        </w:rPr>
        <w:t>的管理费、利润、税金、招标代理服务费等其他一切相关费用。</w:t>
      </w:r>
    </w:p>
    <w:p w14:paraId="26A2F771">
      <w:pPr>
        <w:pStyle w:val="3"/>
        <w:keepLines w:val="0"/>
        <w:pageBreakBefore w:val="0"/>
        <w:kinsoku/>
        <w:wordWrap/>
        <w:overflowPunct/>
        <w:topLinePunct w:val="0"/>
        <w:autoSpaceDE/>
        <w:autoSpaceDN/>
        <w:bidi w:val="0"/>
        <w:spacing w:line="360" w:lineRule="auto"/>
        <w:ind w:left="0" w:leftChars="0" w:firstLine="480" w:firstLineChars="200"/>
        <w:outlineLvl w:val="9"/>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（二）合同</w:t>
      </w:r>
      <w:r>
        <w:rPr>
          <w:rFonts w:hint="eastAsia" w:ascii="宋体" w:hAnsi="宋体" w:eastAsia="宋体" w:cs="宋体"/>
          <w:sz w:val="24"/>
          <w:szCs w:val="24"/>
          <w:highlight w:val="none"/>
          <w:lang w:val="en-US" w:eastAsia="zh-CN"/>
        </w:rPr>
        <w:t>总</w:t>
      </w:r>
      <w:r>
        <w:rPr>
          <w:rFonts w:hint="eastAsia" w:ascii="宋体" w:hAnsi="宋体" w:eastAsia="宋体" w:cs="宋体"/>
          <w:sz w:val="24"/>
          <w:szCs w:val="24"/>
          <w:highlight w:val="none"/>
        </w:rPr>
        <w:t>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大写：            ；小写（¥           元）</w:t>
      </w:r>
    </w:p>
    <w:p w14:paraId="6DCA3B18">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bookmarkStart w:id="8" w:name="_Toc23247"/>
      <w:bookmarkStart w:id="9" w:name="_Toc28664"/>
      <w:bookmarkStart w:id="10" w:name="_Toc5678"/>
      <w:r>
        <w:rPr>
          <w:rFonts w:hint="eastAsia" w:ascii="宋体" w:hAnsi="宋体" w:eastAsia="宋体" w:cs="宋体"/>
          <w:b/>
          <w:sz w:val="24"/>
          <w:szCs w:val="24"/>
          <w:highlight w:val="none"/>
        </w:rPr>
        <w:t>三、款项结算</w:t>
      </w:r>
      <w:bookmarkEnd w:id="8"/>
      <w:bookmarkEnd w:id="9"/>
      <w:bookmarkEnd w:id="10"/>
    </w:p>
    <w:p w14:paraId="156B7B3E">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cs="宋体"/>
          <w:b w:val="0"/>
          <w:bCs/>
          <w:sz w:val="24"/>
          <w:szCs w:val="24"/>
          <w:highlight w:val="none"/>
          <w:lang w:val="en-US" w:eastAsia="zh-CN"/>
        </w:rPr>
      </w:pPr>
      <w:bookmarkStart w:id="11" w:name="_Toc15939"/>
      <w:bookmarkStart w:id="12" w:name="_Toc21714"/>
      <w:bookmarkStart w:id="13" w:name="_Toc24406"/>
      <w:r>
        <w:rPr>
          <w:rFonts w:hint="eastAsia" w:ascii="宋体" w:hAnsi="宋体" w:eastAsia="宋体" w:cs="宋体"/>
          <w:b w:val="0"/>
          <w:bCs/>
          <w:sz w:val="24"/>
          <w:szCs w:val="24"/>
          <w:highlight w:val="none"/>
        </w:rPr>
        <w:t>1、付款</w:t>
      </w:r>
      <w:r>
        <w:rPr>
          <w:rFonts w:hint="eastAsia" w:ascii="宋体" w:hAnsi="宋体" w:eastAsia="宋体" w:cs="宋体"/>
          <w:b w:val="0"/>
          <w:bCs/>
          <w:sz w:val="24"/>
          <w:szCs w:val="24"/>
          <w:highlight w:val="none"/>
          <w:lang w:val="en-US" w:eastAsia="zh-CN"/>
        </w:rPr>
        <w:t>方式</w:t>
      </w:r>
      <w:r>
        <w:rPr>
          <w:rFonts w:hint="eastAsia" w:ascii="宋体" w:hAnsi="宋体" w:eastAsia="宋体" w:cs="宋体"/>
          <w:b w:val="0"/>
          <w:bCs/>
          <w:sz w:val="24"/>
          <w:szCs w:val="24"/>
          <w:highlight w:val="none"/>
        </w:rPr>
        <w:t>：签订合同后，甲方向乙方支付</w:t>
      </w:r>
      <w:r>
        <w:rPr>
          <w:rFonts w:hint="eastAsia" w:ascii="宋体" w:hAnsi="宋体" w:cs="宋体"/>
          <w:b w:val="0"/>
          <w:bCs/>
          <w:sz w:val="24"/>
          <w:szCs w:val="24"/>
          <w:highlight w:val="none"/>
          <w:lang w:val="en-US" w:eastAsia="zh-CN"/>
        </w:rPr>
        <w:t xml:space="preserve"> 2025 </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 xml:space="preserve"> 1 </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 xml:space="preserve"> 1 </w:t>
      </w:r>
      <w:r>
        <w:rPr>
          <w:rFonts w:hint="eastAsia" w:ascii="宋体" w:hAnsi="宋体" w:eastAsia="宋体" w:cs="宋体"/>
          <w:color w:val="auto"/>
          <w:sz w:val="24"/>
          <w:szCs w:val="24"/>
          <w:highlight w:val="none"/>
          <w:lang w:val="en-US" w:eastAsia="zh-CN" w:bidi="ar-SA"/>
        </w:rPr>
        <w:t>日起至</w:t>
      </w:r>
      <w:r>
        <w:rPr>
          <w:rFonts w:hint="eastAsia" w:ascii="宋体" w:hAnsi="宋体" w:cs="宋体"/>
          <w:color w:val="auto"/>
          <w:sz w:val="24"/>
          <w:szCs w:val="24"/>
          <w:highlight w:val="none"/>
          <w:lang w:val="en-US" w:eastAsia="zh-CN" w:bidi="ar-SA"/>
        </w:rPr>
        <w:t xml:space="preserve"> 4 </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30日（具体结算日期为中标合同签订日）</w:t>
      </w:r>
      <w:r>
        <w:rPr>
          <w:rFonts w:hint="eastAsia" w:ascii="宋体" w:hAnsi="宋体" w:eastAsia="宋体" w:cs="宋体"/>
          <w:b w:val="0"/>
          <w:bCs/>
          <w:sz w:val="24"/>
          <w:szCs w:val="24"/>
          <w:highlight w:val="none"/>
        </w:rPr>
        <w:t>食堂所产生的相关费用，由乙方向相应的</w:t>
      </w:r>
      <w:r>
        <w:rPr>
          <w:rFonts w:hint="eastAsia" w:ascii="宋体" w:hAnsi="宋体" w:cs="宋体"/>
          <w:b w:val="0"/>
          <w:bCs/>
          <w:sz w:val="24"/>
          <w:szCs w:val="24"/>
          <w:highlight w:val="none"/>
          <w:lang w:val="en-US" w:eastAsia="zh-CN"/>
        </w:rPr>
        <w:t>单位</w:t>
      </w:r>
      <w:r>
        <w:rPr>
          <w:rFonts w:hint="eastAsia" w:ascii="宋体" w:hAnsi="宋体" w:eastAsia="宋体" w:cs="宋体"/>
          <w:b w:val="0"/>
          <w:bCs/>
          <w:sz w:val="24"/>
          <w:szCs w:val="24"/>
          <w:highlight w:val="none"/>
        </w:rPr>
        <w:t>支付</w:t>
      </w:r>
      <w:r>
        <w:rPr>
          <w:rFonts w:hint="eastAsia" w:ascii="宋体" w:hAnsi="宋体" w:cs="宋体"/>
          <w:b w:val="0"/>
          <w:bCs/>
          <w:sz w:val="24"/>
          <w:szCs w:val="24"/>
          <w:highlight w:val="none"/>
          <w:lang w:val="en-US" w:eastAsia="zh-CN"/>
        </w:rPr>
        <w:t>此笔</w:t>
      </w:r>
      <w:r>
        <w:rPr>
          <w:rFonts w:hint="eastAsia" w:ascii="宋体" w:hAnsi="宋体" w:eastAsia="宋体" w:cs="宋体"/>
          <w:b w:val="0"/>
          <w:bCs/>
          <w:sz w:val="24"/>
          <w:szCs w:val="24"/>
          <w:highlight w:val="none"/>
        </w:rPr>
        <w:t>费用。</w:t>
      </w:r>
      <w:r>
        <w:rPr>
          <w:rFonts w:hint="eastAsia" w:ascii="宋体" w:hAnsi="宋体" w:eastAsia="宋体" w:cs="宋体"/>
          <w:color w:val="auto"/>
          <w:kern w:val="2"/>
          <w:sz w:val="24"/>
          <w:szCs w:val="24"/>
          <w:highlight w:val="none"/>
          <w:lang w:val="en-US" w:eastAsia="zh-CN" w:bidi="ar-SA"/>
        </w:rPr>
        <w:t>甲方分</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次支付，第一次支付，合同签订后15日内乙方开具正式发票后，甲方支付</w:t>
      </w:r>
      <w:r>
        <w:rPr>
          <w:rFonts w:hint="eastAsia" w:ascii="宋体" w:hAnsi="宋体" w:cs="宋体"/>
          <w:color w:val="auto"/>
          <w:kern w:val="2"/>
          <w:sz w:val="24"/>
          <w:szCs w:val="24"/>
          <w:highlight w:val="none"/>
          <w:lang w:val="en-US" w:eastAsia="zh-CN" w:bidi="ar-SA"/>
        </w:rPr>
        <w:t>剩余</w:t>
      </w:r>
      <w:r>
        <w:rPr>
          <w:rFonts w:hint="eastAsia" w:ascii="宋体" w:hAnsi="宋体" w:eastAsia="宋体" w:cs="宋体"/>
          <w:color w:val="auto"/>
          <w:kern w:val="2"/>
          <w:sz w:val="24"/>
          <w:szCs w:val="24"/>
          <w:highlight w:val="none"/>
          <w:lang w:val="en-US" w:eastAsia="zh-CN" w:bidi="ar-SA"/>
        </w:rPr>
        <w:t>服务费的50%；第二次支付，202</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年</w:t>
      </w:r>
      <w:r>
        <w:rPr>
          <w:rFonts w:hint="eastAsia" w:ascii="宋体" w:hAnsi="宋体" w:cs="宋体"/>
          <w:color w:val="auto"/>
          <w:kern w:val="2"/>
          <w:sz w:val="24"/>
          <w:szCs w:val="24"/>
          <w:highlight w:val="none"/>
          <w:lang w:val="en-US" w:eastAsia="zh-CN" w:bidi="ar-SA"/>
        </w:rPr>
        <w:t>7</w:t>
      </w:r>
      <w:r>
        <w:rPr>
          <w:rFonts w:hint="eastAsia" w:ascii="宋体" w:hAnsi="宋体" w:eastAsia="宋体" w:cs="宋体"/>
          <w:color w:val="auto"/>
          <w:kern w:val="2"/>
          <w:sz w:val="24"/>
          <w:szCs w:val="24"/>
          <w:highlight w:val="none"/>
          <w:lang w:val="en-US" w:eastAsia="zh-CN" w:bidi="ar-SA"/>
        </w:rPr>
        <w:t>月</w:t>
      </w:r>
      <w:r>
        <w:rPr>
          <w:rFonts w:hint="eastAsia" w:ascii="宋体" w:hAnsi="宋体"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en-US" w:eastAsia="zh-CN" w:bidi="ar-SA"/>
        </w:rPr>
        <w:t>5日前由乙方开具正式发票后，甲方支付</w:t>
      </w:r>
      <w:r>
        <w:rPr>
          <w:rFonts w:hint="eastAsia" w:ascii="宋体" w:hAnsi="宋体" w:cs="宋体"/>
          <w:color w:val="auto"/>
          <w:kern w:val="2"/>
          <w:sz w:val="24"/>
          <w:szCs w:val="24"/>
          <w:highlight w:val="none"/>
          <w:lang w:val="en-US" w:eastAsia="zh-CN" w:bidi="ar-SA"/>
        </w:rPr>
        <w:t>剩余</w:t>
      </w:r>
      <w:r>
        <w:rPr>
          <w:rFonts w:hint="eastAsia" w:ascii="宋体" w:hAnsi="宋体" w:eastAsia="宋体" w:cs="宋体"/>
          <w:color w:val="auto"/>
          <w:kern w:val="2"/>
          <w:sz w:val="24"/>
          <w:szCs w:val="24"/>
          <w:highlight w:val="none"/>
          <w:lang w:val="en-US" w:eastAsia="zh-CN" w:bidi="ar-SA"/>
        </w:rPr>
        <w:t>服务费的25%；第三次支付，202</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年10月</w:t>
      </w:r>
      <w:r>
        <w:rPr>
          <w:rFonts w:hint="eastAsia" w:ascii="宋体" w:hAnsi="宋体"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en-US" w:eastAsia="zh-CN" w:bidi="ar-SA"/>
        </w:rPr>
        <w:t>5日前由乙方开具正式发票后，甲方支付</w:t>
      </w:r>
      <w:r>
        <w:rPr>
          <w:rFonts w:hint="eastAsia" w:ascii="宋体" w:hAnsi="宋体" w:cs="宋体"/>
          <w:color w:val="auto"/>
          <w:kern w:val="2"/>
          <w:sz w:val="24"/>
          <w:szCs w:val="24"/>
          <w:highlight w:val="none"/>
          <w:lang w:val="en-US" w:eastAsia="zh-CN" w:bidi="ar-SA"/>
        </w:rPr>
        <w:t>剩余</w:t>
      </w:r>
      <w:r>
        <w:rPr>
          <w:rFonts w:hint="eastAsia" w:ascii="宋体" w:hAnsi="宋体" w:eastAsia="宋体" w:cs="宋体"/>
          <w:color w:val="auto"/>
          <w:kern w:val="2"/>
          <w:sz w:val="24"/>
          <w:szCs w:val="24"/>
          <w:highlight w:val="none"/>
          <w:lang w:val="en-US" w:eastAsia="zh-CN" w:bidi="ar-SA"/>
        </w:rPr>
        <w:t>服务费的25%；甲方以转账形式足额支付给乙方</w:t>
      </w:r>
      <w:r>
        <w:rPr>
          <w:rFonts w:hint="eastAsia" w:ascii="宋体" w:hAnsi="宋体" w:cs="宋体"/>
          <w:color w:val="auto"/>
          <w:kern w:val="2"/>
          <w:sz w:val="24"/>
          <w:szCs w:val="24"/>
          <w:highlight w:val="none"/>
          <w:lang w:val="en-US" w:eastAsia="zh-CN" w:bidi="ar-SA"/>
        </w:rPr>
        <w:t>。</w:t>
      </w:r>
      <w:r>
        <w:rPr>
          <w:rFonts w:hint="eastAsia" w:ascii="宋体" w:hAnsi="宋体" w:cs="宋体"/>
          <w:b w:val="0"/>
          <w:bCs/>
          <w:sz w:val="24"/>
          <w:szCs w:val="24"/>
          <w:highlight w:val="none"/>
          <w:lang w:val="en-US" w:eastAsia="zh-CN"/>
        </w:rPr>
        <w:t>合同期满，甲方可要求乙方延续提供1-4个月的服务，费用标准按原合同执行，乙方应予以保证。</w:t>
      </w:r>
    </w:p>
    <w:p w14:paraId="01CA195E">
      <w:pPr>
        <w:pStyle w:val="2"/>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en-US" w:eastAsia="zh-CN" w:bidi="ar-SA"/>
        </w:rPr>
        <w:t>、本次采购预算1119400元为在编正式干警加省聘书记员共计265人的用餐补助，2025年 1月 1日起至 2025 年 4 月 30 日因预算未下达，食堂所产生的相关费用约382820元，由中标单位签订合同后代为支付，剩余736580元作为本项目总包服务费用。</w:t>
      </w:r>
    </w:p>
    <w:p w14:paraId="155AF27E">
      <w:pPr>
        <w:pStyle w:val="2"/>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特别说明：我院116名院聘书记员全年餐补489984元，由中标供应商与采购人协商签订补充协议支付费用，费用不包含在本次采购预算内，不进行投标报价。另2025年1月1日起至 2025 年 4 月 30 日因预算未下达116名院聘书记员餐补费用163328元由中标单位签订合同后代为支付。</w:t>
      </w:r>
    </w:p>
    <w:p w14:paraId="2CDA80EF">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b w:val="0"/>
          <w:bCs/>
          <w:sz w:val="24"/>
          <w:szCs w:val="24"/>
          <w:highlight w:val="none"/>
        </w:rPr>
      </w:pPr>
      <w:r>
        <w:rPr>
          <w:rFonts w:hint="eastAsia" w:ascii="宋体" w:hAnsi="宋体" w:cs="宋体"/>
          <w:b w:val="0"/>
          <w:bCs/>
          <w:sz w:val="24"/>
          <w:szCs w:val="24"/>
          <w:highlight w:val="none"/>
          <w:lang w:val="en-US" w:eastAsia="zh-CN"/>
        </w:rPr>
        <w:t>3</w:t>
      </w:r>
      <w:r>
        <w:rPr>
          <w:rFonts w:hint="eastAsia" w:ascii="宋体" w:hAnsi="宋体" w:eastAsia="宋体" w:cs="宋体"/>
          <w:b w:val="0"/>
          <w:bCs/>
          <w:sz w:val="24"/>
          <w:szCs w:val="24"/>
          <w:highlight w:val="none"/>
        </w:rPr>
        <w:t>、结算方式：银行转账。</w:t>
      </w:r>
    </w:p>
    <w:p w14:paraId="7D5A81B7">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b w:val="0"/>
          <w:bCs/>
          <w:sz w:val="24"/>
          <w:szCs w:val="24"/>
          <w:highlight w:val="none"/>
        </w:rPr>
      </w:pPr>
      <w:r>
        <w:rPr>
          <w:rFonts w:hint="eastAsia" w:ascii="宋体" w:hAnsi="宋体" w:cs="宋体"/>
          <w:b w:val="0"/>
          <w:bCs/>
          <w:sz w:val="24"/>
          <w:szCs w:val="24"/>
          <w:highlight w:val="none"/>
          <w:lang w:val="en-US" w:eastAsia="zh-CN"/>
        </w:rPr>
        <w:t>4</w:t>
      </w:r>
      <w:r>
        <w:rPr>
          <w:rFonts w:hint="eastAsia" w:ascii="宋体" w:hAnsi="宋体" w:eastAsia="宋体" w:cs="宋体"/>
          <w:b w:val="0"/>
          <w:bCs/>
          <w:sz w:val="24"/>
          <w:szCs w:val="24"/>
          <w:highlight w:val="none"/>
        </w:rPr>
        <w:t>、结算单位：由采购人负责结算。</w:t>
      </w:r>
    </w:p>
    <w:p w14:paraId="51B00514">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sz w:val="24"/>
          <w:szCs w:val="24"/>
          <w:highlight w:val="none"/>
        </w:rPr>
      </w:pPr>
      <w:r>
        <w:rPr>
          <w:rFonts w:hint="eastAsia" w:ascii="宋体" w:hAnsi="宋体" w:eastAsia="宋体" w:cs="宋体"/>
          <w:b/>
          <w:sz w:val="24"/>
          <w:szCs w:val="24"/>
          <w:highlight w:val="none"/>
        </w:rPr>
        <w:t>四、服务条件：</w:t>
      </w:r>
      <w:bookmarkEnd w:id="11"/>
      <w:bookmarkEnd w:id="12"/>
      <w:bookmarkEnd w:id="13"/>
    </w:p>
    <w:p w14:paraId="7DC5F571">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（一）服务地点：西安市莲湖区人民法院指定地点。</w:t>
      </w:r>
    </w:p>
    <w:p w14:paraId="5B150AA6">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color w:val="auto"/>
          <w:sz w:val="24"/>
          <w:szCs w:val="24"/>
          <w:highlight w:val="none"/>
          <w:lang w:eastAsia="zh-CN"/>
        </w:rPr>
      </w:pPr>
      <w:r>
        <w:rPr>
          <w:rFonts w:hint="eastAsia" w:ascii="宋体" w:hAnsi="宋体" w:eastAsia="宋体" w:cs="宋体"/>
          <w:sz w:val="24"/>
          <w:szCs w:val="24"/>
          <w:highlight w:val="none"/>
        </w:rPr>
        <w:t>（二）服务期：</w:t>
      </w:r>
      <w:r>
        <w:rPr>
          <w:rFonts w:hint="eastAsia" w:ascii="宋体" w:hAnsi="宋体" w:cs="宋体"/>
          <w:sz w:val="24"/>
          <w:szCs w:val="24"/>
          <w:highlight w:val="none"/>
          <w:lang w:eastAsia="zh-CN"/>
        </w:rPr>
        <w:t>合同签订之日起至</w:t>
      </w:r>
      <w:r>
        <w:rPr>
          <w:rFonts w:hint="eastAsia" w:ascii="宋体" w:hAnsi="宋体" w:cs="宋体"/>
          <w:sz w:val="24"/>
          <w:szCs w:val="24"/>
          <w:highlight w:val="none"/>
          <w:lang w:val="en-US" w:eastAsia="zh-CN"/>
        </w:rPr>
        <w:t xml:space="preserve"> 2025 </w:t>
      </w:r>
      <w:r>
        <w:rPr>
          <w:rFonts w:hint="eastAsia" w:ascii="宋体" w:hAnsi="宋体" w:cs="宋体"/>
          <w:sz w:val="24"/>
          <w:szCs w:val="24"/>
          <w:highlight w:val="none"/>
          <w:lang w:eastAsia="zh-CN"/>
        </w:rPr>
        <w:t>年</w:t>
      </w:r>
      <w:r>
        <w:rPr>
          <w:rFonts w:hint="eastAsia" w:ascii="宋体" w:hAnsi="宋体" w:cs="宋体"/>
          <w:sz w:val="24"/>
          <w:szCs w:val="24"/>
          <w:highlight w:val="none"/>
          <w:lang w:val="en-US" w:eastAsia="zh-CN"/>
        </w:rPr>
        <w:t xml:space="preserve"> 12 </w:t>
      </w:r>
      <w:r>
        <w:rPr>
          <w:rFonts w:hint="eastAsia" w:ascii="宋体" w:hAnsi="宋体" w:cs="宋体"/>
          <w:sz w:val="24"/>
          <w:szCs w:val="24"/>
          <w:highlight w:val="none"/>
          <w:lang w:eastAsia="zh-CN"/>
        </w:rPr>
        <w:t>月</w:t>
      </w:r>
      <w:r>
        <w:rPr>
          <w:rFonts w:hint="eastAsia" w:ascii="宋体" w:hAnsi="宋体" w:cs="宋体"/>
          <w:sz w:val="24"/>
          <w:szCs w:val="24"/>
          <w:highlight w:val="none"/>
          <w:lang w:val="en-US" w:eastAsia="zh-CN"/>
        </w:rPr>
        <w:t xml:space="preserve"> 31 </w:t>
      </w:r>
      <w:r>
        <w:rPr>
          <w:rFonts w:hint="eastAsia" w:ascii="宋体" w:hAnsi="宋体" w:cs="宋体"/>
          <w:sz w:val="24"/>
          <w:szCs w:val="24"/>
          <w:highlight w:val="none"/>
          <w:lang w:eastAsia="zh-CN"/>
        </w:rPr>
        <w:t>日</w:t>
      </w:r>
    </w:p>
    <w:p w14:paraId="5A14BB3A">
      <w:pPr>
        <w:keepLines w:val="0"/>
        <w:pageBreakBefore w:val="0"/>
        <w:kinsoku/>
        <w:wordWrap/>
        <w:overflowPunct/>
        <w:topLinePunct w:val="0"/>
        <w:autoSpaceDE/>
        <w:autoSpaceDN/>
        <w:bidi w:val="0"/>
        <w:spacing w:line="360" w:lineRule="auto"/>
        <w:ind w:firstLine="480" w:firstLineChars="200"/>
        <w:outlineLvl w:val="9"/>
        <w:rPr>
          <w:rFonts w:hint="eastAsia" w:ascii="宋体" w:hAnsi="宋体" w:eastAsia="宋体" w:cs="宋体"/>
          <w:i/>
          <w:iCs/>
          <w:sz w:val="24"/>
          <w:szCs w:val="24"/>
          <w:highlight w:val="none"/>
          <w:u w:val="single"/>
        </w:rPr>
      </w:pPr>
      <w:bookmarkStart w:id="14" w:name="_Toc7966"/>
      <w:bookmarkStart w:id="15" w:name="_Toc27382"/>
      <w:r>
        <w:rPr>
          <w:rFonts w:hint="eastAsia" w:ascii="宋体" w:hAnsi="宋体" w:eastAsia="宋体" w:cs="宋体"/>
          <w:sz w:val="24"/>
          <w:szCs w:val="24"/>
          <w:highlight w:val="none"/>
        </w:rPr>
        <w:t>（三）项目负责人：</w:t>
      </w:r>
      <w:r>
        <w:rPr>
          <w:rFonts w:hint="eastAsia" w:ascii="宋体" w:hAnsi="宋体" w:eastAsia="宋体" w:cs="宋体"/>
          <w:i/>
          <w:iCs/>
          <w:sz w:val="24"/>
          <w:szCs w:val="24"/>
          <w:highlight w:val="none"/>
          <w:u w:val="single"/>
        </w:rPr>
        <w:t xml:space="preserve">                            </w:t>
      </w:r>
    </w:p>
    <w:p w14:paraId="15053955">
      <w:pPr>
        <w:keepLines w:val="0"/>
        <w:pageBreakBefore w:val="0"/>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五、质量保</w:t>
      </w:r>
      <w:bookmarkEnd w:id="14"/>
      <w:bookmarkEnd w:id="15"/>
      <w:r>
        <w:rPr>
          <w:rFonts w:hint="eastAsia" w:ascii="宋体" w:hAnsi="宋体" w:eastAsia="宋体" w:cs="宋体"/>
          <w:b/>
          <w:sz w:val="24"/>
          <w:szCs w:val="24"/>
          <w:highlight w:val="none"/>
        </w:rPr>
        <w:t>障</w:t>
      </w:r>
    </w:p>
    <w:p w14:paraId="4FEE87C3">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1.乙方所提供服务保证技术指标符合要求、质量性能可靠、必须符合国家相关法律法规的要求。</w:t>
      </w:r>
    </w:p>
    <w:p w14:paraId="5D0173E7">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2、成交单位应当保证其具有完成本项目所要求的服务所必须具备的专业设备和服务能力。</w:t>
      </w:r>
    </w:p>
    <w:p w14:paraId="1BB93CFC">
      <w:pPr>
        <w:keepLines w:val="0"/>
        <w:pageBreakBefore w:val="0"/>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bookmarkStart w:id="16" w:name="_Toc21314"/>
      <w:bookmarkStart w:id="17" w:name="_Toc12558"/>
      <w:r>
        <w:rPr>
          <w:rFonts w:hint="eastAsia" w:ascii="宋体" w:hAnsi="宋体" w:eastAsia="宋体" w:cs="宋体"/>
          <w:sz w:val="24"/>
          <w:szCs w:val="24"/>
          <w:highlight w:val="none"/>
        </w:rPr>
        <w:t>3、符合甲方要求，并通过验收。</w:t>
      </w:r>
    </w:p>
    <w:p w14:paraId="55F67D53">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bookmarkStart w:id="18" w:name="_Toc3171"/>
      <w:r>
        <w:rPr>
          <w:rFonts w:hint="eastAsia" w:ascii="宋体" w:hAnsi="宋体" w:eastAsia="宋体" w:cs="宋体"/>
          <w:b/>
          <w:sz w:val="24"/>
          <w:szCs w:val="24"/>
          <w:highlight w:val="none"/>
        </w:rPr>
        <w:t>六、</w:t>
      </w:r>
      <w:bookmarkEnd w:id="16"/>
      <w:bookmarkEnd w:id="17"/>
      <w:bookmarkEnd w:id="18"/>
      <w:r>
        <w:rPr>
          <w:rFonts w:hint="eastAsia" w:ascii="宋体" w:hAnsi="宋体" w:eastAsia="宋体" w:cs="宋体"/>
          <w:b/>
          <w:sz w:val="24"/>
          <w:szCs w:val="24"/>
          <w:highlight w:val="none"/>
        </w:rPr>
        <w:t>服务承诺</w:t>
      </w:r>
    </w:p>
    <w:p w14:paraId="7F1E3DCB">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服务承诺：以竞争性磋商响应文件、澄清表（函）、合同</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相关文件为准。</w:t>
      </w:r>
    </w:p>
    <w:p w14:paraId="588625C5">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bookmarkStart w:id="19" w:name="_Toc12975"/>
      <w:bookmarkStart w:id="20" w:name="_Toc20183"/>
      <w:bookmarkStart w:id="21" w:name="_Toc22161"/>
      <w:r>
        <w:rPr>
          <w:rFonts w:hint="eastAsia" w:ascii="宋体" w:hAnsi="宋体" w:eastAsia="宋体" w:cs="宋体"/>
          <w:b/>
          <w:sz w:val="24"/>
          <w:szCs w:val="24"/>
          <w:highlight w:val="none"/>
        </w:rPr>
        <w:t>七、验收</w:t>
      </w:r>
      <w:bookmarkEnd w:id="19"/>
      <w:bookmarkEnd w:id="20"/>
      <w:bookmarkEnd w:id="21"/>
    </w:p>
    <w:p w14:paraId="6999DD5D">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bookmarkStart w:id="22" w:name="_Toc16693"/>
      <w:bookmarkStart w:id="23" w:name="_Toc9858"/>
      <w:bookmarkStart w:id="24" w:name="_Toc20026"/>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验收和评价方式：</w:t>
      </w:r>
    </w:p>
    <w:p w14:paraId="79E30D84">
      <w:pPr>
        <w:pStyle w:val="9"/>
        <w:spacing w:line="360" w:lineRule="auto"/>
        <w:ind w:firstLine="84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0335E8A8">
      <w:pPr>
        <w:pStyle w:val="9"/>
        <w:spacing w:line="360" w:lineRule="auto"/>
        <w:ind w:firstLine="84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2、若发现乙方有弄虚作假的，及在服务项目实施阶段故意或随意夸大服务，本项目合同解除，乙方赔偿甲方相应的损失。</w:t>
      </w:r>
    </w:p>
    <w:p w14:paraId="7109A4F1">
      <w:pPr>
        <w:pStyle w:val="9"/>
        <w:spacing w:line="360" w:lineRule="auto"/>
        <w:ind w:firstLine="84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3、验收标准：按磋商文件、磋商响应文件等服务指标进行验收，各项服务均应符合验收标准及要求。</w:t>
      </w:r>
    </w:p>
    <w:p w14:paraId="08569105">
      <w:pPr>
        <w:pStyle w:val="9"/>
        <w:spacing w:line="360" w:lineRule="auto"/>
        <w:ind w:firstLine="84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4、验收合格后，填写验收单，双方盖章、签字生效。</w:t>
      </w:r>
    </w:p>
    <w:p w14:paraId="5EB40A4C">
      <w:pPr>
        <w:pStyle w:val="9"/>
        <w:spacing w:line="360" w:lineRule="auto"/>
        <w:ind w:firstLine="84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5、验收依据：</w:t>
      </w:r>
    </w:p>
    <w:p w14:paraId="4DD32BDF">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（1）合同文本。</w:t>
      </w:r>
    </w:p>
    <w:p w14:paraId="6BA1B220">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（2）磋商响应文件、磋商文件、澄清函。</w:t>
      </w:r>
    </w:p>
    <w:p w14:paraId="04C96CB4">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（3）国家和行业制定的相应的标准和规范。</w:t>
      </w:r>
    </w:p>
    <w:p w14:paraId="2DCA8308">
      <w:pPr>
        <w:keepLines w:val="0"/>
        <w:pageBreakBefore w:val="0"/>
        <w:kinsoku/>
        <w:wordWrap/>
        <w:overflowPunct/>
        <w:topLinePunct w:val="0"/>
        <w:autoSpaceDE/>
        <w:autoSpaceDN/>
        <w:bidi w:val="0"/>
        <w:adjustRightInd w:val="0"/>
        <w:snapToGrid w:val="0"/>
        <w:spacing w:line="360" w:lineRule="auto"/>
        <w:ind w:firstLine="482" w:firstLineChars="200"/>
        <w:outlineLvl w:val="9"/>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八、甲方的权利和义务</w:t>
      </w:r>
    </w:p>
    <w:p w14:paraId="452C14F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1、甲方按合同规定监督乙方依法经营、认真履行合同，同时做好指导和协调工作。</w:t>
      </w:r>
    </w:p>
    <w:p w14:paraId="0A3077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2、甲方应保障餐厅运行所需的供水、电、排水等基础设施条件具备。</w:t>
      </w:r>
    </w:p>
    <w:p w14:paraId="6FA2B3F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3、甲方对乙方配菜、营养搭配、服务水平及食品卫生、环境卫生等方面进行监督，并有权要求乙方及时整改。</w:t>
      </w:r>
    </w:p>
    <w:p w14:paraId="5D7FBF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4、如遇节假日或重大活动加班、加餐时，甲方应提前告知乙方就餐的人数；如遇加班、放长假等非正常因素，就餐人数发生改变的情况，甲方需提前通知乙方；乙方应提供用餐保障。</w:t>
      </w:r>
    </w:p>
    <w:p w14:paraId="38286E22">
      <w:pPr>
        <w:keepLines w:val="0"/>
        <w:pageBreakBefore w:val="0"/>
        <w:kinsoku/>
        <w:wordWrap/>
        <w:overflowPunct/>
        <w:topLinePunct w:val="0"/>
        <w:autoSpaceDE/>
        <w:autoSpaceDN/>
        <w:bidi w:val="0"/>
        <w:adjustRightInd w:val="0"/>
        <w:snapToGrid w:val="0"/>
        <w:spacing w:line="360" w:lineRule="auto"/>
        <w:ind w:firstLine="482" w:firstLineChars="200"/>
        <w:outlineLvl w:val="9"/>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九、乙方的权利和义务</w:t>
      </w:r>
    </w:p>
    <w:p w14:paraId="63C37216">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1、乙方根据甲方制定的用餐标准安排每周菜单，根据用餐人数确定食品原材料，并负责食品加工工作。</w:t>
      </w:r>
    </w:p>
    <w:p w14:paraId="0A0A727E">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2、乙方确保餐饮服务人员身份证、供应商证照等基础信息资料需在甲方备案。</w:t>
      </w:r>
    </w:p>
    <w:p w14:paraId="3A507A80">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3、乙方工作人员一律凭“健康证”上岗，每一年体检一次，无健康证者一律不得上岗。</w:t>
      </w:r>
    </w:p>
    <w:p w14:paraId="037F90B7">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4、乙方派遣人员必须将所有食品留样</w:t>
      </w:r>
      <w:r>
        <w:rPr>
          <w:rFonts w:hint="eastAsia" w:ascii="宋体" w:hAnsi="宋体" w:eastAsia="宋体" w:cs="宋体"/>
          <w:sz w:val="24"/>
          <w:szCs w:val="24"/>
          <w:highlight w:val="none"/>
          <w:lang w:val="en-US" w:eastAsia="zh-CN"/>
        </w:rPr>
        <w:t>48</w:t>
      </w:r>
      <w:r>
        <w:rPr>
          <w:rFonts w:hint="eastAsia" w:ascii="宋体" w:hAnsi="宋体" w:eastAsia="宋体" w:cs="宋体"/>
          <w:sz w:val="24"/>
          <w:szCs w:val="24"/>
          <w:highlight w:val="none"/>
        </w:rPr>
        <w:t>小时，并注明留样时间及具体负责人，以便发生事故追查原因。</w:t>
      </w:r>
    </w:p>
    <w:p w14:paraId="73E68681">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5、因不可抗力造成损失时，乙方不承担甲方房产和设施的经济损失。</w:t>
      </w:r>
    </w:p>
    <w:p w14:paraId="77218F84">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6、乙方全面负责餐厅各岗位人员配置，保障甲方人员用餐。</w:t>
      </w:r>
    </w:p>
    <w:p w14:paraId="1A6BF5AA">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7、乙方厨师长要严格履行厨师长职责，负责厨房日常管理和全面技术督导，协助甲方管理人员完成餐厅餐饮服务创新工作。</w:t>
      </w:r>
    </w:p>
    <w:p w14:paraId="7673F498">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8、乙方应保障菜品质量和数量。</w:t>
      </w:r>
    </w:p>
    <w:p w14:paraId="20C9C57E">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、乙方对聘用人员发生的一切事故承担全部责任，餐饮卫生条件必须符合《食品安全法》的规定及国家、省市有关环境和食品卫生标准，如因违反有关部门卫生管理办法而遭受处罚，一切责任由乙方承担。</w:t>
      </w:r>
    </w:p>
    <w:p w14:paraId="09577C6E">
      <w:pPr>
        <w:keepLines w:val="0"/>
        <w:pageBreakBefore w:val="0"/>
        <w:kinsoku/>
        <w:wordWrap/>
        <w:overflowPunct/>
        <w:topLinePunct w:val="0"/>
        <w:autoSpaceDE/>
        <w:autoSpaceDN/>
        <w:bidi w:val="0"/>
        <w:adjustRightInd w:val="0"/>
        <w:snapToGrid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、乙方必须严格遵守安全操作规程，保障安全生产，若因乙方管理问题引起火灾或发生意外事件，此责任及损失由乙方承担。</w:t>
      </w:r>
    </w:p>
    <w:p w14:paraId="64894B8D">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十</w:t>
      </w:r>
      <w:r>
        <w:rPr>
          <w:rFonts w:hint="eastAsia" w:ascii="宋体" w:hAnsi="宋体" w:eastAsia="宋体" w:cs="宋体"/>
          <w:b/>
          <w:sz w:val="24"/>
          <w:szCs w:val="24"/>
          <w:highlight w:val="none"/>
        </w:rPr>
        <w:t>、违约责任</w:t>
      </w:r>
      <w:bookmarkEnd w:id="22"/>
      <w:bookmarkEnd w:id="23"/>
      <w:bookmarkEnd w:id="24"/>
    </w:p>
    <w:p w14:paraId="642501B9">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1、按《民法典》中的相关条款执行。</w:t>
      </w:r>
    </w:p>
    <w:p w14:paraId="183E278C">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0E94865B">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3、由于“疫情”等不可抗力因素造成无法按照原计划提供服务，双方互不追究违约责任。</w:t>
      </w:r>
    </w:p>
    <w:p w14:paraId="127E8EDA">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4、如有异议另行协商。</w:t>
      </w:r>
    </w:p>
    <w:p w14:paraId="02F7FAB3">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十一</w:t>
      </w:r>
      <w:r>
        <w:rPr>
          <w:rFonts w:hint="eastAsia" w:ascii="宋体" w:hAnsi="宋体" w:eastAsia="宋体" w:cs="宋体"/>
          <w:b/>
          <w:sz w:val="24"/>
          <w:szCs w:val="24"/>
          <w:highlight w:val="none"/>
        </w:rPr>
        <w:t>、合同争议解决的方式</w:t>
      </w:r>
    </w:p>
    <w:p w14:paraId="13D5A160">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本合同在履行过程中发生的争议，由甲、乙双方当事人协商解决，协商不成的按下列第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种方式解决：</w:t>
      </w:r>
    </w:p>
    <w:p w14:paraId="2CE21A89">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（一）提交</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仲裁委员会仲裁；</w:t>
      </w:r>
    </w:p>
    <w:p w14:paraId="3D25B6B5">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（二）依法向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所在地人民法院起诉。</w:t>
      </w:r>
    </w:p>
    <w:p w14:paraId="1FBFA915">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bookmarkStart w:id="25" w:name="_Toc18389"/>
      <w:bookmarkStart w:id="26" w:name="_Toc7342"/>
      <w:bookmarkStart w:id="27" w:name="_Toc5573"/>
      <w:r>
        <w:rPr>
          <w:rFonts w:hint="eastAsia" w:ascii="宋体" w:hAnsi="宋体" w:eastAsia="宋体" w:cs="宋体"/>
          <w:b/>
          <w:sz w:val="24"/>
          <w:szCs w:val="24"/>
          <w:highlight w:val="none"/>
        </w:rPr>
        <w:t>十</w:t>
      </w:r>
      <w:r>
        <w:rPr>
          <w:rFonts w:hint="eastAsia" w:ascii="宋体" w:hAnsi="宋体" w:eastAsia="宋体" w:cs="宋体"/>
          <w:b/>
          <w:sz w:val="24"/>
          <w:szCs w:val="24"/>
          <w:highlight w:val="none"/>
          <w:lang w:eastAsia="zh-CN"/>
        </w:rPr>
        <w:t>二</w:t>
      </w:r>
      <w:r>
        <w:rPr>
          <w:rFonts w:hint="eastAsia" w:ascii="宋体" w:hAnsi="宋体" w:eastAsia="宋体" w:cs="宋体"/>
          <w:b/>
          <w:sz w:val="24"/>
          <w:szCs w:val="24"/>
          <w:highlight w:val="none"/>
        </w:rPr>
        <w:t>、合同生效</w:t>
      </w:r>
      <w:bookmarkEnd w:id="25"/>
      <w:bookmarkEnd w:id="26"/>
      <w:bookmarkEnd w:id="27"/>
    </w:p>
    <w:p w14:paraId="1F88BA1F">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份，本合同甲、乙、确认各方签字盖章后生效，合同执行完毕后，自动失效（合同的服务承诺则长期有效）。</w:t>
      </w:r>
    </w:p>
    <w:p w14:paraId="5F25F1DD">
      <w:pPr>
        <w:keepLines w:val="0"/>
        <w:pageBreakBefore w:val="0"/>
        <w:tabs>
          <w:tab w:val="left" w:pos="480"/>
        </w:tabs>
        <w:kinsoku/>
        <w:wordWrap/>
        <w:overflowPunct/>
        <w:topLinePunct w:val="0"/>
        <w:autoSpaceDE/>
        <w:autoSpaceDN/>
        <w:bidi w:val="0"/>
        <w:spacing w:line="360" w:lineRule="auto"/>
        <w:ind w:firstLine="482" w:firstLineChars="200"/>
        <w:outlineLvl w:val="9"/>
        <w:rPr>
          <w:rFonts w:hint="eastAsia" w:ascii="宋体" w:hAnsi="宋体" w:eastAsia="宋体" w:cs="宋体"/>
          <w:b/>
          <w:sz w:val="24"/>
          <w:szCs w:val="24"/>
          <w:highlight w:val="none"/>
        </w:rPr>
      </w:pPr>
      <w:bookmarkStart w:id="28" w:name="_Toc823"/>
      <w:bookmarkStart w:id="29" w:name="_Toc9178"/>
      <w:bookmarkStart w:id="30" w:name="_Toc18381"/>
      <w:r>
        <w:rPr>
          <w:rFonts w:hint="eastAsia" w:ascii="宋体" w:hAnsi="宋体" w:eastAsia="宋体" w:cs="宋体"/>
          <w:b/>
          <w:sz w:val="24"/>
          <w:szCs w:val="24"/>
          <w:highlight w:val="none"/>
        </w:rPr>
        <w:t>十</w:t>
      </w:r>
      <w:r>
        <w:rPr>
          <w:rFonts w:hint="eastAsia" w:ascii="宋体" w:hAnsi="宋体" w:eastAsia="宋体" w:cs="宋体"/>
          <w:b/>
          <w:sz w:val="24"/>
          <w:szCs w:val="24"/>
          <w:highlight w:val="none"/>
          <w:lang w:val="en-US" w:eastAsia="zh-CN"/>
        </w:rPr>
        <w:t>三</w:t>
      </w:r>
      <w:r>
        <w:rPr>
          <w:rFonts w:hint="eastAsia" w:ascii="宋体" w:hAnsi="宋体" w:eastAsia="宋体" w:cs="宋体"/>
          <w:b/>
          <w:sz w:val="24"/>
          <w:szCs w:val="24"/>
          <w:highlight w:val="none"/>
        </w:rPr>
        <w:t>、其他事项</w:t>
      </w:r>
      <w:bookmarkEnd w:id="28"/>
      <w:bookmarkEnd w:id="29"/>
      <w:bookmarkEnd w:id="30"/>
    </w:p>
    <w:p w14:paraId="17738079">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（一）竞争性磋商文件、竞争性磋商响应文件、澄清表（函）、成交通知书、合同附件均成为合同不可分割的部分。</w:t>
      </w:r>
    </w:p>
    <w:p w14:paraId="0A9138D0">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（二）合同未尽事宜，由甲、乙双方协商，作为合同补充，与原合同具有同等法律效力。</w:t>
      </w:r>
    </w:p>
    <w:p w14:paraId="5ECB3987">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（三）合同一经签订，不得擅自变更、中止或终止合同。但若与甲方的上级管理机关的政策性行为或其他规定发生冲突，甲方有权与乙方协商调整协议内容或终止协议执行。</w:t>
      </w:r>
    </w:p>
    <w:p w14:paraId="42AC1C8C">
      <w:pPr>
        <w:keepLines w:val="0"/>
        <w:pageBreakBefore w:val="0"/>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（四）执行本合同过程中发生争议，由当事人双方协商解决。协商不成，可向采购方所在地人民法院提起诉讼。</w:t>
      </w:r>
    </w:p>
    <w:p w14:paraId="6A6337FF">
      <w:pPr>
        <w:keepLines w:val="0"/>
        <w:pageBreakBefore w:val="0"/>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23F97794">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（六）本合同按照中华人民共和国的现行法律进行解释。</w:t>
      </w:r>
    </w:p>
    <w:p w14:paraId="22D16F82">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p>
    <w:p w14:paraId="700AF050">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p>
    <w:p w14:paraId="0E16C1B1">
      <w:pPr>
        <w:keepLines w:val="0"/>
        <w:pageBreakBefore w:val="0"/>
        <w:tabs>
          <w:tab w:val="left" w:pos="480"/>
        </w:tabs>
        <w:kinsoku/>
        <w:wordWrap/>
        <w:overflowPunct/>
        <w:topLinePunct w:val="0"/>
        <w:autoSpaceDE/>
        <w:autoSpaceDN/>
        <w:bidi w:val="0"/>
        <w:spacing w:line="360" w:lineRule="auto"/>
        <w:ind w:firstLine="480" w:firstLineChars="200"/>
        <w:outlineLvl w:val="9"/>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本页为盖章页，无正文内容。</w:t>
      </w:r>
    </w:p>
    <w:p w14:paraId="29156797">
      <w:pPr>
        <w:keepLines w:val="0"/>
        <w:pageBreakBefore w:val="0"/>
        <w:tabs>
          <w:tab w:val="left" w:pos="480"/>
        </w:tabs>
        <w:kinsoku/>
        <w:wordWrap/>
        <w:overflowPunct/>
        <w:topLinePunct w:val="0"/>
        <w:autoSpaceDE/>
        <w:autoSpaceDN/>
        <w:bidi w:val="0"/>
        <w:spacing w:line="360" w:lineRule="auto"/>
        <w:ind w:firstLine="480" w:firstLineChars="200"/>
        <w:outlineLvl w:val="9"/>
        <w:rPr>
          <w:rFonts w:hint="eastAsia" w:ascii="宋体" w:hAnsi="宋体" w:eastAsia="宋体" w:cs="宋体"/>
          <w:sz w:val="24"/>
          <w:szCs w:val="24"/>
          <w:highlight w:val="none"/>
        </w:rPr>
      </w:pPr>
    </w:p>
    <w:tbl>
      <w:tblPr>
        <w:tblStyle w:val="5"/>
        <w:tblW w:w="90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10"/>
        <w:gridCol w:w="4510"/>
      </w:tblGrid>
      <w:tr w14:paraId="6E94B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9" w:hRule="atLeast"/>
        </w:trPr>
        <w:tc>
          <w:tcPr>
            <w:tcW w:w="4510" w:type="dxa"/>
          </w:tcPr>
          <w:p w14:paraId="69318825">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甲  方：（盖章）</w:t>
            </w:r>
          </w:p>
        </w:tc>
        <w:tc>
          <w:tcPr>
            <w:tcW w:w="4510" w:type="dxa"/>
          </w:tcPr>
          <w:p w14:paraId="7A47CFAA">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乙  方：（盖章）</w:t>
            </w:r>
          </w:p>
        </w:tc>
      </w:tr>
      <w:tr w14:paraId="29B5A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510" w:type="dxa"/>
          </w:tcPr>
          <w:p w14:paraId="34E27506">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单位名称：</w:t>
            </w:r>
          </w:p>
        </w:tc>
        <w:tc>
          <w:tcPr>
            <w:tcW w:w="4510" w:type="dxa"/>
          </w:tcPr>
          <w:p w14:paraId="5C22BA7B">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单位名称：</w:t>
            </w:r>
          </w:p>
        </w:tc>
      </w:tr>
      <w:tr w14:paraId="124AA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510" w:type="dxa"/>
          </w:tcPr>
          <w:p w14:paraId="03DA5800">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地  址：</w:t>
            </w:r>
          </w:p>
        </w:tc>
        <w:tc>
          <w:tcPr>
            <w:tcW w:w="4510" w:type="dxa"/>
          </w:tcPr>
          <w:p w14:paraId="7B22FAD1">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地  址：</w:t>
            </w:r>
          </w:p>
        </w:tc>
      </w:tr>
      <w:tr w14:paraId="1DC24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510" w:type="dxa"/>
          </w:tcPr>
          <w:p w14:paraId="6E47FCCA">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法定代表人或委托代理人：</w:t>
            </w:r>
          </w:p>
        </w:tc>
        <w:tc>
          <w:tcPr>
            <w:tcW w:w="4510" w:type="dxa"/>
          </w:tcPr>
          <w:p w14:paraId="2E394AC7">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法定代表人或委托代理人：</w:t>
            </w:r>
          </w:p>
        </w:tc>
      </w:tr>
      <w:tr w14:paraId="61A38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510" w:type="dxa"/>
          </w:tcPr>
          <w:p w14:paraId="79F5286E">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p>
        </w:tc>
        <w:tc>
          <w:tcPr>
            <w:tcW w:w="4510" w:type="dxa"/>
          </w:tcPr>
          <w:p w14:paraId="0AEE3729">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开户银行：</w:t>
            </w:r>
          </w:p>
        </w:tc>
      </w:tr>
      <w:tr w14:paraId="311B9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510" w:type="dxa"/>
          </w:tcPr>
          <w:p w14:paraId="0AD21690">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p>
        </w:tc>
        <w:tc>
          <w:tcPr>
            <w:tcW w:w="4510" w:type="dxa"/>
          </w:tcPr>
          <w:p w14:paraId="61B91AC7">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账  号：</w:t>
            </w:r>
          </w:p>
        </w:tc>
      </w:tr>
      <w:tr w14:paraId="6EECD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510" w:type="dxa"/>
          </w:tcPr>
          <w:p w14:paraId="724F3826">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联系电话：</w:t>
            </w:r>
          </w:p>
        </w:tc>
        <w:tc>
          <w:tcPr>
            <w:tcW w:w="4510" w:type="dxa"/>
          </w:tcPr>
          <w:p w14:paraId="7CBD695F">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联系电话：</w:t>
            </w:r>
          </w:p>
        </w:tc>
      </w:tr>
      <w:tr w14:paraId="09DD3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trPr>
        <w:tc>
          <w:tcPr>
            <w:tcW w:w="4510" w:type="dxa"/>
          </w:tcPr>
          <w:p w14:paraId="33229842">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签订日期：   年   月   日</w:t>
            </w:r>
          </w:p>
        </w:tc>
        <w:tc>
          <w:tcPr>
            <w:tcW w:w="4510" w:type="dxa"/>
          </w:tcPr>
          <w:p w14:paraId="17936362">
            <w:pPr>
              <w:keepLines w:val="0"/>
              <w:pageBreakBefore w:val="0"/>
              <w:tabs>
                <w:tab w:val="left" w:pos="480"/>
              </w:tabs>
              <w:kinsoku/>
              <w:wordWrap/>
              <w:overflowPunct/>
              <w:topLinePunct w:val="0"/>
              <w:autoSpaceDE/>
              <w:autoSpaceDN/>
              <w:bidi w:val="0"/>
              <w:spacing w:line="360" w:lineRule="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签订日期：   年   月   日</w:t>
            </w:r>
          </w:p>
        </w:tc>
      </w:tr>
    </w:tbl>
    <w:p w14:paraId="43729139">
      <w:pPr>
        <w:keepLines w:val="0"/>
        <w:pageBreakBefore w:val="0"/>
        <w:tabs>
          <w:tab w:val="left" w:pos="480"/>
        </w:tabs>
        <w:kinsoku/>
        <w:wordWrap/>
        <w:overflowPunct/>
        <w:topLinePunct w:val="0"/>
        <w:autoSpaceDE/>
        <w:autoSpaceDN/>
        <w:bidi w:val="0"/>
        <w:spacing w:line="360" w:lineRule="auto"/>
        <w:ind w:firstLine="420" w:firstLineChars="200"/>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130CC6"/>
    <w:rsid w:val="05D6399D"/>
    <w:rsid w:val="06A5274F"/>
    <w:rsid w:val="0FC6166D"/>
    <w:rsid w:val="16591BF6"/>
    <w:rsid w:val="58934788"/>
    <w:rsid w:val="59F5248A"/>
    <w:rsid w:val="64130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9"/>
      <w:szCs w:val="19"/>
      <w:lang w:val="en-US" w:eastAsia="en-US" w:bidi="ar-SA"/>
    </w:rPr>
  </w:style>
  <w:style w:type="paragraph" w:styleId="3">
    <w:name w:val="Body Text Indent 2"/>
    <w:basedOn w:val="1"/>
    <w:qFormat/>
    <w:uiPriority w:val="99"/>
    <w:pPr>
      <w:tabs>
        <w:tab w:val="left" w:pos="5625"/>
      </w:tabs>
      <w:ind w:left="1138" w:leftChars="542"/>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odyText1I2"/>
    <w:basedOn w:val="8"/>
    <w:next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8">
    <w:name w:val="BodyTextIndent"/>
    <w:basedOn w:val="1"/>
    <w:qFormat/>
    <w:uiPriority w:val="0"/>
    <w:pPr>
      <w:spacing w:after="120"/>
      <w:ind w:left="420" w:leftChars="200"/>
      <w:jc w:val="both"/>
      <w:textAlignment w:val="baseline"/>
    </w:pPr>
    <w:rPr>
      <w:rFonts w:ascii="Times New Roman" w:hAnsi="Times New Roman" w:eastAsia="宋体"/>
      <w:kern w:val="2"/>
      <w:sz w:val="21"/>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2954</Words>
  <Characters>3030</Characters>
  <Lines>0</Lines>
  <Paragraphs>0</Paragraphs>
  <TotalTime>0</TotalTime>
  <ScaleCrop>false</ScaleCrop>
  <LinksUpToDate>false</LinksUpToDate>
  <CharactersWithSpaces>3218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2025-04-11T01:43:00Z</dcterms:created>
  <dc:creator>小花朵朵</dc:creator>
  <cp:lastModifiedBy>小花朵朵</cp:lastModifiedBy>
  <dcterms:modified xsi:type="dcterms:W3CDTF">2025-04-11T02:27:17Z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ED2DB46610684D05B294B1A23CCB0B69_11</vt:lpwstr>
  </property>
  <property fmtid="{D5CDD505-2E9C-101B-9397-08002B2CF9AE}" pid="4" name="KSOTemplateDocerSaveRecord">
    <vt:lpwstr>eyJoZGlkIjoiOGI4MzljZTMzOWY4ZTc1MWM5NGY4NjY3OGU5NjcxNGYiLCJ1c2VySWQiOiI2MDgwMzgxNzUifQ==</vt:lpwstr>
  </property>
</Properties>
</file>