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05008">
      <w:pPr>
        <w:keepNext w:val="0"/>
        <w:keepLines w:val="0"/>
        <w:widowControl w:val="0"/>
        <w:suppressLineNumbers w:val="0"/>
        <w:spacing w:before="0" w:beforeAutospacing="0" w:after="0" w:afterAutospacing="0" w:line="360" w:lineRule="auto"/>
        <w:ind w:left="0" w:right="0"/>
        <w:jc w:val="center"/>
        <w:outlineLvl w:val="0"/>
        <w:rPr>
          <w:rFonts w:hint="eastAsia" w:ascii="宋体" w:hAnsi="宋体" w:eastAsia="宋体" w:cs="宋体"/>
          <w:b/>
          <w:bCs w:val="0"/>
          <w:sz w:val="44"/>
          <w:szCs w:val="44"/>
          <w:lang w:val="en-US"/>
        </w:rPr>
      </w:pPr>
      <w:bookmarkStart w:id="0" w:name="_Toc28924"/>
      <w:r>
        <w:rPr>
          <w:rFonts w:hint="eastAsia" w:ascii="宋体" w:hAnsi="宋体" w:eastAsia="宋体" w:cs="宋体"/>
          <w:b/>
          <w:bCs w:val="0"/>
          <w:kern w:val="2"/>
          <w:sz w:val="44"/>
          <w:szCs w:val="44"/>
          <w:lang w:val="en-US" w:eastAsia="zh-CN" w:bidi="ar"/>
        </w:rPr>
        <w:t>第三章 合同格式</w:t>
      </w:r>
      <w:bookmarkEnd w:id="0"/>
    </w:p>
    <w:p w14:paraId="447B003F">
      <w:pPr>
        <w:keepNext w:val="0"/>
        <w:keepLines w:val="0"/>
        <w:widowControl w:val="0"/>
        <w:suppressLineNumbers w:val="0"/>
        <w:adjustRightInd w:val="0"/>
        <w:snapToGrid w:val="0"/>
        <w:spacing w:before="156" w:beforeLines="50" w:beforeAutospacing="0" w:after="156" w:afterLines="50" w:afterAutospacing="0"/>
        <w:ind w:left="0" w:right="0"/>
        <w:jc w:val="center"/>
        <w:rPr>
          <w:rFonts w:hint="eastAsia" w:ascii="宋体" w:hAnsi="宋体" w:eastAsia="宋体" w:cs="宋体"/>
          <w:b/>
          <w:bCs w:val="0"/>
          <w:spacing w:val="-12"/>
          <w:sz w:val="48"/>
          <w:szCs w:val="48"/>
          <w:lang w:val="en-US"/>
        </w:rPr>
      </w:pPr>
    </w:p>
    <w:p w14:paraId="7723B9A6">
      <w:pPr>
        <w:keepNext w:val="0"/>
        <w:keepLines w:val="0"/>
        <w:widowControl w:val="0"/>
        <w:suppressLineNumbers w:val="0"/>
        <w:adjustRightInd w:val="0"/>
        <w:snapToGrid w:val="0"/>
        <w:spacing w:before="156" w:beforeLines="50" w:beforeAutospacing="0" w:after="156" w:afterLines="50" w:afterAutospacing="0"/>
        <w:ind w:left="0" w:right="0"/>
        <w:jc w:val="center"/>
        <w:rPr>
          <w:rFonts w:hint="eastAsia" w:ascii="宋体" w:hAnsi="宋体" w:eastAsia="宋体" w:cs="宋体"/>
          <w:b/>
          <w:bCs w:val="0"/>
          <w:sz w:val="44"/>
          <w:szCs w:val="44"/>
          <w:lang w:val="en-US"/>
        </w:rPr>
      </w:pPr>
    </w:p>
    <w:p w14:paraId="76DD99FD">
      <w:pPr>
        <w:pStyle w:val="7"/>
        <w:widowControl/>
        <w:spacing w:before="0" w:beforeAutospacing="0" w:after="120" w:afterAutospacing="0"/>
        <w:ind w:left="0" w:leftChars="0" w:right="0" w:firstLine="0" w:firstLineChars="0"/>
        <w:rPr>
          <w:rFonts w:hint="eastAsia" w:ascii="宋体" w:hAnsi="宋体" w:eastAsia="宋体" w:cs="宋体"/>
          <w:lang w:val="en-US"/>
        </w:rPr>
      </w:pPr>
    </w:p>
    <w:p w14:paraId="0D57FAD4">
      <w:pPr>
        <w:pStyle w:val="6"/>
        <w:widowControl/>
        <w:ind w:left="0" w:firstLine="0" w:firstLineChars="0"/>
        <w:jc w:val="center"/>
        <w:rPr>
          <w:rFonts w:hint="eastAsia" w:ascii="宋体" w:hAnsi="宋体" w:eastAsia="宋体" w:cs="宋体"/>
          <w:b/>
          <w:bCs w:val="0"/>
          <w:spacing w:val="-40"/>
          <w:kern w:val="0"/>
          <w:sz w:val="52"/>
          <w:szCs w:val="52"/>
          <w:lang w:val="zh-CN" w:eastAsia="zh-CN" w:bidi="zh-CN"/>
        </w:rPr>
      </w:pPr>
      <w:r>
        <w:rPr>
          <w:rFonts w:hint="eastAsia" w:ascii="宋体" w:hAnsi="宋体" w:eastAsia="宋体" w:cs="宋体"/>
          <w:b/>
          <w:bCs w:val="0"/>
          <w:kern w:val="11"/>
          <w:sz w:val="48"/>
          <w:szCs w:val="48"/>
          <w:u w:val="single"/>
          <w:lang w:eastAsia="zh-CN"/>
        </w:rPr>
        <w:t>信息技术学考标准化考场建设项目</w:t>
      </w:r>
      <w:r>
        <w:rPr>
          <w:rFonts w:hint="eastAsia" w:ascii="宋体" w:hAnsi="宋体" w:eastAsia="宋体" w:cs="宋体"/>
          <w:b/>
          <w:bCs w:val="0"/>
          <w:kern w:val="11"/>
          <w:sz w:val="48"/>
          <w:szCs w:val="48"/>
          <w:lang w:eastAsia="zh-CN"/>
        </w:rPr>
        <w:t>采购项目</w:t>
      </w:r>
    </w:p>
    <w:p w14:paraId="3697F5E8">
      <w:pPr>
        <w:pStyle w:val="6"/>
        <w:widowControl/>
        <w:ind w:left="0" w:firstLine="0" w:firstLineChars="0"/>
        <w:jc w:val="center"/>
        <w:rPr>
          <w:rFonts w:hint="eastAsia" w:ascii="宋体" w:hAnsi="宋体" w:eastAsia="宋体" w:cs="宋体"/>
          <w:b/>
          <w:bCs w:val="0"/>
          <w:spacing w:val="-11"/>
          <w:kern w:val="0"/>
          <w:sz w:val="52"/>
          <w:szCs w:val="52"/>
          <w:lang w:val="en-US" w:bidi="zh-CN"/>
        </w:rPr>
      </w:pPr>
    </w:p>
    <w:p w14:paraId="422D57D1">
      <w:pPr>
        <w:pStyle w:val="6"/>
        <w:widowControl/>
        <w:ind w:left="0" w:firstLine="0" w:firstLineChars="0"/>
        <w:jc w:val="center"/>
        <w:rPr>
          <w:rFonts w:hint="eastAsia" w:ascii="宋体" w:hAnsi="宋体" w:eastAsia="宋体" w:cs="宋体"/>
          <w:b/>
          <w:bCs w:val="0"/>
          <w:spacing w:val="-11"/>
          <w:kern w:val="0"/>
          <w:sz w:val="52"/>
          <w:szCs w:val="52"/>
          <w:lang w:val="en-US" w:bidi="zh-CN"/>
        </w:rPr>
      </w:pPr>
    </w:p>
    <w:p w14:paraId="04DD9F7E">
      <w:pPr>
        <w:pStyle w:val="6"/>
        <w:widowControl/>
        <w:ind w:left="0" w:firstLine="0" w:firstLineChars="0"/>
        <w:jc w:val="center"/>
        <w:rPr>
          <w:rFonts w:hint="eastAsia" w:ascii="宋体" w:hAnsi="宋体" w:eastAsia="宋体" w:cs="宋体"/>
          <w:b/>
          <w:bCs w:val="0"/>
          <w:spacing w:val="-11"/>
          <w:kern w:val="0"/>
          <w:sz w:val="52"/>
          <w:szCs w:val="52"/>
          <w:lang w:val="zh-CN" w:eastAsia="zh-CN" w:bidi="zh-CN"/>
        </w:rPr>
      </w:pPr>
      <w:r>
        <w:rPr>
          <w:rFonts w:hint="eastAsia" w:ascii="宋体" w:hAnsi="宋体" w:eastAsia="宋体" w:cs="宋体"/>
          <w:b/>
          <w:bCs w:val="0"/>
          <w:spacing w:val="-11"/>
          <w:kern w:val="0"/>
          <w:sz w:val="52"/>
          <w:szCs w:val="52"/>
          <w:lang w:val="zh-CN" w:eastAsia="zh-CN" w:bidi="zh-CN"/>
        </w:rPr>
        <w:t>供</w:t>
      </w:r>
      <w:r>
        <w:rPr>
          <w:rFonts w:hint="eastAsia" w:ascii="宋体" w:hAnsi="宋体" w:eastAsia="宋体" w:cs="宋体"/>
          <w:b/>
          <w:bCs w:val="0"/>
          <w:spacing w:val="-11"/>
          <w:kern w:val="0"/>
          <w:sz w:val="52"/>
          <w:szCs w:val="52"/>
          <w:lang w:eastAsia="zh-CN" w:bidi="zh-CN"/>
        </w:rPr>
        <w:t xml:space="preserve"> 货 </w:t>
      </w:r>
      <w:r>
        <w:rPr>
          <w:rFonts w:hint="eastAsia" w:ascii="宋体" w:hAnsi="宋体" w:eastAsia="宋体" w:cs="宋体"/>
          <w:b/>
          <w:bCs w:val="0"/>
          <w:spacing w:val="-11"/>
          <w:kern w:val="0"/>
          <w:sz w:val="52"/>
          <w:szCs w:val="52"/>
          <w:lang w:val="zh-CN" w:eastAsia="zh-CN" w:bidi="zh-CN"/>
        </w:rPr>
        <w:t>合</w:t>
      </w:r>
      <w:r>
        <w:rPr>
          <w:rFonts w:hint="eastAsia" w:ascii="宋体" w:hAnsi="宋体" w:eastAsia="宋体" w:cs="宋体"/>
          <w:b/>
          <w:bCs w:val="0"/>
          <w:spacing w:val="-11"/>
          <w:kern w:val="0"/>
          <w:sz w:val="52"/>
          <w:szCs w:val="52"/>
          <w:lang w:eastAsia="zh-CN" w:bidi="zh-CN"/>
        </w:rPr>
        <w:t xml:space="preserve"> </w:t>
      </w:r>
      <w:r>
        <w:rPr>
          <w:rFonts w:hint="eastAsia" w:ascii="宋体" w:hAnsi="宋体" w:eastAsia="宋体" w:cs="宋体"/>
          <w:b/>
          <w:bCs w:val="0"/>
          <w:spacing w:val="-11"/>
          <w:kern w:val="0"/>
          <w:sz w:val="52"/>
          <w:szCs w:val="52"/>
          <w:lang w:val="zh-CN" w:eastAsia="zh-CN" w:bidi="zh-CN"/>
        </w:rPr>
        <w:t>同</w:t>
      </w:r>
    </w:p>
    <w:p w14:paraId="0FC45B14">
      <w:pPr>
        <w:keepNext w:val="0"/>
        <w:keepLines w:val="0"/>
        <w:widowControl w:val="0"/>
        <w:suppressLineNumbers w:val="0"/>
        <w:adjustRightInd w:val="0"/>
        <w:snapToGrid w:val="0"/>
        <w:spacing w:before="156" w:beforeLines="50" w:beforeAutospacing="0" w:after="156" w:afterLines="50" w:afterAutospacing="0"/>
        <w:ind w:left="0" w:right="0"/>
        <w:jc w:val="center"/>
        <w:rPr>
          <w:rFonts w:hint="eastAsia" w:ascii="宋体" w:hAnsi="宋体" w:eastAsia="宋体" w:cs="华文中宋"/>
          <w:bCs/>
          <w:spacing w:val="57"/>
          <w:sz w:val="32"/>
          <w:szCs w:val="32"/>
          <w:lang w:val="en-US"/>
        </w:rPr>
      </w:pPr>
    </w:p>
    <w:p w14:paraId="3A205785">
      <w:pPr>
        <w:keepNext w:val="0"/>
        <w:keepLines w:val="0"/>
        <w:widowControl w:val="0"/>
        <w:suppressLineNumbers w:val="0"/>
        <w:adjustRightInd w:val="0"/>
        <w:snapToGrid w:val="0"/>
        <w:spacing w:before="156" w:beforeLines="50" w:beforeAutospacing="0" w:after="156" w:afterLines="50" w:afterAutospacing="0"/>
        <w:ind w:left="0" w:right="0"/>
        <w:jc w:val="center"/>
        <w:rPr>
          <w:rFonts w:hint="eastAsia" w:ascii="宋体" w:hAnsi="宋体" w:eastAsia="宋体" w:cs="华文中宋"/>
          <w:bCs/>
          <w:spacing w:val="57"/>
          <w:sz w:val="32"/>
          <w:szCs w:val="32"/>
          <w:lang w:val="en-US"/>
        </w:rPr>
      </w:pPr>
    </w:p>
    <w:p w14:paraId="7DC46E62">
      <w:pPr>
        <w:keepNext w:val="0"/>
        <w:keepLines w:val="0"/>
        <w:widowControl w:val="0"/>
        <w:suppressLineNumbers w:val="0"/>
        <w:spacing w:before="0" w:beforeAutospacing="0" w:after="0" w:afterAutospacing="0" w:line="520" w:lineRule="exact"/>
        <w:ind w:left="0" w:right="0" w:firstLine="1899" w:firstLineChars="633"/>
        <w:jc w:val="both"/>
        <w:rPr>
          <w:rFonts w:hint="eastAsia" w:ascii="宋体" w:hAnsi="宋体" w:eastAsia="宋体" w:cs="宋体"/>
          <w:kern w:val="0"/>
          <w:sz w:val="30"/>
          <w:szCs w:val="30"/>
          <w:lang w:val="en-US"/>
        </w:rPr>
      </w:pPr>
    </w:p>
    <w:p w14:paraId="0509211A">
      <w:pPr>
        <w:keepNext w:val="0"/>
        <w:keepLines w:val="0"/>
        <w:widowControl w:val="0"/>
        <w:suppressLineNumbers w:val="0"/>
        <w:spacing w:before="0" w:beforeAutospacing="0" w:after="0" w:afterAutospacing="0" w:line="520" w:lineRule="exact"/>
        <w:ind w:left="0" w:right="0" w:firstLine="900" w:firstLineChars="300"/>
        <w:jc w:val="both"/>
        <w:rPr>
          <w:rFonts w:hint="eastAsia" w:ascii="宋体" w:hAnsi="宋体" w:eastAsia="宋体" w:cs="宋体"/>
          <w:kern w:val="0"/>
          <w:sz w:val="30"/>
          <w:szCs w:val="30"/>
          <w:lang w:val="en-US"/>
        </w:rPr>
      </w:pPr>
      <w:r>
        <w:rPr>
          <w:rFonts w:hint="eastAsia" w:ascii="宋体" w:hAnsi="宋体" w:eastAsia="宋体" w:cs="宋体"/>
          <w:kern w:val="0"/>
          <w:sz w:val="30"/>
          <w:szCs w:val="30"/>
          <w:lang w:val="en-US" w:eastAsia="zh-CN" w:bidi="ar"/>
        </w:rPr>
        <w:t xml:space="preserve">合同编号： </w:t>
      </w:r>
    </w:p>
    <w:p w14:paraId="14ABCAAA">
      <w:pPr>
        <w:keepNext w:val="0"/>
        <w:keepLines w:val="0"/>
        <w:widowControl w:val="0"/>
        <w:suppressLineNumbers w:val="0"/>
        <w:spacing w:before="0" w:beforeAutospacing="0" w:after="0" w:afterAutospacing="0" w:line="520" w:lineRule="exact"/>
        <w:ind w:left="0" w:right="0" w:firstLine="900" w:firstLineChars="300"/>
        <w:jc w:val="both"/>
        <w:rPr>
          <w:rFonts w:hint="eastAsia" w:ascii="宋体" w:hAnsi="宋体" w:eastAsia="宋体" w:cs="宋体"/>
          <w:kern w:val="0"/>
          <w:sz w:val="30"/>
          <w:szCs w:val="30"/>
          <w:lang w:val="en-US"/>
        </w:rPr>
      </w:pPr>
      <w:r>
        <w:rPr>
          <w:rFonts w:hint="eastAsia" w:ascii="宋体" w:hAnsi="宋体" w:eastAsia="宋体" w:cs="宋体"/>
          <w:kern w:val="0"/>
          <w:sz w:val="30"/>
          <w:szCs w:val="30"/>
          <w:lang w:val="en-US" w:eastAsia="zh-CN" w:bidi="ar"/>
        </w:rPr>
        <w:t xml:space="preserve">买    方：西安市创新港中学（创新港西安交通大学附属中学） </w:t>
      </w:r>
    </w:p>
    <w:p w14:paraId="315EA96C">
      <w:pPr>
        <w:keepNext w:val="0"/>
        <w:keepLines w:val="0"/>
        <w:widowControl w:val="0"/>
        <w:suppressLineNumbers w:val="0"/>
        <w:spacing w:before="0" w:beforeAutospacing="0" w:after="0" w:afterAutospacing="0" w:line="520" w:lineRule="exact"/>
        <w:ind w:left="0" w:right="0" w:firstLine="900" w:firstLineChars="300"/>
        <w:jc w:val="both"/>
        <w:rPr>
          <w:rFonts w:hint="eastAsia" w:ascii="宋体" w:hAnsi="宋体" w:eastAsia="宋体" w:cs="宋体"/>
          <w:kern w:val="0"/>
          <w:sz w:val="30"/>
          <w:szCs w:val="30"/>
          <w:lang w:val="en-US"/>
        </w:rPr>
      </w:pPr>
      <w:r>
        <w:rPr>
          <w:rFonts w:hint="eastAsia" w:ascii="宋体" w:hAnsi="宋体" w:eastAsia="宋体" w:cs="宋体"/>
          <w:kern w:val="0"/>
          <w:sz w:val="30"/>
          <w:szCs w:val="30"/>
          <w:lang w:val="en-US" w:eastAsia="zh-CN" w:bidi="ar"/>
        </w:rPr>
        <w:t>卖    方：</w:t>
      </w:r>
    </w:p>
    <w:p w14:paraId="4EAFF79D">
      <w:pPr>
        <w:keepNext w:val="0"/>
        <w:keepLines w:val="0"/>
        <w:widowControl w:val="0"/>
        <w:suppressLineNumbers w:val="0"/>
        <w:spacing w:before="0" w:beforeAutospacing="0" w:after="0" w:afterAutospacing="0" w:line="520" w:lineRule="exact"/>
        <w:ind w:left="0" w:right="0" w:firstLine="900" w:firstLineChars="300"/>
        <w:jc w:val="both"/>
        <w:rPr>
          <w:rFonts w:hint="eastAsia" w:ascii="宋体" w:hAnsi="宋体" w:eastAsia="宋体" w:cs="宋体"/>
          <w:kern w:val="0"/>
          <w:sz w:val="30"/>
          <w:szCs w:val="30"/>
          <w:lang w:val="en-US"/>
        </w:rPr>
      </w:pPr>
      <w:r>
        <w:rPr>
          <w:rFonts w:hint="eastAsia" w:ascii="宋体" w:hAnsi="宋体" w:eastAsia="宋体" w:cs="宋体"/>
          <w:kern w:val="0"/>
          <w:sz w:val="30"/>
          <w:szCs w:val="30"/>
          <w:lang w:val="en-US" w:eastAsia="zh-CN" w:bidi="ar"/>
        </w:rPr>
        <w:t>鉴 证 方：</w:t>
      </w:r>
    </w:p>
    <w:p w14:paraId="131071A9">
      <w:pPr>
        <w:pStyle w:val="6"/>
        <w:widowControl/>
        <w:ind w:left="0" w:firstLine="300"/>
        <w:rPr>
          <w:rFonts w:hint="eastAsia" w:ascii="宋体" w:hAnsi="宋体" w:eastAsia="宋体" w:cs="宋体"/>
          <w:kern w:val="0"/>
          <w:sz w:val="30"/>
          <w:szCs w:val="30"/>
          <w:lang w:val="en-US"/>
        </w:rPr>
      </w:pPr>
    </w:p>
    <w:p w14:paraId="4B1D6E00">
      <w:pPr>
        <w:keepNext w:val="0"/>
        <w:keepLines w:val="0"/>
        <w:widowControl w:val="0"/>
        <w:suppressLineNumbers w:val="0"/>
        <w:spacing w:before="0" w:beforeAutospacing="0" w:after="0" w:afterAutospacing="0" w:line="560" w:lineRule="exact"/>
        <w:ind w:left="0" w:right="0"/>
        <w:jc w:val="center"/>
        <w:rPr>
          <w:rFonts w:hint="eastAsia" w:ascii="宋体" w:hAnsi="宋体" w:eastAsia="宋体" w:cs="宋体"/>
          <w:kern w:val="0"/>
          <w:sz w:val="32"/>
          <w:szCs w:val="32"/>
          <w:lang w:val="en-US"/>
        </w:rPr>
      </w:pPr>
      <w:r>
        <w:rPr>
          <w:rFonts w:hint="eastAsia" w:ascii="宋体" w:hAnsi="宋体" w:eastAsia="宋体" w:cs="楷体_GB2312"/>
          <w:kern w:val="0"/>
          <w:sz w:val="32"/>
          <w:szCs w:val="32"/>
          <w:lang w:val="en-US" w:eastAsia="zh-CN" w:bidi="ar"/>
        </w:rPr>
        <w:t>年  月  日</w:t>
      </w:r>
    </w:p>
    <w:p w14:paraId="20C80895">
      <w:pPr>
        <w:keepNext w:val="0"/>
        <w:keepLines w:val="0"/>
        <w:widowControl w:val="0"/>
        <w:suppressLineNumbers w:val="0"/>
        <w:spacing w:before="0" w:beforeAutospacing="0" w:after="0" w:afterAutospacing="0"/>
        <w:ind w:left="0" w:right="0"/>
        <w:jc w:val="both"/>
        <w:rPr>
          <w:rFonts w:hint="eastAsia" w:ascii="宋体" w:hAnsi="宋体" w:eastAsia="宋体" w:cs="宋体"/>
          <w:b/>
          <w:bCs/>
          <w:spacing w:val="20"/>
          <w:kern w:val="0"/>
          <w:sz w:val="36"/>
          <w:szCs w:val="36"/>
          <w:lang w:val="en-US"/>
        </w:rPr>
      </w:pPr>
    </w:p>
    <w:p w14:paraId="68E7C555">
      <w:pPr>
        <w:rPr>
          <w:rFonts w:hint="eastAsia" w:ascii="宋体" w:hAnsi="宋体" w:eastAsia="宋体" w:cs="Times New Roman"/>
          <w:kern w:val="2"/>
          <w:sz w:val="21"/>
          <w:szCs w:val="20"/>
          <w:lang w:val="en-US" w:eastAsia="zh-CN" w:bidi="ar"/>
        </w:rPr>
        <w:sectPr>
          <w:pgSz w:w="11906" w:h="16838"/>
          <w:pgMar w:top="1418" w:right="1418" w:bottom="1418" w:left="1418" w:header="851" w:footer="992" w:gutter="0"/>
          <w:paperSrc/>
          <w:pgNumType w:start="1"/>
          <w:cols w:space="425" w:num="1"/>
          <w:docGrid w:type="linesAndChars" w:linePitch="312" w:charSpace="0"/>
        </w:sectPr>
      </w:pPr>
    </w:p>
    <w:p w14:paraId="048B7A45">
      <w:pPr>
        <w:keepNext w:val="0"/>
        <w:keepLines w:val="0"/>
        <w:widowControl w:val="0"/>
        <w:suppressLineNumbers w:val="0"/>
        <w:autoSpaceDE w:val="0"/>
        <w:autoSpaceDN w:val="0"/>
        <w:spacing w:before="120" w:beforeLines="50" w:beforeAutospacing="0" w:after="120" w:afterLines="50" w:afterAutospacing="0"/>
        <w:ind w:left="0" w:right="0"/>
        <w:jc w:val="center"/>
        <w:rPr>
          <w:rFonts w:hint="eastAsia" w:ascii="宋体" w:hAnsi="宋体" w:eastAsia="宋体" w:cs="宋体"/>
          <w:b/>
          <w:bCs/>
          <w:spacing w:val="20"/>
          <w:kern w:val="0"/>
          <w:sz w:val="36"/>
          <w:szCs w:val="36"/>
          <w:lang w:val="en-US"/>
        </w:rPr>
      </w:pPr>
      <w:r>
        <w:rPr>
          <w:rFonts w:hint="eastAsia" w:ascii="宋体" w:hAnsi="宋体" w:eastAsia="宋体" w:cs="宋体"/>
          <w:b/>
          <w:bCs/>
          <w:spacing w:val="20"/>
          <w:kern w:val="0"/>
          <w:sz w:val="36"/>
          <w:szCs w:val="36"/>
          <w:lang w:val="en-US" w:eastAsia="zh-CN" w:bidi="ar"/>
        </w:rPr>
        <w:t>供货合同</w:t>
      </w:r>
    </w:p>
    <w:p w14:paraId="4DCA72E7">
      <w:pPr>
        <w:keepNext w:val="0"/>
        <w:keepLines w:val="0"/>
        <w:widowControl w:val="0"/>
        <w:suppressLineNumbers w:val="0"/>
        <w:adjustRightInd w:val="0"/>
        <w:snapToGrid w:val="0"/>
        <w:spacing w:before="0" w:beforeAutospacing="0" w:after="0" w:afterAutospacing="0" w:line="360" w:lineRule="auto"/>
        <w:ind w:left="0" w:right="0" w:firstLine="422" w:firstLineChars="200"/>
        <w:jc w:val="left"/>
        <w:rPr>
          <w:rFonts w:hint="eastAsia" w:ascii="宋体" w:hAnsi="宋体" w:eastAsia="宋体" w:cs="宋体"/>
          <w:snapToGrid w:val="0"/>
          <w:kern w:val="0"/>
          <w:szCs w:val="21"/>
          <w:lang w:val="en-US"/>
        </w:rPr>
      </w:pPr>
      <w:r>
        <w:rPr>
          <w:rFonts w:hint="eastAsia" w:ascii="宋体" w:hAnsi="宋体" w:eastAsia="宋体" w:cs="宋体"/>
          <w:b/>
          <w:bCs w:val="0"/>
          <w:kern w:val="2"/>
          <w:sz w:val="21"/>
          <w:szCs w:val="21"/>
          <w:lang w:val="en-US" w:eastAsia="zh-CN" w:bidi="ar"/>
        </w:rPr>
        <w:t>“</w:t>
      </w:r>
      <w:r>
        <w:rPr>
          <w:rFonts w:hint="eastAsia" w:ascii="宋体" w:hAnsi="宋体" w:eastAsia="宋体" w:cs="宋体"/>
          <w:b/>
          <w:bCs w:val="0"/>
          <w:kern w:val="2"/>
          <w:sz w:val="21"/>
          <w:szCs w:val="21"/>
          <w:u w:val="single"/>
          <w:lang w:val="en-US" w:eastAsia="zh-CN" w:bidi="ar"/>
        </w:rPr>
        <w:t>信息技术学考标准化考场建设项目</w:t>
      </w:r>
      <w:r>
        <w:rPr>
          <w:rFonts w:hint="eastAsia" w:ascii="宋体" w:hAnsi="宋体" w:eastAsia="宋体" w:cs="宋体"/>
          <w:b/>
          <w:bCs w:val="0"/>
          <w:kern w:val="2"/>
          <w:sz w:val="21"/>
          <w:szCs w:val="21"/>
          <w:lang w:val="en-US" w:eastAsia="zh-CN" w:bidi="ar"/>
        </w:rPr>
        <w:t>”</w:t>
      </w:r>
      <w:r>
        <w:rPr>
          <w:rFonts w:hint="eastAsia" w:ascii="宋体" w:hAnsi="宋体" w:eastAsia="宋体" w:cs="宋体"/>
          <w:snapToGrid w:val="0"/>
          <w:kern w:val="0"/>
          <w:sz w:val="21"/>
          <w:szCs w:val="21"/>
          <w:lang w:val="en-US" w:eastAsia="zh-CN" w:bidi="ar"/>
        </w:rPr>
        <w:t>（采购编号：</w:t>
      </w:r>
      <w:r>
        <w:rPr>
          <w:rFonts w:hint="eastAsia" w:ascii="宋体" w:hAnsi="宋体" w:eastAsia="宋体" w:cs="宋体"/>
          <w:kern w:val="2"/>
          <w:sz w:val="21"/>
          <w:szCs w:val="21"/>
          <w:lang w:val="en-US" w:eastAsia="zh-CN" w:bidi="ar"/>
        </w:rPr>
        <w:t>）</w:t>
      </w:r>
      <w:r>
        <w:rPr>
          <w:rFonts w:hint="eastAsia" w:ascii="宋体" w:hAnsi="宋体" w:eastAsia="宋体" w:cs="宋体"/>
          <w:snapToGrid w:val="0"/>
          <w:kern w:val="0"/>
          <w:sz w:val="21"/>
          <w:szCs w:val="21"/>
          <w:lang w:val="en-US" w:eastAsia="zh-CN" w:bidi="ar"/>
        </w:rPr>
        <w:t>由</w:t>
      </w:r>
      <w:r>
        <w:rPr>
          <w:rFonts w:hint="eastAsia" w:ascii="宋体" w:hAnsi="宋体" w:eastAsia="宋体" w:cs="宋体"/>
          <w:kern w:val="0"/>
          <w:sz w:val="21"/>
          <w:szCs w:val="21"/>
          <w:u w:val="single"/>
          <w:lang w:val="en-US" w:eastAsia="zh-CN" w:bidi="ar"/>
        </w:rPr>
        <w:t xml:space="preserve">         </w:t>
      </w:r>
      <w:r>
        <w:rPr>
          <w:rFonts w:hint="eastAsia" w:ascii="宋体" w:hAnsi="宋体" w:eastAsia="宋体" w:cs="宋体"/>
          <w:snapToGrid w:val="0"/>
          <w:kern w:val="0"/>
          <w:sz w:val="21"/>
          <w:szCs w:val="21"/>
          <w:lang w:val="en-US" w:eastAsia="zh-CN" w:bidi="ar"/>
        </w:rPr>
        <w:t>组织谈判采购，</w:t>
      </w:r>
      <w:r>
        <w:rPr>
          <w:rFonts w:hint="eastAsia" w:ascii="宋体" w:hAnsi="宋体" w:eastAsia="宋体" w:cs="宋体"/>
          <w:b/>
          <w:bCs/>
          <w:snapToGrid w:val="0"/>
          <w:kern w:val="0"/>
          <w:sz w:val="21"/>
          <w:szCs w:val="21"/>
          <w:u w:val="single"/>
          <w:lang w:val="en-US" w:eastAsia="zh-CN" w:bidi="ar"/>
        </w:rPr>
        <w:t>西安市创新港中学（创新港西安交通大学附属中学）</w:t>
      </w:r>
      <w:r>
        <w:rPr>
          <w:rFonts w:hint="eastAsia" w:ascii="宋体" w:hAnsi="宋体" w:eastAsia="宋体" w:cs="宋体"/>
          <w:b/>
          <w:bCs w:val="0"/>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(以下简称“买方”)</w:t>
      </w:r>
      <w:r>
        <w:rPr>
          <w:rFonts w:hint="eastAsia" w:ascii="宋体" w:hAnsi="宋体" w:eastAsia="宋体" w:cs="宋体"/>
          <w:snapToGrid w:val="0"/>
          <w:kern w:val="0"/>
          <w:sz w:val="21"/>
          <w:szCs w:val="21"/>
          <w:lang w:val="en-US" w:eastAsia="zh-CN" w:bidi="ar"/>
        </w:rPr>
        <w:t>确定</w:t>
      </w:r>
      <w:r>
        <w:rPr>
          <w:rFonts w:hint="eastAsia" w:ascii="宋体" w:hAnsi="宋体" w:eastAsia="宋体" w:cs="宋体"/>
          <w:b/>
          <w:bCs/>
          <w:kern w:val="0"/>
          <w:sz w:val="21"/>
          <w:szCs w:val="21"/>
          <w:u w:val="single"/>
          <w:lang w:val="en-US" w:eastAsia="zh-CN" w:bidi="ar"/>
        </w:rPr>
        <w:t xml:space="preserve">      </w:t>
      </w:r>
      <w:r>
        <w:rPr>
          <w:rFonts w:hint="eastAsia" w:ascii="宋体" w:hAnsi="宋体" w:eastAsia="宋体" w:cs="宋体"/>
          <w:snapToGrid w:val="0"/>
          <w:kern w:val="0"/>
          <w:sz w:val="21"/>
          <w:szCs w:val="21"/>
          <w:lang w:val="en-US" w:eastAsia="zh-CN" w:bidi="ar"/>
        </w:rPr>
        <w:t>（以下简称“卖方”）为</w:t>
      </w:r>
      <w:r>
        <w:rPr>
          <w:rFonts w:hint="eastAsia" w:ascii="宋体" w:hAnsi="宋体" w:eastAsia="宋体" w:cs="宋体"/>
          <w:kern w:val="0"/>
          <w:sz w:val="21"/>
          <w:szCs w:val="21"/>
          <w:lang w:val="en-US" w:eastAsia="zh-CN" w:bidi="ar"/>
        </w:rPr>
        <w:t>卖方。</w:t>
      </w:r>
    </w:p>
    <w:p w14:paraId="1160FB85">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依据《中华人民共和国民法典》和《中华人民共和国招标投标法》，经双方协商，于</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b/>
          <w:bCs w:val="0"/>
          <w:kern w:val="0"/>
          <w:sz w:val="21"/>
          <w:szCs w:val="21"/>
          <w:lang w:val="en-US" w:eastAsia="zh-CN" w:bidi="ar"/>
        </w:rPr>
        <w:t>年</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b/>
          <w:bCs w:val="0"/>
          <w:kern w:val="0"/>
          <w:sz w:val="21"/>
          <w:szCs w:val="21"/>
          <w:lang w:val="en-US" w:eastAsia="zh-CN" w:bidi="ar"/>
        </w:rPr>
        <w:t>月</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b/>
          <w:bCs w:val="0"/>
          <w:kern w:val="0"/>
          <w:sz w:val="21"/>
          <w:szCs w:val="21"/>
          <w:lang w:val="en-US" w:eastAsia="zh-CN" w:bidi="ar"/>
        </w:rPr>
        <w:t>日</w:t>
      </w:r>
      <w:r>
        <w:rPr>
          <w:rFonts w:hint="eastAsia" w:ascii="宋体" w:hAnsi="宋体" w:eastAsia="宋体" w:cs="宋体"/>
          <w:kern w:val="0"/>
          <w:sz w:val="21"/>
          <w:szCs w:val="21"/>
          <w:lang w:val="en-US" w:eastAsia="zh-CN" w:bidi="ar"/>
        </w:rPr>
        <w:t>按下述条款和条件签署本合同。</w:t>
      </w:r>
    </w:p>
    <w:p w14:paraId="29CA499E">
      <w:pPr>
        <w:pStyle w:val="15"/>
        <w:widowControl/>
        <w:adjustRightInd w:val="0"/>
        <w:snapToGrid w:val="0"/>
        <w:spacing w:line="360" w:lineRule="auto"/>
        <w:ind w:left="0" w:firstLine="420"/>
        <w:rPr>
          <w:rFonts w:cs="宋体"/>
          <w:color w:val="auto"/>
          <w:sz w:val="21"/>
          <w:szCs w:val="21"/>
          <w:lang w:val="en-US"/>
        </w:rPr>
      </w:pPr>
      <w:r>
        <w:rPr>
          <w:rFonts w:cs="宋体"/>
          <w:b w:val="0"/>
          <w:bCs w:val="0"/>
          <w:color w:val="auto"/>
          <w:sz w:val="21"/>
          <w:szCs w:val="21"/>
          <w:lang w:eastAsia="zh-CN"/>
        </w:rPr>
        <w:t>买方通过谈判采购方式接受了卖方以总金额</w:t>
      </w:r>
      <w:r>
        <w:rPr>
          <w:rFonts w:cs="宋体"/>
          <w:b w:val="0"/>
          <w:bCs w:val="0"/>
          <w:color w:val="auto"/>
          <w:sz w:val="21"/>
          <w:szCs w:val="21"/>
          <w:u w:val="single"/>
          <w:lang w:val="en-US"/>
        </w:rPr>
        <w:t xml:space="preserve">                       </w:t>
      </w:r>
      <w:r>
        <w:rPr>
          <w:rFonts w:cs="宋体"/>
          <w:b w:val="0"/>
          <w:bCs w:val="0"/>
          <w:color w:val="auto"/>
          <w:sz w:val="21"/>
          <w:szCs w:val="21"/>
          <w:lang w:val="en-US"/>
        </w:rPr>
        <w:t>(</w:t>
      </w:r>
      <w:r>
        <w:rPr>
          <w:rFonts w:cs="宋体"/>
          <w:b w:val="0"/>
          <w:bCs w:val="0"/>
          <w:color w:val="auto"/>
          <w:sz w:val="21"/>
          <w:szCs w:val="21"/>
          <w:lang w:eastAsia="zh-CN"/>
        </w:rPr>
        <w:t>以下简称“合同价”</w:t>
      </w:r>
      <w:r>
        <w:rPr>
          <w:rFonts w:cs="宋体"/>
          <w:b w:val="0"/>
          <w:bCs w:val="0"/>
          <w:color w:val="auto"/>
          <w:sz w:val="21"/>
          <w:szCs w:val="21"/>
          <w:lang w:val="en-US"/>
        </w:rPr>
        <w:t>)</w:t>
      </w:r>
      <w:r>
        <w:rPr>
          <w:rFonts w:cs="宋体"/>
          <w:b w:val="0"/>
          <w:bCs w:val="0"/>
          <w:color w:val="auto"/>
          <w:sz w:val="21"/>
          <w:szCs w:val="21"/>
          <w:lang w:eastAsia="zh-CN"/>
        </w:rPr>
        <w:t>提供合同条款所述的货物及相</w:t>
      </w:r>
      <w:r>
        <w:rPr>
          <w:rFonts w:cs="宋体"/>
          <w:b w:val="0"/>
          <w:bCs w:val="0"/>
          <w:color w:val="auto"/>
          <w:kern w:val="0"/>
          <w:sz w:val="21"/>
          <w:szCs w:val="21"/>
          <w:lang w:eastAsia="zh-CN"/>
        </w:rPr>
        <w:t>应服务，合同条款如下：</w:t>
      </w:r>
    </w:p>
    <w:p w14:paraId="6BF35567">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b/>
          <w:bCs w:val="0"/>
          <w:kern w:val="0"/>
          <w:szCs w:val="21"/>
          <w:lang w:val="en-US"/>
        </w:rPr>
      </w:pPr>
      <w:bookmarkStart w:id="1" w:name="_Toc516822911"/>
      <w:bookmarkStart w:id="2" w:name="_Toc516822962"/>
      <w:bookmarkStart w:id="3" w:name="_Toc522632999"/>
      <w:bookmarkStart w:id="4" w:name="_Toc516827115"/>
      <w:bookmarkStart w:id="5" w:name="_Toc516822913"/>
      <w:bookmarkStart w:id="6" w:name="_Toc522633001"/>
      <w:bookmarkStart w:id="7" w:name="_Toc516822964"/>
      <w:bookmarkStart w:id="8" w:name="_Toc516827117"/>
      <w:r>
        <w:rPr>
          <w:rFonts w:hint="eastAsia" w:ascii="宋体" w:hAnsi="宋体" w:eastAsia="宋体" w:cs="宋体"/>
          <w:b/>
          <w:bCs w:val="0"/>
          <w:kern w:val="0"/>
          <w:sz w:val="21"/>
          <w:szCs w:val="21"/>
          <w:lang w:val="en-US" w:eastAsia="zh-CN" w:bidi="ar"/>
        </w:rPr>
        <w:t>1.合同内容</w:t>
      </w:r>
    </w:p>
    <w:p w14:paraId="73C5C9AE">
      <w:pPr>
        <w:keepNext w:val="0"/>
        <w:keepLines w:val="0"/>
        <w:widowControl/>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1.1 合同包括：合同条款、合同附件；</w:t>
      </w:r>
    </w:p>
    <w:p w14:paraId="3D46D640">
      <w:pPr>
        <w:keepNext w:val="0"/>
        <w:keepLines w:val="0"/>
        <w:widowControl/>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b/>
          <w:bCs/>
          <w:szCs w:val="21"/>
          <w:lang w:val="en-US"/>
        </w:rPr>
      </w:pPr>
      <w:r>
        <w:rPr>
          <w:rFonts w:hint="eastAsia" w:ascii="宋体" w:hAnsi="宋体" w:eastAsia="宋体" w:cs="宋体"/>
          <w:kern w:val="0"/>
          <w:sz w:val="21"/>
          <w:szCs w:val="21"/>
          <w:lang w:val="en-US" w:eastAsia="zh-CN" w:bidi="ar"/>
        </w:rPr>
        <w:t>1.2 成交通知书、谈判采购文件、谈判响应文件等与本合同一起阅读解释有效。</w:t>
      </w:r>
    </w:p>
    <w:p w14:paraId="11708835">
      <w:pPr>
        <w:keepNext w:val="0"/>
        <w:keepLines w:val="0"/>
        <w:widowControl/>
        <w:suppressLineNumbers w:val="0"/>
        <w:autoSpaceDE w:val="0"/>
        <w:autoSpaceDN w:val="0"/>
        <w:adjustRightInd w:val="0"/>
        <w:snapToGrid w:val="0"/>
        <w:spacing w:before="0" w:beforeAutospacing="0" w:after="0" w:afterAutospacing="0" w:line="360" w:lineRule="auto"/>
        <w:ind w:left="0" w:right="0" w:firstLine="422" w:firstLineChars="200"/>
        <w:jc w:val="left"/>
        <w:rPr>
          <w:rFonts w:hint="eastAsia" w:ascii="宋体" w:hAnsi="宋体" w:eastAsia="宋体" w:cs="宋体"/>
          <w:szCs w:val="21"/>
          <w:lang w:val="en-US"/>
        </w:rPr>
      </w:pPr>
      <w:r>
        <w:rPr>
          <w:rFonts w:hint="eastAsia" w:ascii="宋体" w:hAnsi="宋体" w:eastAsia="宋体" w:cs="宋体"/>
          <w:b/>
          <w:bCs/>
          <w:kern w:val="2"/>
          <w:sz w:val="21"/>
          <w:szCs w:val="21"/>
          <w:lang w:val="en-US" w:eastAsia="zh-CN" w:bidi="ar"/>
        </w:rPr>
        <w:t>2.</w:t>
      </w:r>
      <w:bookmarkEnd w:id="1"/>
      <w:bookmarkEnd w:id="2"/>
      <w:bookmarkEnd w:id="3"/>
      <w:bookmarkEnd w:id="4"/>
      <w:r>
        <w:rPr>
          <w:rFonts w:hint="eastAsia" w:ascii="宋体" w:hAnsi="宋体" w:eastAsia="宋体" w:cs="宋体"/>
          <w:b/>
          <w:bCs/>
          <w:kern w:val="2"/>
          <w:sz w:val="21"/>
          <w:szCs w:val="21"/>
          <w:lang w:val="en-US" w:eastAsia="zh-CN" w:bidi="ar"/>
        </w:rPr>
        <w:t>交货期及地点</w:t>
      </w:r>
    </w:p>
    <w:p w14:paraId="2AA6F641">
      <w:pPr>
        <w:keepNext w:val="0"/>
        <w:keepLines w:val="0"/>
        <w:widowControl/>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2.1 交货期：接买方通知后45天内完成。</w:t>
      </w:r>
    </w:p>
    <w:p w14:paraId="522ADD7D">
      <w:pPr>
        <w:keepNext w:val="0"/>
        <w:keepLines w:val="0"/>
        <w:widowControl/>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2.2 交货地点：买方指定地点。</w:t>
      </w:r>
    </w:p>
    <w:bookmarkEnd w:id="5"/>
    <w:bookmarkEnd w:id="6"/>
    <w:bookmarkEnd w:id="7"/>
    <w:bookmarkEnd w:id="8"/>
    <w:p w14:paraId="084F326B">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szCs w:val="21"/>
          <w:lang w:val="en-US"/>
        </w:rPr>
      </w:pPr>
      <w:bookmarkStart w:id="9" w:name="_Toc522633004"/>
      <w:bookmarkStart w:id="10" w:name="_Toc516822916"/>
      <w:bookmarkStart w:id="11" w:name="_Toc516822967"/>
      <w:bookmarkStart w:id="12" w:name="_Toc516827120"/>
      <w:r>
        <w:rPr>
          <w:rFonts w:hint="eastAsia" w:ascii="宋体" w:hAnsi="宋体" w:eastAsia="宋体" w:cs="宋体"/>
          <w:b/>
          <w:bCs w:val="0"/>
          <w:kern w:val="2"/>
          <w:sz w:val="21"/>
          <w:szCs w:val="21"/>
          <w:lang w:val="en-US" w:eastAsia="zh-CN" w:bidi="ar"/>
        </w:rPr>
        <w:t>3.运输及安装调试</w:t>
      </w:r>
    </w:p>
    <w:p w14:paraId="1A422E1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3.1 所有货物卖方负责运输至项目地点。</w:t>
      </w:r>
    </w:p>
    <w:p w14:paraId="7E257F8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3.2卖方负责所有设备的安装、调试；因安装、调试所产生的相关费用由卖方承担。</w:t>
      </w:r>
    </w:p>
    <w:p w14:paraId="57B16F74">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 xml:space="preserve">4.验收 </w:t>
      </w:r>
    </w:p>
    <w:p w14:paraId="25F092AB">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szCs w:val="21"/>
          <w:lang w:val="en-US"/>
        </w:rPr>
      </w:pPr>
      <w:r>
        <w:rPr>
          <w:rFonts w:hint="eastAsia" w:ascii="宋体" w:hAnsi="宋体" w:eastAsia="宋体" w:cs="宋体"/>
          <w:bCs/>
          <w:kern w:val="2"/>
          <w:sz w:val="21"/>
          <w:szCs w:val="21"/>
          <w:lang w:val="en-US" w:eastAsia="zh-CN" w:bidi="ar"/>
        </w:rPr>
        <w:t>（1）交货检验：设备到货后，由买卖双方对设备进行开箱检查，检查内容包括：设备名称、规格型号、配置要求、制造商、原产地等。若设备与合同要求不符，买方将拒绝接收。</w:t>
      </w:r>
    </w:p>
    <w:p w14:paraId="32CE976F">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szCs w:val="21"/>
          <w:lang w:val="en-US"/>
        </w:rPr>
      </w:pPr>
      <w:r>
        <w:rPr>
          <w:rFonts w:hint="eastAsia" w:ascii="宋体" w:hAnsi="宋体" w:eastAsia="宋体" w:cs="宋体"/>
          <w:bCs/>
          <w:kern w:val="2"/>
          <w:sz w:val="21"/>
          <w:szCs w:val="21"/>
          <w:lang w:val="en-US" w:eastAsia="zh-CN" w:bidi="ar"/>
        </w:rPr>
        <w:t>（2）最终验收：交货检验后，由卖方协助安装调试。安装调试完毕后，卖方提交验收文件，买方的设备使用单位与卖方对设备进行最终验收，验收合格后出具《验收合格单》。</w:t>
      </w:r>
    </w:p>
    <w:p w14:paraId="4F460C9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szCs w:val="21"/>
          <w:lang w:val="en-US"/>
        </w:rPr>
      </w:pPr>
      <w:r>
        <w:rPr>
          <w:rFonts w:hint="eastAsia" w:ascii="宋体" w:hAnsi="宋体" w:eastAsia="宋体" w:cs="宋体"/>
          <w:bCs/>
          <w:kern w:val="2"/>
          <w:sz w:val="21"/>
          <w:szCs w:val="21"/>
          <w:lang w:val="en-US" w:eastAsia="zh-CN" w:bidi="ar"/>
        </w:rPr>
        <w:t>（3）验收依据</w:t>
      </w:r>
    </w:p>
    <w:p w14:paraId="6019EA5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szCs w:val="21"/>
          <w:lang w:val="en-US"/>
        </w:rPr>
      </w:pPr>
      <w:r>
        <w:rPr>
          <w:rFonts w:hint="eastAsia" w:ascii="宋体" w:hAnsi="宋体" w:eastAsia="宋体" w:cs="宋体"/>
          <w:bCs/>
          <w:kern w:val="2"/>
          <w:sz w:val="21"/>
          <w:szCs w:val="21"/>
          <w:lang w:val="en-US" w:eastAsia="zh-CN" w:bidi="ar"/>
        </w:rPr>
        <w:t xml:space="preserve">合同文本； </w:t>
      </w:r>
    </w:p>
    <w:p w14:paraId="610B801F">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szCs w:val="21"/>
          <w:lang w:val="en-US"/>
        </w:rPr>
      </w:pPr>
      <w:r>
        <w:rPr>
          <w:rFonts w:hint="eastAsia" w:ascii="宋体" w:hAnsi="宋体" w:eastAsia="宋体" w:cs="宋体"/>
          <w:bCs/>
          <w:kern w:val="2"/>
          <w:sz w:val="21"/>
          <w:szCs w:val="21"/>
          <w:lang w:val="en-US" w:eastAsia="zh-CN" w:bidi="ar"/>
        </w:rPr>
        <w:t>谈判文件；</w:t>
      </w:r>
    </w:p>
    <w:p w14:paraId="67079181">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bCs/>
          <w:kern w:val="2"/>
          <w:sz w:val="21"/>
          <w:szCs w:val="21"/>
          <w:lang w:val="en-US" w:eastAsia="zh-CN" w:bidi="ar"/>
        </w:rPr>
        <w:t>谈判响应文件。</w:t>
      </w:r>
    </w:p>
    <w:p w14:paraId="73124FDF">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5.款项结算</w:t>
      </w:r>
    </w:p>
    <w:p w14:paraId="314B1D8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5.1（1）适用于全部中标产品非全部为中小企业生产的情形：全部设备到达并安装至甲方指定地点并验收合格后，卖方持《验收合格单》和全额发票办理合同总金额100%的货款，60日内支付全部合同款。</w:t>
      </w:r>
    </w:p>
    <w:p w14:paraId="1A8793C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5.1（2）适用于全部中标产品均为中小企业生产的情形：合同签订后，支付合同价款的40%作为预付款；全部设备到达并安装至甲方指定地点并验收合格后，60日内支付全部合同款。</w:t>
      </w:r>
    </w:p>
    <w:p w14:paraId="3F81841B">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5.2货款支付单位为：西安市创新港中学（创新港西安交通大学附属中学）</w:t>
      </w:r>
    </w:p>
    <w:p w14:paraId="3C95DF8E">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kern w:val="0"/>
          <w:sz w:val="21"/>
          <w:szCs w:val="21"/>
          <w:lang w:val="en-US" w:eastAsia="zh-CN" w:bidi="ar"/>
        </w:rPr>
        <w:t>发票开具的“采购单位（人）名称”为：西安市创新港中学（创新港西安交通大学附属中学）。</w:t>
      </w:r>
    </w:p>
    <w:p w14:paraId="6C6DEA8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0"/>
          <w:sz w:val="21"/>
          <w:szCs w:val="21"/>
          <w:lang w:val="en-US" w:eastAsia="zh-CN" w:bidi="ar"/>
        </w:rPr>
        <w:t>5.3结算方式：银行转账。</w:t>
      </w:r>
    </w:p>
    <w:p w14:paraId="6788F74A">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6.质量保证</w:t>
      </w:r>
    </w:p>
    <w:p w14:paraId="29A511A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6.1 整体质保期为终验合格之日起36个月；软件提供终身免费升级服务，系统过保后维护只收成本费用；</w:t>
      </w:r>
    </w:p>
    <w:p w14:paraId="372E711C">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6.2 卖方提供的所有货物及辅材必须是未使用过的，用最新工艺生产的最新产品，质量优良、渠道正当，原装正品，配置合理。</w:t>
      </w:r>
    </w:p>
    <w:p w14:paraId="57DB371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kern w:val="2"/>
          <w:sz w:val="21"/>
          <w:szCs w:val="21"/>
          <w:lang w:val="en-US" w:eastAsia="zh-CN" w:bidi="ar"/>
        </w:rPr>
        <w:t>6.3 质保期后如需更换零部件，卖方应以优惠价提供。</w:t>
      </w:r>
    </w:p>
    <w:p w14:paraId="679AE45B">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szCs w:val="21"/>
          <w:lang w:val="en-US"/>
        </w:rPr>
      </w:pPr>
      <w:r>
        <w:rPr>
          <w:rFonts w:hint="eastAsia" w:ascii="宋体" w:hAnsi="宋体" w:eastAsia="宋体" w:cs="宋体"/>
          <w:b/>
          <w:bCs w:val="0"/>
          <w:kern w:val="2"/>
          <w:sz w:val="21"/>
          <w:szCs w:val="21"/>
          <w:lang w:val="en-US" w:eastAsia="zh-CN" w:bidi="ar"/>
        </w:rPr>
        <w:t>7</w:t>
      </w: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技术资料与服务</w:t>
      </w:r>
    </w:p>
    <w:p w14:paraId="015C633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
          <w:bCs w:val="0"/>
          <w:szCs w:val="21"/>
          <w:lang w:val="en-US"/>
        </w:rPr>
      </w:pPr>
      <w:r>
        <w:rPr>
          <w:rFonts w:hint="eastAsia" w:ascii="宋体" w:hAnsi="宋体" w:eastAsia="宋体" w:cs="宋体"/>
          <w:kern w:val="2"/>
          <w:sz w:val="21"/>
          <w:szCs w:val="21"/>
          <w:lang w:val="en-US" w:eastAsia="zh-CN" w:bidi="ar"/>
        </w:rPr>
        <w:t>7.1 技术资料：</w:t>
      </w:r>
    </w:p>
    <w:p w14:paraId="7A94ED3F">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(1) 产品合格证；</w:t>
      </w:r>
    </w:p>
    <w:p w14:paraId="26F4F11D">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(2) 其它资料。</w:t>
      </w:r>
    </w:p>
    <w:p w14:paraId="6317BCA9">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7.2</w:t>
      </w:r>
      <w:r>
        <w:rPr>
          <w:rFonts w:hint="eastAsia" w:ascii="宋体" w:hAnsi="宋体" w:eastAsia="宋体" w:cs="宋体"/>
          <w:bCs/>
          <w:kern w:val="2"/>
          <w:sz w:val="21"/>
          <w:szCs w:val="21"/>
          <w:lang w:val="en-US" w:eastAsia="zh-CN" w:bidi="ar"/>
        </w:rPr>
        <w:t>卖方提供售后服务与技术支持至少应包含：电话支持、现场服务两种方式；</w:t>
      </w:r>
      <w:r>
        <w:rPr>
          <w:rFonts w:hint="eastAsia" w:ascii="宋体" w:hAnsi="宋体" w:eastAsia="宋体" w:cs="宋体"/>
          <w:kern w:val="2"/>
          <w:sz w:val="21"/>
          <w:szCs w:val="21"/>
          <w:lang w:val="en-US" w:eastAsia="zh-CN" w:bidi="ar"/>
        </w:rPr>
        <w:t>提供常年全天候服务专线免费技术支持；</w:t>
      </w:r>
      <w:r>
        <w:rPr>
          <w:rFonts w:hint="eastAsia" w:ascii="宋体" w:hAnsi="宋体" w:eastAsia="宋体" w:cs="宋体"/>
          <w:bCs/>
          <w:kern w:val="2"/>
          <w:sz w:val="21"/>
          <w:szCs w:val="21"/>
          <w:lang w:val="en-US" w:eastAsia="zh-CN" w:bidi="ar"/>
        </w:rPr>
        <w:t>在接到买方维护要求后应</w:t>
      </w:r>
      <w:r>
        <w:rPr>
          <w:rFonts w:hint="eastAsia" w:ascii="宋体" w:hAnsi="宋体" w:eastAsia="宋体" w:cs="宋体"/>
          <w:kern w:val="0"/>
          <w:sz w:val="21"/>
          <w:szCs w:val="21"/>
          <w:lang w:val="en-US" w:eastAsia="zh-CN" w:bidi="ar"/>
        </w:rPr>
        <w:t>1小时内响应，2小时内提供解决方案，4小时内到达现场，技术支持电话：</w:t>
      </w:r>
      <w:r>
        <w:rPr>
          <w:rFonts w:hint="eastAsia" w:ascii="宋体" w:hAnsi="宋体" w:eastAsia="宋体" w:cs="宋体"/>
          <w:kern w:val="0"/>
          <w:sz w:val="21"/>
          <w:szCs w:val="21"/>
          <w:u w:val="single"/>
          <w:lang w:val="en-US" w:eastAsia="zh-CN" w:bidi="ar"/>
        </w:rPr>
        <w:t xml:space="preserve">         </w:t>
      </w:r>
      <w:r>
        <w:rPr>
          <w:rFonts w:hint="eastAsia" w:ascii="宋体" w:hAnsi="宋体" w:eastAsia="宋体" w:cs="宋体"/>
          <w:bCs/>
          <w:kern w:val="2"/>
          <w:sz w:val="21"/>
          <w:szCs w:val="21"/>
          <w:lang w:val="en-US" w:eastAsia="zh-CN" w:bidi="ar"/>
        </w:rPr>
        <w:t>。</w:t>
      </w:r>
    </w:p>
    <w:p w14:paraId="363FE4F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7.3售后服务机构：</w:t>
      </w:r>
    </w:p>
    <w:tbl>
      <w:tblPr>
        <w:tblStyle w:val="8"/>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2344"/>
        <w:gridCol w:w="1394"/>
        <w:gridCol w:w="809"/>
        <w:gridCol w:w="1306"/>
        <w:gridCol w:w="3073"/>
      </w:tblGrid>
      <w:tr w14:paraId="76E3A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2345"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5BB297D2">
            <w:pPr>
              <w:pStyle w:val="16"/>
              <w:widowControl/>
              <w:adjustRightInd w:val="0"/>
              <w:snapToGrid w:val="0"/>
              <w:spacing w:line="360" w:lineRule="auto"/>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szCs w:val="21"/>
                <w:bdr w:val="none" w:color="auto" w:sz="0" w:space="0"/>
              </w:rPr>
              <w:t>服务机构名称</w:t>
            </w:r>
          </w:p>
        </w:tc>
        <w:tc>
          <w:tcPr>
            <w:tcW w:w="1395"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1F2FA10A">
            <w:pPr>
              <w:pStyle w:val="16"/>
              <w:widowControl/>
              <w:adjustRightInd w:val="0"/>
              <w:snapToGrid w:val="0"/>
              <w:spacing w:line="360" w:lineRule="auto"/>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szCs w:val="21"/>
                <w:bdr w:val="none" w:color="auto" w:sz="0" w:space="0"/>
              </w:rPr>
              <w:t>所在地</w:t>
            </w:r>
          </w:p>
        </w:tc>
        <w:tc>
          <w:tcPr>
            <w:tcW w:w="810"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6C08195A">
            <w:pPr>
              <w:pStyle w:val="16"/>
              <w:widowControl/>
              <w:adjustRightInd w:val="0"/>
              <w:snapToGrid w:val="0"/>
              <w:spacing w:line="360" w:lineRule="auto"/>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szCs w:val="21"/>
                <w:bdr w:val="none" w:color="auto" w:sz="0" w:space="0"/>
              </w:rPr>
              <w:t>联系人</w:t>
            </w:r>
          </w:p>
        </w:tc>
        <w:tc>
          <w:tcPr>
            <w:tcW w:w="1307"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735436E7">
            <w:pPr>
              <w:pStyle w:val="16"/>
              <w:widowControl/>
              <w:adjustRightInd w:val="0"/>
              <w:snapToGrid w:val="0"/>
              <w:spacing w:line="360" w:lineRule="auto"/>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szCs w:val="21"/>
                <w:bdr w:val="none" w:color="auto" w:sz="0" w:space="0"/>
              </w:rPr>
              <w:t>联系电话</w:t>
            </w:r>
          </w:p>
        </w:tc>
        <w:tc>
          <w:tcPr>
            <w:tcW w:w="3074"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0840C3DB">
            <w:pPr>
              <w:pStyle w:val="16"/>
              <w:widowControl/>
              <w:adjustRightInd w:val="0"/>
              <w:snapToGrid w:val="0"/>
              <w:spacing w:line="360" w:lineRule="auto"/>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szCs w:val="21"/>
                <w:bdr w:val="none" w:color="auto" w:sz="0" w:space="0"/>
              </w:rPr>
              <w:t>地址</w:t>
            </w:r>
          </w:p>
        </w:tc>
      </w:tr>
      <w:tr w14:paraId="73F42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2345"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7788E5E7">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1395"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4DA35CBC">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810"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7AFA4B22">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1307"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6F510103">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3074"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4A5D5BCB">
            <w:pPr>
              <w:pStyle w:val="16"/>
              <w:widowControl/>
              <w:adjustRightInd w:val="0"/>
              <w:snapToGrid w:val="0"/>
              <w:spacing w:line="360" w:lineRule="auto"/>
              <w:rPr>
                <w:rFonts w:hint="eastAsia" w:ascii="宋体" w:hAnsi="宋体" w:eastAsia="宋体" w:cs="宋体"/>
                <w:szCs w:val="21"/>
                <w:bdr w:val="none" w:color="auto" w:sz="0" w:space="0"/>
                <w:lang w:val="en-US"/>
              </w:rPr>
            </w:pPr>
          </w:p>
        </w:tc>
      </w:tr>
      <w:tr w14:paraId="52639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2345"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52019074">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1395"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589384EE">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810"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57B496FB">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1307"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3D0E26C4">
            <w:pPr>
              <w:pStyle w:val="16"/>
              <w:widowControl/>
              <w:adjustRightInd w:val="0"/>
              <w:snapToGrid w:val="0"/>
              <w:spacing w:line="360" w:lineRule="auto"/>
              <w:rPr>
                <w:rFonts w:hint="eastAsia" w:ascii="宋体" w:hAnsi="宋体" w:eastAsia="宋体" w:cs="宋体"/>
                <w:szCs w:val="21"/>
                <w:bdr w:val="none" w:color="auto" w:sz="0" w:space="0"/>
                <w:lang w:val="en-US"/>
              </w:rPr>
            </w:pPr>
          </w:p>
        </w:tc>
        <w:tc>
          <w:tcPr>
            <w:tcW w:w="3074" w:type="dxa"/>
            <w:tcBorders>
              <w:top w:val="single" w:color="auto" w:sz="4" w:space="0"/>
              <w:left w:val="single" w:color="auto" w:sz="4" w:space="0"/>
              <w:bottom w:val="single" w:color="auto" w:sz="4" w:space="0"/>
              <w:right w:val="single" w:color="auto" w:sz="4" w:space="0"/>
            </w:tcBorders>
            <w:shd w:val="clear"/>
            <w:tcMar>
              <w:top w:w="85" w:type="dxa"/>
              <w:left w:w="57" w:type="dxa"/>
              <w:bottom w:w="85" w:type="dxa"/>
              <w:right w:w="57" w:type="dxa"/>
            </w:tcMar>
            <w:vAlign w:val="center"/>
          </w:tcPr>
          <w:p w14:paraId="211CF6A4">
            <w:pPr>
              <w:pStyle w:val="16"/>
              <w:widowControl/>
              <w:adjustRightInd w:val="0"/>
              <w:snapToGrid w:val="0"/>
              <w:spacing w:line="360" w:lineRule="auto"/>
              <w:rPr>
                <w:rFonts w:hint="eastAsia" w:ascii="宋体" w:hAnsi="宋体" w:eastAsia="宋体" w:cs="宋体"/>
                <w:szCs w:val="21"/>
                <w:bdr w:val="none" w:color="auto" w:sz="0" w:space="0"/>
                <w:lang w:val="en-US"/>
              </w:rPr>
            </w:pPr>
          </w:p>
        </w:tc>
      </w:tr>
    </w:tbl>
    <w:p w14:paraId="5C88C957">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8.双方权利义务</w:t>
      </w:r>
    </w:p>
    <w:p w14:paraId="1BE2B0CA">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买方责任：</w:t>
      </w:r>
    </w:p>
    <w:p w14:paraId="160565A8">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1、买方应保证提供的相关资料的真实性、合法性、完整性及信息披露的充分性。</w:t>
      </w:r>
    </w:p>
    <w:p w14:paraId="2D7614E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2、买方应按本约定书的约定及时足额支付服务费。</w:t>
      </w:r>
    </w:p>
    <w:p w14:paraId="76423A61">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卖方责任:</w:t>
      </w:r>
    </w:p>
    <w:p w14:paraId="214FE176">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1、所有货物卖方负责运输至项目地点。</w:t>
      </w:r>
    </w:p>
    <w:p w14:paraId="5E8A3CB3">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2、卖方负责所有设备的安装、调试；因安装、调试所产生的相关费用由卖方承担。</w:t>
      </w:r>
    </w:p>
    <w:p w14:paraId="0AA5AB17">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szCs w:val="21"/>
          <w:lang w:val="en-US"/>
        </w:rPr>
      </w:pPr>
      <w:r>
        <w:rPr>
          <w:rFonts w:hint="eastAsia" w:ascii="宋体" w:hAnsi="宋体" w:eastAsia="宋体" w:cs="宋体"/>
          <w:bCs/>
          <w:kern w:val="2"/>
          <w:sz w:val="21"/>
          <w:szCs w:val="21"/>
          <w:lang w:val="en-US" w:eastAsia="zh-CN" w:bidi="ar"/>
        </w:rPr>
        <w:t>3、交货检验：设备到货后，由买卖双方对设备进行开箱检查，检查内容包括：设备名称、规格型号、配置要求、制造商、原产地等。若设备与合同要求不符，买方将拒绝接收。</w:t>
      </w:r>
    </w:p>
    <w:p w14:paraId="19B9489B">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
          <w:bCs/>
          <w:szCs w:val="21"/>
          <w:lang w:val="en-US"/>
        </w:rPr>
      </w:pPr>
      <w:r>
        <w:rPr>
          <w:rFonts w:hint="eastAsia" w:ascii="宋体" w:hAnsi="宋体" w:eastAsia="宋体" w:cs="宋体"/>
          <w:bCs/>
          <w:kern w:val="2"/>
          <w:sz w:val="21"/>
          <w:szCs w:val="21"/>
          <w:lang w:val="en-US" w:eastAsia="zh-CN" w:bidi="ar"/>
        </w:rPr>
        <w:t>4、最终验收：交货检验后，由卖方协助安装调试。安装调试完毕后，卖方提交验收文件，买方的设备使用单位与卖方对设备进行最终验收，验收合格后出具《验收合格单》。</w:t>
      </w:r>
    </w:p>
    <w:p w14:paraId="7A50C533">
      <w:pPr>
        <w:keepNext w:val="0"/>
        <w:keepLines w:val="0"/>
        <w:widowControl w:val="0"/>
        <w:suppressLineNumbers w:val="0"/>
        <w:adjustRightInd w:val="0"/>
        <w:snapToGrid w:val="0"/>
        <w:spacing w:before="0" w:beforeAutospacing="0" w:after="0" w:afterAutospacing="0" w:line="360" w:lineRule="auto"/>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kern w:val="2"/>
          <w:sz w:val="21"/>
          <w:szCs w:val="21"/>
          <w:lang w:val="en-US" w:eastAsia="zh-CN" w:bidi="ar"/>
        </w:rPr>
        <w:t>9.</w:t>
      </w:r>
      <w:r>
        <w:rPr>
          <w:rFonts w:hint="eastAsia" w:ascii="宋体" w:hAnsi="宋体" w:eastAsia="宋体" w:cs="宋体"/>
          <w:b/>
          <w:bCs w:val="0"/>
          <w:kern w:val="2"/>
          <w:sz w:val="21"/>
          <w:szCs w:val="21"/>
          <w:lang w:val="en-US" w:eastAsia="zh-CN" w:bidi="ar"/>
        </w:rPr>
        <w:t>违约责任</w:t>
      </w:r>
    </w:p>
    <w:p w14:paraId="583415DB">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9.1 按《中华人民共和国民法典》中的相关条款执行。</w:t>
      </w:r>
    </w:p>
    <w:p w14:paraId="5FA34B7B">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9.2 卖方未按合同要求提供货物或货物质量不能满足技术要求，买方有权终止合同，并对其违约行为进行追究。</w:t>
      </w:r>
    </w:p>
    <w:bookmarkEnd w:id="9"/>
    <w:bookmarkEnd w:id="10"/>
    <w:bookmarkEnd w:id="11"/>
    <w:bookmarkEnd w:id="12"/>
    <w:p w14:paraId="767FF901">
      <w:pPr>
        <w:keepNext w:val="0"/>
        <w:keepLines w:val="0"/>
        <w:widowControl/>
        <w:suppressLineNumbers w:val="0"/>
        <w:autoSpaceDE w:val="0"/>
        <w:autoSpaceDN w:val="0"/>
        <w:adjustRightInd w:val="0"/>
        <w:snapToGrid w:val="0"/>
        <w:spacing w:before="0" w:beforeAutospacing="0" w:after="0" w:afterAutospacing="0" w:line="360" w:lineRule="auto"/>
        <w:ind w:left="0" w:right="0" w:firstLine="422" w:firstLineChars="200"/>
        <w:jc w:val="left"/>
        <w:rPr>
          <w:rFonts w:hint="eastAsia" w:ascii="宋体" w:hAnsi="宋体" w:eastAsia="宋体" w:cs="宋体"/>
          <w:szCs w:val="21"/>
          <w:lang w:val="en-US"/>
        </w:rPr>
      </w:pPr>
      <w:bookmarkStart w:id="13" w:name="_Toc522633005"/>
      <w:bookmarkStart w:id="14" w:name="_Toc516822917"/>
      <w:bookmarkStart w:id="15" w:name="_Toc516827121"/>
      <w:bookmarkStart w:id="16" w:name="_Toc516822968"/>
      <w:r>
        <w:rPr>
          <w:rFonts w:hint="eastAsia" w:ascii="宋体" w:hAnsi="宋体" w:eastAsia="宋体" w:cs="宋体"/>
          <w:b/>
          <w:bCs/>
          <w:kern w:val="2"/>
          <w:sz w:val="21"/>
          <w:szCs w:val="21"/>
          <w:lang w:val="en-US" w:eastAsia="zh-CN" w:bidi="ar"/>
        </w:rPr>
        <w:t>10.不可抗力</w:t>
      </w:r>
      <w:bookmarkEnd w:id="13"/>
      <w:bookmarkEnd w:id="14"/>
      <w:bookmarkEnd w:id="15"/>
      <w:bookmarkEnd w:id="16"/>
    </w:p>
    <w:p w14:paraId="39724D39">
      <w:pPr>
        <w:keepNext w:val="0"/>
        <w:keepLines w:val="0"/>
        <w:widowControl/>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发生不可抗力,卖方承担货物验收前的一切货物风险,买方承担因买方原因验收延迟的风险。但不可抗力延续时间超过三十日,买方有权终止合同。</w:t>
      </w:r>
    </w:p>
    <w:p w14:paraId="4176BA45">
      <w:pPr>
        <w:keepNext w:val="0"/>
        <w:keepLines w:val="0"/>
        <w:widowControl/>
        <w:suppressLineNumbers w:val="0"/>
        <w:autoSpaceDE w:val="0"/>
        <w:autoSpaceDN w:val="0"/>
        <w:adjustRightInd w:val="0"/>
        <w:snapToGrid w:val="0"/>
        <w:spacing w:before="0" w:beforeAutospacing="0" w:after="0" w:afterAutospacing="0" w:line="360" w:lineRule="auto"/>
        <w:ind w:left="0" w:right="0" w:firstLine="422" w:firstLineChars="200"/>
        <w:jc w:val="left"/>
        <w:rPr>
          <w:rFonts w:hint="eastAsia" w:ascii="宋体" w:hAnsi="宋体" w:eastAsia="宋体" w:cs="宋体"/>
          <w:b/>
          <w:bCs/>
          <w:szCs w:val="21"/>
          <w:lang w:val="en-US"/>
        </w:rPr>
      </w:pPr>
      <w:bookmarkStart w:id="17" w:name="_Toc522633006"/>
      <w:bookmarkStart w:id="18" w:name="_Toc516822969"/>
      <w:bookmarkStart w:id="19" w:name="_Toc516827122"/>
      <w:bookmarkStart w:id="20" w:name="_Toc516822918"/>
      <w:r>
        <w:rPr>
          <w:rFonts w:hint="eastAsia" w:ascii="宋体" w:hAnsi="宋体" w:eastAsia="宋体" w:cs="宋体"/>
          <w:b/>
          <w:bCs/>
          <w:kern w:val="2"/>
          <w:sz w:val="21"/>
          <w:szCs w:val="21"/>
          <w:lang w:val="en-US" w:eastAsia="zh-CN" w:bidi="ar"/>
        </w:rPr>
        <w:t>11.争议解决</w:t>
      </w:r>
      <w:bookmarkEnd w:id="17"/>
      <w:bookmarkEnd w:id="18"/>
      <w:bookmarkEnd w:id="19"/>
      <w:bookmarkEnd w:id="20"/>
    </w:p>
    <w:p w14:paraId="7C456938">
      <w:pPr>
        <w:keepNext w:val="0"/>
        <w:keepLines w:val="0"/>
        <w:widowControl/>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11.1 因执行本合同所发生的与本合同有关的一切争议,双方应通过友好协商解决。如果协商开始后还不能解决，任何一方均可按中华人民共和国有关法律的规定提交买方所在地的仲裁委员会仲裁。</w:t>
      </w:r>
    </w:p>
    <w:p w14:paraId="7175F243">
      <w:pPr>
        <w:keepNext w:val="0"/>
        <w:keepLines w:val="0"/>
        <w:widowControl/>
        <w:suppressLineNumbers w:val="0"/>
        <w:autoSpaceDE w:val="0"/>
        <w:autoSpaceDN w:val="0"/>
        <w:adjustRightInd w:val="0"/>
        <w:snapToGrid w:val="0"/>
        <w:spacing w:before="0" w:beforeAutospacing="0" w:after="0" w:afterAutospacing="0" w:line="360" w:lineRule="auto"/>
        <w:ind w:left="0" w:right="0" w:firstLine="422" w:firstLineChars="200"/>
        <w:jc w:val="left"/>
        <w:rPr>
          <w:rFonts w:hint="eastAsia" w:ascii="宋体" w:hAnsi="宋体" w:eastAsia="宋体" w:cs="宋体"/>
          <w:b/>
          <w:bCs/>
          <w:szCs w:val="21"/>
          <w:lang w:val="en-US"/>
        </w:rPr>
      </w:pPr>
      <w:bookmarkStart w:id="21" w:name="_Toc516822970"/>
      <w:bookmarkStart w:id="22" w:name="_Toc516822919"/>
      <w:bookmarkStart w:id="23" w:name="_Toc516827123"/>
      <w:bookmarkStart w:id="24" w:name="_Toc522633007"/>
      <w:r>
        <w:rPr>
          <w:rFonts w:hint="eastAsia" w:ascii="宋体" w:hAnsi="宋体" w:eastAsia="宋体" w:cs="宋体"/>
          <w:b/>
          <w:bCs/>
          <w:kern w:val="2"/>
          <w:sz w:val="21"/>
          <w:szCs w:val="21"/>
          <w:lang w:val="en-US" w:eastAsia="zh-CN" w:bidi="ar"/>
        </w:rPr>
        <w:t>12.合同生效</w:t>
      </w:r>
      <w:bookmarkEnd w:id="21"/>
      <w:bookmarkEnd w:id="22"/>
      <w:bookmarkEnd w:id="23"/>
      <w:bookmarkEnd w:id="24"/>
    </w:p>
    <w:p w14:paraId="30BB79A3">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snapToGrid w:val="0"/>
          <w:kern w:val="0"/>
          <w:sz w:val="21"/>
          <w:szCs w:val="21"/>
          <w:lang w:val="en-US" w:eastAsia="zh-CN" w:bidi="ar"/>
        </w:rPr>
        <w:t>12.1 本合同应在买卖双方签字及鉴证方三方共同加盖公章后生效。</w:t>
      </w:r>
    </w:p>
    <w:p w14:paraId="0DC8FC9D">
      <w:pPr>
        <w:keepNext w:val="0"/>
        <w:keepLines w:val="0"/>
        <w:widowControl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kern w:val="0"/>
          <w:szCs w:val="21"/>
          <w:lang w:val="en-US"/>
        </w:rPr>
      </w:pPr>
      <w:r>
        <w:rPr>
          <w:rFonts w:hint="eastAsia" w:ascii="宋体" w:hAnsi="宋体" w:eastAsia="宋体" w:cs="宋体"/>
          <w:snapToGrid w:val="0"/>
          <w:kern w:val="0"/>
          <w:sz w:val="21"/>
          <w:szCs w:val="21"/>
          <w:lang w:val="en-US" w:eastAsia="zh-CN" w:bidi="ar"/>
        </w:rPr>
        <w:t>12.2 本合同一式</w:t>
      </w:r>
      <w:r>
        <w:rPr>
          <w:rFonts w:hint="eastAsia" w:ascii="宋体" w:hAnsi="宋体" w:eastAsia="宋体" w:cs="宋体"/>
          <w:snapToGrid w:val="0"/>
          <w:kern w:val="0"/>
          <w:sz w:val="21"/>
          <w:szCs w:val="21"/>
          <w:u w:val="single"/>
          <w:lang w:val="en-US" w:eastAsia="zh-CN" w:bidi="ar"/>
        </w:rPr>
        <w:t xml:space="preserve"> </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snapToGrid w:val="0"/>
          <w:kern w:val="0"/>
          <w:sz w:val="21"/>
          <w:szCs w:val="21"/>
          <w:lang w:val="en-US" w:eastAsia="zh-CN" w:bidi="ar"/>
        </w:rPr>
        <w:t>份，其中，买方</w:t>
      </w:r>
      <w:r>
        <w:rPr>
          <w:rFonts w:hint="eastAsia" w:ascii="宋体" w:hAnsi="宋体" w:eastAsia="宋体" w:cs="宋体"/>
          <w:snapToGrid w:val="0"/>
          <w:kern w:val="0"/>
          <w:sz w:val="21"/>
          <w:szCs w:val="21"/>
          <w:u w:val="single"/>
          <w:lang w:val="en-US" w:eastAsia="zh-CN" w:bidi="ar"/>
        </w:rPr>
        <w:t xml:space="preserve"> </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snapToGrid w:val="0"/>
          <w:kern w:val="0"/>
          <w:sz w:val="21"/>
          <w:szCs w:val="21"/>
          <w:lang w:val="en-US" w:eastAsia="zh-CN" w:bidi="ar"/>
        </w:rPr>
        <w:t>份，卖方</w:t>
      </w:r>
      <w:r>
        <w:rPr>
          <w:rFonts w:hint="eastAsia" w:ascii="宋体" w:hAnsi="宋体" w:eastAsia="宋体" w:cs="宋体"/>
          <w:snapToGrid w:val="0"/>
          <w:kern w:val="0"/>
          <w:sz w:val="21"/>
          <w:szCs w:val="21"/>
          <w:u w:val="single"/>
          <w:lang w:val="en-US" w:eastAsia="zh-CN" w:bidi="ar"/>
        </w:rPr>
        <w:t xml:space="preserve"> </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snapToGrid w:val="0"/>
          <w:kern w:val="0"/>
          <w:sz w:val="21"/>
          <w:szCs w:val="21"/>
          <w:lang w:val="en-US" w:eastAsia="zh-CN" w:bidi="ar"/>
        </w:rPr>
        <w:t>份，鉴证方</w:t>
      </w:r>
      <w:r>
        <w:rPr>
          <w:rFonts w:hint="eastAsia" w:ascii="宋体" w:hAnsi="宋体" w:eastAsia="宋体" w:cs="宋体"/>
          <w:snapToGrid w:val="0"/>
          <w:kern w:val="0"/>
          <w:sz w:val="21"/>
          <w:szCs w:val="21"/>
          <w:u w:val="single"/>
          <w:lang w:val="en-US" w:eastAsia="zh-CN" w:bidi="ar"/>
        </w:rPr>
        <w:t xml:space="preserve"> </w:t>
      </w:r>
      <w:r>
        <w:rPr>
          <w:rFonts w:hint="eastAsia" w:ascii="宋体" w:hAnsi="宋体" w:eastAsia="宋体" w:cs="宋体"/>
          <w:b/>
          <w:bCs w:val="0"/>
          <w:kern w:val="0"/>
          <w:sz w:val="21"/>
          <w:szCs w:val="21"/>
          <w:u w:val="single"/>
          <w:lang w:val="en-US" w:eastAsia="zh-CN" w:bidi="ar"/>
        </w:rPr>
        <w:t xml:space="preserve">  </w:t>
      </w:r>
      <w:r>
        <w:rPr>
          <w:rFonts w:hint="eastAsia" w:ascii="宋体" w:hAnsi="宋体" w:eastAsia="宋体" w:cs="宋体"/>
          <w:snapToGrid w:val="0"/>
          <w:kern w:val="0"/>
          <w:sz w:val="21"/>
          <w:szCs w:val="21"/>
          <w:lang w:val="en-US" w:eastAsia="zh-CN" w:bidi="ar"/>
        </w:rPr>
        <w:t>份。</w:t>
      </w:r>
    </w:p>
    <w:p w14:paraId="23B6CEF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lang w:val="en-US"/>
        </w:rPr>
      </w:pPr>
      <w:r>
        <w:rPr>
          <w:rFonts w:hint="eastAsia" w:ascii="宋体" w:hAnsi="宋体" w:eastAsia="宋体" w:cs="宋体"/>
          <w:kern w:val="2"/>
          <w:sz w:val="21"/>
          <w:szCs w:val="20"/>
          <w:lang w:val="en-US" w:eastAsia="zh-CN" w:bidi="ar"/>
        </w:rPr>
        <w:t>（以下无正文）</w:t>
      </w:r>
    </w:p>
    <w:p w14:paraId="2FBD5773">
      <w:pPr>
        <w:keepNext w:val="0"/>
        <w:keepLines w:val="0"/>
        <w:widowControl/>
        <w:suppressLineNumbers w:val="0"/>
        <w:spacing w:before="0" w:beforeAutospacing="0" w:after="0" w:afterAutospacing="0"/>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br w:type="page"/>
      </w:r>
    </w:p>
    <w:p w14:paraId="73747E7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tbl>
      <w:tblPr>
        <w:tblStyle w:val="8"/>
        <w:tblW w:w="90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28" w:type="dxa"/>
          <w:left w:w="57" w:type="dxa"/>
          <w:bottom w:w="28" w:type="dxa"/>
          <w:right w:w="57" w:type="dxa"/>
        </w:tblCellMar>
      </w:tblPr>
      <w:tblGrid>
        <w:gridCol w:w="4538"/>
        <w:gridCol w:w="4534"/>
      </w:tblGrid>
      <w:tr w14:paraId="05E16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28" w:type="dxa"/>
            <w:left w:w="57" w:type="dxa"/>
            <w:bottom w:w="28" w:type="dxa"/>
            <w:right w:w="57" w:type="dxa"/>
          </w:tblCellMar>
        </w:tblPrEx>
        <w:trPr>
          <w:trHeight w:val="454" w:hRule="atLeast"/>
          <w:jc w:val="center"/>
        </w:trPr>
        <w:tc>
          <w:tcPr>
            <w:tcW w:w="4539" w:type="dxa"/>
            <w:shd w:val="clear"/>
            <w:tcMar>
              <w:top w:w="113" w:type="dxa"/>
              <w:left w:w="340" w:type="dxa"/>
              <w:bottom w:w="113" w:type="dxa"/>
              <w:right w:w="340" w:type="dxa"/>
            </w:tcMar>
            <w:vAlign w:val="top"/>
          </w:tcPr>
          <w:p w14:paraId="470B72E4">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甲方名称：</w:t>
            </w:r>
            <w:r>
              <w:rPr>
                <w:rFonts w:hint="eastAsia" w:ascii="宋体" w:hAnsi="宋体" w:eastAsia="宋体" w:cs="宋体"/>
                <w:kern w:val="2"/>
                <w:sz w:val="21"/>
                <w:szCs w:val="21"/>
                <w:bdr w:val="none" w:color="auto" w:sz="0" w:space="0"/>
                <w:lang w:val="en-US" w:eastAsia="zh-CN" w:bidi="ar"/>
              </w:rPr>
              <w:t>西安市创新港中学（创新港西安交通大学附属中学）</w:t>
            </w:r>
          </w:p>
          <w:p w14:paraId="55F3B848">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甲方地址：西咸新区沣西新城南洋环东路创新港中学</w:t>
            </w:r>
          </w:p>
          <w:p w14:paraId="76370359">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p>
          <w:p w14:paraId="41E25E31">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p>
          <w:p w14:paraId="3303431D">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甲</w:t>
            </w:r>
            <w:r>
              <w:rPr>
                <w:rFonts w:hint="eastAsia" w:ascii="宋体" w:hAnsi="宋体" w:eastAsia="宋体" w:cs="宋体"/>
                <w:spacing w:val="7"/>
                <w:kern w:val="0"/>
                <w:sz w:val="21"/>
                <w:szCs w:val="21"/>
                <w:bdr w:val="none" w:color="auto" w:sz="0" w:space="0"/>
                <w:lang w:val="en-US" w:eastAsia="zh-CN" w:bidi="ar"/>
              </w:rPr>
              <w:t xml:space="preserve"> </w:t>
            </w:r>
            <w:r>
              <w:rPr>
                <w:rFonts w:hint="eastAsia" w:ascii="宋体" w:hAnsi="宋体" w:eastAsia="宋体" w:cs="宋体"/>
                <w:kern w:val="0"/>
                <w:sz w:val="21"/>
                <w:szCs w:val="21"/>
                <w:bdr w:val="none" w:color="auto" w:sz="0" w:space="0"/>
                <w:lang w:val="en-US" w:eastAsia="zh-CN" w:bidi="ar"/>
              </w:rPr>
              <w:t>方</w:t>
            </w:r>
            <w:r>
              <w:rPr>
                <w:rFonts w:hint="eastAsia" w:ascii="宋体" w:hAnsi="宋体" w:eastAsia="宋体" w:cs="宋体"/>
                <w:spacing w:val="7"/>
                <w:kern w:val="0"/>
                <w:sz w:val="21"/>
                <w:szCs w:val="21"/>
                <w:bdr w:val="none" w:color="auto" w:sz="0" w:space="0"/>
                <w:lang w:val="en-US" w:eastAsia="zh-CN" w:bidi="ar"/>
              </w:rPr>
              <w:t xml:space="preserve"> </w:t>
            </w:r>
            <w:r>
              <w:rPr>
                <w:rFonts w:hint="eastAsia" w:ascii="宋体" w:hAnsi="宋体" w:eastAsia="宋体" w:cs="宋体"/>
                <w:kern w:val="0"/>
                <w:sz w:val="21"/>
                <w:szCs w:val="21"/>
                <w:bdr w:val="none" w:color="auto" w:sz="0" w:space="0"/>
                <w:lang w:val="en-US" w:eastAsia="zh-CN" w:bidi="ar"/>
              </w:rPr>
              <w:t>签</w:t>
            </w:r>
            <w:r>
              <w:rPr>
                <w:rFonts w:hint="eastAsia" w:ascii="宋体" w:hAnsi="宋体" w:eastAsia="宋体" w:cs="宋体"/>
                <w:spacing w:val="7"/>
                <w:kern w:val="0"/>
                <w:sz w:val="21"/>
                <w:szCs w:val="21"/>
                <w:bdr w:val="none" w:color="auto" w:sz="0" w:space="0"/>
                <w:lang w:val="en-US" w:eastAsia="zh-CN" w:bidi="ar"/>
              </w:rPr>
              <w:t xml:space="preserve"> </w:t>
            </w:r>
            <w:r>
              <w:rPr>
                <w:rFonts w:hint="eastAsia" w:ascii="宋体" w:hAnsi="宋体" w:eastAsia="宋体" w:cs="宋体"/>
                <w:kern w:val="0"/>
                <w:sz w:val="21"/>
                <w:szCs w:val="21"/>
                <w:bdr w:val="none" w:color="auto" w:sz="0" w:space="0"/>
                <w:lang w:val="en-US" w:eastAsia="zh-CN" w:bidi="ar"/>
              </w:rPr>
              <w:t>字：</w:t>
            </w:r>
          </w:p>
          <w:p w14:paraId="37A8373A">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p>
          <w:p w14:paraId="2791537C">
            <w:pPr>
              <w:pStyle w:val="4"/>
              <w:widowControl/>
              <w:adjustRightInd w:val="0"/>
              <w:snapToGrid w:val="0"/>
              <w:spacing w:line="360" w:lineRule="auto"/>
              <w:rPr>
                <w:rFonts w:hAnsi="宋体" w:cs="宋体"/>
                <w:kern w:val="0"/>
                <w:szCs w:val="21"/>
                <w:bdr w:val="none" w:color="auto" w:sz="0" w:space="0"/>
                <w:lang w:val="en-US"/>
              </w:rPr>
            </w:pPr>
            <w:r>
              <w:rPr>
                <w:rFonts w:hAnsi="宋体" w:cs="宋体"/>
                <w:spacing w:val="7"/>
                <w:kern w:val="0"/>
                <w:szCs w:val="21"/>
                <w:bdr w:val="none" w:color="auto" w:sz="0" w:space="0"/>
              </w:rPr>
              <w:t>甲 方 盖 章</w:t>
            </w:r>
            <w:r>
              <w:rPr>
                <w:rFonts w:hAnsi="宋体" w:cs="宋体"/>
                <w:kern w:val="0"/>
                <w:szCs w:val="21"/>
                <w:bdr w:val="none" w:color="auto" w:sz="0" w:space="0"/>
              </w:rPr>
              <w:t>：</w:t>
            </w:r>
          </w:p>
          <w:p w14:paraId="660719EE">
            <w:pPr>
              <w:pStyle w:val="4"/>
              <w:widowControl/>
              <w:adjustRightInd w:val="0"/>
              <w:snapToGrid w:val="0"/>
              <w:spacing w:line="360" w:lineRule="auto"/>
              <w:rPr>
                <w:rFonts w:hAnsi="宋体" w:cs="宋体"/>
                <w:kern w:val="0"/>
                <w:szCs w:val="21"/>
                <w:bdr w:val="none" w:color="auto" w:sz="0" w:space="0"/>
                <w:lang w:val="en-US"/>
              </w:rPr>
            </w:pPr>
          </w:p>
          <w:p w14:paraId="79712395">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p>
          <w:p w14:paraId="55BD9FB8">
            <w:pPr>
              <w:keepNext w:val="0"/>
              <w:keepLines w:val="0"/>
              <w:widowControl w:val="0"/>
              <w:suppressLineNumbers w:val="0"/>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p>
          <w:p w14:paraId="06E0E33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kern w:val="0"/>
                <w:szCs w:val="21"/>
                <w:bdr w:val="none" w:color="auto" w:sz="0" w:space="0"/>
                <w:lang w:val="en-US"/>
              </w:rPr>
            </w:pPr>
          </w:p>
        </w:tc>
        <w:tc>
          <w:tcPr>
            <w:tcW w:w="4535" w:type="dxa"/>
            <w:shd w:val="clear"/>
            <w:vAlign w:val="top"/>
          </w:tcPr>
          <w:p w14:paraId="3736A5C9">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210" w:firstLineChars="10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乙方名称：</w:t>
            </w:r>
          </w:p>
          <w:p w14:paraId="2C7E289D">
            <w:pPr>
              <w:keepNext w:val="0"/>
              <w:keepLines w:val="0"/>
              <w:widowControl w:val="0"/>
              <w:suppressLineNumbers w:val="0"/>
              <w:autoSpaceDE w:val="0"/>
              <w:autoSpaceDN w:val="0"/>
              <w:adjustRightInd w:val="0"/>
              <w:snapToGrid w:val="0"/>
              <w:spacing w:before="0" w:beforeAutospacing="0" w:after="0" w:afterAutospacing="0" w:line="360" w:lineRule="auto"/>
              <w:ind w:left="237" w:leftChars="113" w:right="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乙方地址：</w:t>
            </w:r>
          </w:p>
          <w:p w14:paraId="1CAD6631">
            <w:pPr>
              <w:keepNext w:val="0"/>
              <w:keepLines w:val="0"/>
              <w:widowControl w:val="0"/>
              <w:suppressLineNumbers w:val="0"/>
              <w:autoSpaceDE w:val="0"/>
              <w:autoSpaceDN w:val="0"/>
              <w:adjustRightInd w:val="0"/>
              <w:snapToGrid w:val="0"/>
              <w:spacing w:before="0" w:beforeAutospacing="0" w:after="0" w:afterAutospacing="0" w:line="360" w:lineRule="auto"/>
              <w:ind w:left="237" w:leftChars="113" w:right="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开户银行：</w:t>
            </w:r>
          </w:p>
          <w:p w14:paraId="1D91C20F">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210" w:firstLineChars="10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帐    号：</w:t>
            </w:r>
          </w:p>
          <w:p w14:paraId="027FBF2D">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210" w:firstLineChars="100"/>
              <w:jc w:val="both"/>
              <w:rPr>
                <w:rFonts w:hint="eastAsia" w:ascii="宋体" w:hAnsi="宋体" w:eastAsia="宋体" w:cs="宋体"/>
                <w:kern w:val="0"/>
                <w:szCs w:val="21"/>
                <w:bdr w:val="none" w:color="auto" w:sz="0" w:space="0"/>
                <w:lang w:val="en-US"/>
              </w:rPr>
            </w:pPr>
          </w:p>
          <w:p w14:paraId="26AF76E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p w14:paraId="5FEDADD5">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210" w:firstLineChars="100"/>
              <w:jc w:val="both"/>
              <w:rPr>
                <w:rFonts w:hint="eastAsia" w:ascii="宋体" w:hAnsi="宋体" w:eastAsia="宋体" w:cs="宋体"/>
                <w:kern w:val="0"/>
                <w:szCs w:val="21"/>
                <w:bdr w:val="none" w:color="auto" w:sz="0" w:space="0"/>
                <w:lang w:val="en-US"/>
              </w:rPr>
            </w:pPr>
            <w:r>
              <w:rPr>
                <w:rFonts w:hint="eastAsia" w:ascii="宋体" w:hAnsi="宋体" w:eastAsia="宋体" w:cs="宋体"/>
                <w:kern w:val="0"/>
                <w:sz w:val="21"/>
                <w:szCs w:val="21"/>
                <w:bdr w:val="none" w:color="auto" w:sz="0" w:space="0"/>
                <w:lang w:val="en-US" w:eastAsia="zh-CN" w:bidi="ar"/>
              </w:rPr>
              <w:t>乙</w:t>
            </w:r>
            <w:r>
              <w:rPr>
                <w:rFonts w:hint="eastAsia" w:ascii="宋体" w:hAnsi="宋体" w:eastAsia="宋体" w:cs="宋体"/>
                <w:spacing w:val="7"/>
                <w:kern w:val="0"/>
                <w:sz w:val="21"/>
                <w:szCs w:val="21"/>
                <w:bdr w:val="none" w:color="auto" w:sz="0" w:space="0"/>
                <w:lang w:val="en-US" w:eastAsia="zh-CN" w:bidi="ar"/>
              </w:rPr>
              <w:t xml:space="preserve"> </w:t>
            </w:r>
            <w:r>
              <w:rPr>
                <w:rFonts w:hint="eastAsia" w:ascii="宋体" w:hAnsi="宋体" w:eastAsia="宋体" w:cs="宋体"/>
                <w:kern w:val="0"/>
                <w:sz w:val="21"/>
                <w:szCs w:val="21"/>
                <w:bdr w:val="none" w:color="auto" w:sz="0" w:space="0"/>
                <w:lang w:val="en-US" w:eastAsia="zh-CN" w:bidi="ar"/>
              </w:rPr>
              <w:t>方</w:t>
            </w:r>
            <w:r>
              <w:rPr>
                <w:rFonts w:hint="eastAsia" w:ascii="宋体" w:hAnsi="宋体" w:eastAsia="宋体" w:cs="宋体"/>
                <w:spacing w:val="7"/>
                <w:kern w:val="0"/>
                <w:sz w:val="21"/>
                <w:szCs w:val="21"/>
                <w:bdr w:val="none" w:color="auto" w:sz="0" w:space="0"/>
                <w:lang w:val="en-US" w:eastAsia="zh-CN" w:bidi="ar"/>
              </w:rPr>
              <w:t xml:space="preserve"> </w:t>
            </w:r>
            <w:r>
              <w:rPr>
                <w:rFonts w:hint="eastAsia" w:ascii="宋体" w:hAnsi="宋体" w:eastAsia="宋体" w:cs="宋体"/>
                <w:kern w:val="0"/>
                <w:sz w:val="21"/>
                <w:szCs w:val="21"/>
                <w:bdr w:val="none" w:color="auto" w:sz="0" w:space="0"/>
                <w:lang w:val="en-US" w:eastAsia="zh-CN" w:bidi="ar"/>
              </w:rPr>
              <w:t>签</w:t>
            </w:r>
            <w:r>
              <w:rPr>
                <w:rFonts w:hint="eastAsia" w:ascii="宋体" w:hAnsi="宋体" w:eastAsia="宋体" w:cs="宋体"/>
                <w:spacing w:val="7"/>
                <w:kern w:val="0"/>
                <w:sz w:val="21"/>
                <w:szCs w:val="21"/>
                <w:bdr w:val="none" w:color="auto" w:sz="0" w:space="0"/>
                <w:lang w:val="en-US" w:eastAsia="zh-CN" w:bidi="ar"/>
              </w:rPr>
              <w:t xml:space="preserve"> </w:t>
            </w:r>
            <w:r>
              <w:rPr>
                <w:rFonts w:hint="eastAsia" w:ascii="宋体" w:hAnsi="宋体" w:eastAsia="宋体" w:cs="宋体"/>
                <w:kern w:val="0"/>
                <w:sz w:val="21"/>
                <w:szCs w:val="21"/>
                <w:bdr w:val="none" w:color="auto" w:sz="0" w:space="0"/>
                <w:lang w:val="en-US" w:eastAsia="zh-CN" w:bidi="ar"/>
              </w:rPr>
              <w:t>字：</w:t>
            </w:r>
          </w:p>
          <w:p w14:paraId="19717758">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210" w:firstLineChars="100"/>
              <w:jc w:val="both"/>
              <w:rPr>
                <w:rFonts w:hint="eastAsia" w:ascii="宋体" w:hAnsi="宋体" w:eastAsia="宋体" w:cs="宋体"/>
                <w:kern w:val="0"/>
                <w:szCs w:val="21"/>
                <w:bdr w:val="none" w:color="auto" w:sz="0" w:space="0"/>
                <w:lang w:val="en-US"/>
              </w:rPr>
            </w:pPr>
          </w:p>
          <w:p w14:paraId="69660E98">
            <w:pPr>
              <w:keepNext w:val="0"/>
              <w:keepLines w:val="0"/>
              <w:widowControl w:val="0"/>
              <w:suppressLineNumbers w:val="0"/>
              <w:adjustRightInd w:val="0"/>
              <w:snapToGrid w:val="0"/>
              <w:spacing w:before="0" w:beforeAutospacing="0" w:after="0" w:afterAutospacing="0" w:line="360" w:lineRule="auto"/>
              <w:ind w:left="0" w:right="0" w:firstLine="224" w:firstLineChars="100"/>
              <w:jc w:val="both"/>
              <w:rPr>
                <w:rFonts w:hint="eastAsia" w:ascii="宋体" w:hAnsi="宋体" w:eastAsia="宋体" w:cs="宋体"/>
                <w:b/>
                <w:bCs w:val="0"/>
                <w:szCs w:val="21"/>
                <w:bdr w:val="none" w:color="auto" w:sz="0" w:space="0"/>
                <w:lang w:val="en-US"/>
              </w:rPr>
            </w:pPr>
            <w:r>
              <w:rPr>
                <w:rFonts w:hint="eastAsia" w:ascii="宋体" w:hAnsi="宋体" w:eastAsia="宋体" w:cs="宋体"/>
                <w:spacing w:val="7"/>
                <w:kern w:val="0"/>
                <w:sz w:val="21"/>
                <w:szCs w:val="21"/>
                <w:bdr w:val="none" w:color="auto" w:sz="0" w:space="0"/>
                <w:lang w:val="en-US" w:eastAsia="zh-CN" w:bidi="ar"/>
              </w:rPr>
              <w:t>乙 方 盖 章</w:t>
            </w:r>
            <w:r>
              <w:rPr>
                <w:rFonts w:hint="eastAsia" w:ascii="宋体" w:hAnsi="宋体" w:eastAsia="宋体" w:cs="宋体"/>
                <w:kern w:val="0"/>
                <w:sz w:val="21"/>
                <w:szCs w:val="21"/>
                <w:bdr w:val="none" w:color="auto" w:sz="0" w:space="0"/>
                <w:lang w:val="en-US" w:eastAsia="zh-CN" w:bidi="ar"/>
              </w:rPr>
              <w:t>：</w:t>
            </w:r>
          </w:p>
        </w:tc>
      </w:tr>
    </w:tbl>
    <w:p w14:paraId="595B7747">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仿宋"/>
          <w:b/>
          <w:bCs/>
          <w:szCs w:val="21"/>
          <w:lang w:val="en-US"/>
        </w:rPr>
      </w:pPr>
    </w:p>
    <w:p w14:paraId="15A671E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18D1EFCD">
      <w:pPr>
        <w:pStyle w:val="2"/>
        <w:widowControl/>
        <w:spacing w:before="91" w:beforeAutospacing="0" w:after="120" w:afterAutospacing="0" w:line="218" w:lineRule="auto"/>
        <w:ind w:left="139" w:right="0"/>
        <w:rPr>
          <w:rFonts w:hint="eastAsia" w:ascii="宋体" w:hAnsi="宋体" w:eastAsia="宋体" w:cs="宋体"/>
          <w:szCs w:val="21"/>
          <w:lang w:val="en-US"/>
        </w:rPr>
      </w:pPr>
      <w:r>
        <w:rPr>
          <w:rFonts w:hint="eastAsia" w:ascii="宋体" w:hAnsi="宋体" w:eastAsia="宋体" w:cs="Times New Roman"/>
          <w:kern w:val="2"/>
          <w:sz w:val="21"/>
          <w:szCs w:val="21"/>
          <w:lang w:val="en-US" w:eastAsia="zh-CN" w:bidi="ar"/>
        </w:rPr>
        <w:br w:type="page"/>
      </w:r>
    </w:p>
    <w:p w14:paraId="2DD1F18F">
      <w:pPr>
        <w:pStyle w:val="2"/>
        <w:widowControl/>
        <w:spacing w:before="91" w:beforeAutospacing="0" w:after="120" w:afterAutospacing="0" w:line="218" w:lineRule="auto"/>
        <w:ind w:left="139" w:right="0"/>
        <w:rPr>
          <w:rFonts w:hint="eastAsia" w:ascii="宋体" w:hAnsi="宋体" w:eastAsia="宋体" w:cs="宋体"/>
          <w:szCs w:val="21"/>
          <w:lang w:val="en-US"/>
        </w:rPr>
      </w:pPr>
      <w:r>
        <w:rPr>
          <w:rFonts w:hint="eastAsia" w:ascii="宋体" w:hAnsi="宋体" w:eastAsia="宋体" w:cs="宋体"/>
          <w:spacing w:val="-6"/>
          <w:szCs w:val="21"/>
          <w:lang w:eastAsia="zh-CN"/>
        </w:rPr>
        <w:t>合同附件：</w:t>
      </w:r>
    </w:p>
    <w:p w14:paraId="2A5413DB">
      <w:pPr>
        <w:keepNext w:val="0"/>
        <w:keepLines w:val="0"/>
        <w:widowControl w:val="0"/>
        <w:suppressLineNumbers w:val="0"/>
        <w:spacing w:before="0" w:beforeAutospacing="0" w:after="0" w:afterAutospacing="0" w:line="113" w:lineRule="exact"/>
        <w:ind w:left="0" w:right="0"/>
        <w:jc w:val="both"/>
        <w:rPr>
          <w:rFonts w:hint="eastAsia" w:ascii="宋体" w:hAnsi="宋体" w:eastAsia="宋体" w:cs="宋体"/>
          <w:szCs w:val="21"/>
          <w:lang w:val="en-US"/>
        </w:rPr>
      </w:pPr>
    </w:p>
    <w:tbl>
      <w:tblPr>
        <w:tblStyle w:val="8"/>
        <w:tblW w:w="5000" w:type="pct"/>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Layout w:type="autofit"/>
        <w:tblCellMar>
          <w:top w:w="0" w:type="dxa"/>
          <w:left w:w="0" w:type="dxa"/>
          <w:bottom w:w="0" w:type="dxa"/>
          <w:right w:w="0" w:type="dxa"/>
        </w:tblCellMar>
      </w:tblPr>
      <w:tblGrid>
        <w:gridCol w:w="616"/>
        <w:gridCol w:w="912"/>
        <w:gridCol w:w="941"/>
        <w:gridCol w:w="1028"/>
        <w:gridCol w:w="1159"/>
        <w:gridCol w:w="704"/>
        <w:gridCol w:w="645"/>
        <w:gridCol w:w="932"/>
        <w:gridCol w:w="929"/>
        <w:gridCol w:w="780"/>
      </w:tblGrid>
      <w:tr w14:paraId="7E8B1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5016FD61">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1"/>
                <w:sz w:val="21"/>
                <w:szCs w:val="21"/>
                <w:bdr w:val="none" w:color="auto" w:sz="0" w:space="0"/>
                <w:lang w:val="en-US"/>
              </w:rPr>
              <w:t>序号</w:t>
            </w:r>
          </w:p>
        </w:tc>
        <w:tc>
          <w:tcPr>
            <w:tcW w:w="527" w:type="pct"/>
            <w:tcBorders>
              <w:top w:val="single" w:color="000000" w:sz="2" w:space="0"/>
              <w:left w:val="single" w:color="000000" w:sz="2" w:space="0"/>
              <w:bottom w:val="single" w:color="000000" w:sz="2" w:space="0"/>
              <w:right w:val="single" w:color="000000" w:sz="2" w:space="0"/>
            </w:tcBorders>
            <w:shd w:val="clear"/>
            <w:vAlign w:val="center"/>
          </w:tcPr>
          <w:p w14:paraId="5BBDA188">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b/>
                <w:bCs/>
                <w:spacing w:val="-2"/>
                <w:sz w:val="21"/>
                <w:szCs w:val="21"/>
                <w:bdr w:val="none" w:color="auto" w:sz="0" w:space="0"/>
                <w:lang w:val="en-US"/>
              </w:rPr>
            </w:pPr>
            <w:r>
              <w:rPr>
                <w:rFonts w:hint="eastAsia" w:ascii="宋体" w:hAnsi="宋体" w:eastAsia="宋体" w:cs="宋体"/>
                <w:b/>
                <w:bCs/>
                <w:spacing w:val="-2"/>
                <w:sz w:val="21"/>
                <w:szCs w:val="21"/>
                <w:bdr w:val="none" w:color="auto" w:sz="0" w:space="0"/>
                <w:lang w:val="en-US"/>
              </w:rPr>
              <w:t>类别</w:t>
            </w:r>
          </w:p>
        </w:tc>
        <w:tc>
          <w:tcPr>
            <w:tcW w:w="544" w:type="pct"/>
            <w:tcBorders>
              <w:top w:val="single" w:color="000000" w:sz="2" w:space="0"/>
              <w:left w:val="single" w:color="000000" w:sz="2" w:space="0"/>
              <w:bottom w:val="single" w:color="000000" w:sz="2" w:space="0"/>
              <w:right w:val="single" w:color="000000" w:sz="2" w:space="0"/>
            </w:tcBorders>
            <w:shd w:val="clear"/>
            <w:vAlign w:val="center"/>
          </w:tcPr>
          <w:p w14:paraId="090B5CCA">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2"/>
                <w:sz w:val="21"/>
                <w:szCs w:val="21"/>
                <w:bdr w:val="none" w:color="auto" w:sz="0" w:space="0"/>
                <w:lang w:val="en-US"/>
              </w:rPr>
              <w:t>名称</w:t>
            </w:r>
          </w:p>
        </w:tc>
        <w:tc>
          <w:tcPr>
            <w:tcW w:w="594" w:type="pct"/>
            <w:tcBorders>
              <w:top w:val="single" w:color="000000" w:sz="2" w:space="0"/>
              <w:left w:val="single" w:color="000000" w:sz="2" w:space="0"/>
              <w:bottom w:val="single" w:color="000000" w:sz="2" w:space="0"/>
              <w:right w:val="single" w:color="000000" w:sz="2" w:space="0"/>
            </w:tcBorders>
            <w:shd w:val="clear"/>
            <w:vAlign w:val="center"/>
          </w:tcPr>
          <w:p w14:paraId="17422EA4">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z w:val="21"/>
                <w:szCs w:val="21"/>
                <w:bdr w:val="none" w:color="auto" w:sz="0" w:space="0"/>
                <w:lang w:val="en-US"/>
              </w:rPr>
              <w:t>品牌、型号规格</w:t>
            </w:r>
          </w:p>
        </w:tc>
        <w:tc>
          <w:tcPr>
            <w:tcW w:w="670" w:type="pct"/>
            <w:tcBorders>
              <w:top w:val="single" w:color="000000" w:sz="2" w:space="0"/>
              <w:left w:val="single" w:color="000000" w:sz="2" w:space="0"/>
              <w:bottom w:val="single" w:color="000000" w:sz="2" w:space="0"/>
              <w:right w:val="single" w:color="000000" w:sz="2" w:space="0"/>
            </w:tcBorders>
            <w:shd w:val="clear"/>
            <w:vAlign w:val="center"/>
          </w:tcPr>
          <w:p w14:paraId="1D093540">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z w:val="21"/>
                <w:szCs w:val="21"/>
                <w:bdr w:val="none" w:color="auto" w:sz="0" w:space="0"/>
                <w:lang w:val="en-US"/>
              </w:rPr>
              <w:t>原产地及制造商名</w:t>
            </w:r>
          </w:p>
        </w:tc>
        <w:tc>
          <w:tcPr>
            <w:tcW w:w="407" w:type="pct"/>
            <w:tcBorders>
              <w:top w:val="single" w:color="000000" w:sz="2" w:space="0"/>
              <w:left w:val="single" w:color="000000" w:sz="2" w:space="0"/>
              <w:bottom w:val="single" w:color="000000" w:sz="2" w:space="0"/>
              <w:right w:val="single" w:color="000000" w:sz="2" w:space="0"/>
            </w:tcBorders>
            <w:shd w:val="clear"/>
            <w:vAlign w:val="center"/>
          </w:tcPr>
          <w:p w14:paraId="5DB42ADA">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4"/>
                <w:sz w:val="21"/>
                <w:szCs w:val="21"/>
                <w:bdr w:val="none" w:color="auto" w:sz="0" w:space="0"/>
                <w:lang w:val="en-US"/>
              </w:rPr>
              <w:t>单位</w:t>
            </w:r>
          </w:p>
        </w:tc>
        <w:tc>
          <w:tcPr>
            <w:tcW w:w="373" w:type="pct"/>
            <w:tcBorders>
              <w:top w:val="single" w:color="000000" w:sz="2" w:space="0"/>
              <w:left w:val="single" w:color="000000" w:sz="2" w:space="0"/>
              <w:bottom w:val="single" w:color="000000" w:sz="2" w:space="0"/>
              <w:right w:val="single" w:color="000000" w:sz="2" w:space="0"/>
            </w:tcBorders>
            <w:shd w:val="clear"/>
            <w:vAlign w:val="center"/>
          </w:tcPr>
          <w:p w14:paraId="5A238B13">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1"/>
                <w:sz w:val="21"/>
                <w:szCs w:val="21"/>
                <w:bdr w:val="none" w:color="auto" w:sz="0" w:space="0"/>
                <w:lang w:val="en-US"/>
              </w:rPr>
              <w:t>数量</w:t>
            </w:r>
          </w:p>
        </w:tc>
        <w:tc>
          <w:tcPr>
            <w:tcW w:w="539" w:type="pct"/>
            <w:tcBorders>
              <w:top w:val="single" w:color="000000" w:sz="2" w:space="0"/>
              <w:left w:val="single" w:color="000000" w:sz="2" w:space="0"/>
              <w:bottom w:val="single" w:color="000000" w:sz="2" w:space="0"/>
              <w:right w:val="single" w:color="000000" w:sz="2" w:space="0"/>
            </w:tcBorders>
            <w:shd w:val="clear"/>
            <w:vAlign w:val="center"/>
          </w:tcPr>
          <w:p w14:paraId="23C0E376">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4"/>
                <w:sz w:val="21"/>
                <w:szCs w:val="21"/>
                <w:bdr w:val="none" w:color="auto" w:sz="0" w:space="0"/>
                <w:lang w:val="en-US"/>
              </w:rPr>
              <w:t>单价（元）</w:t>
            </w:r>
          </w:p>
        </w:tc>
        <w:tc>
          <w:tcPr>
            <w:tcW w:w="537" w:type="pct"/>
            <w:tcBorders>
              <w:top w:val="single" w:color="000000" w:sz="2" w:space="0"/>
              <w:left w:val="single" w:color="000000" w:sz="2" w:space="0"/>
              <w:bottom w:val="single" w:color="000000" w:sz="2" w:space="0"/>
              <w:right w:val="single" w:color="000000" w:sz="2" w:space="0"/>
            </w:tcBorders>
            <w:shd w:val="clear"/>
            <w:vAlign w:val="center"/>
          </w:tcPr>
          <w:p w14:paraId="70967A02">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5"/>
                <w:sz w:val="21"/>
                <w:szCs w:val="21"/>
                <w:bdr w:val="none" w:color="auto" w:sz="0" w:space="0"/>
                <w:lang w:val="en-US"/>
              </w:rPr>
              <w:t>合价（元）</w:t>
            </w:r>
          </w:p>
        </w:tc>
        <w:tc>
          <w:tcPr>
            <w:tcW w:w="451" w:type="pct"/>
            <w:tcBorders>
              <w:top w:val="single" w:color="000000" w:sz="2" w:space="0"/>
              <w:left w:val="single" w:color="000000" w:sz="2" w:space="0"/>
              <w:bottom w:val="single" w:color="000000" w:sz="2" w:space="0"/>
              <w:right w:val="single" w:color="000000" w:sz="2" w:space="0"/>
            </w:tcBorders>
            <w:shd w:val="clear"/>
            <w:vAlign w:val="center"/>
          </w:tcPr>
          <w:p w14:paraId="25A67E31">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228"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b/>
                <w:bCs/>
                <w:spacing w:val="-2"/>
                <w:sz w:val="21"/>
                <w:szCs w:val="21"/>
                <w:bdr w:val="none" w:color="auto" w:sz="0" w:space="0"/>
                <w:lang w:val="en-US"/>
              </w:rPr>
              <w:t>备注</w:t>
            </w:r>
          </w:p>
        </w:tc>
      </w:tr>
      <w:tr w14:paraId="5C575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4"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7EDA8C3F">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2" w:lineRule="auto"/>
              <w:ind w:left="0" w:right="0"/>
              <w:jc w:val="center"/>
              <w:textAlignment w:val="auto"/>
              <w:rPr>
                <w:rFonts w:hint="eastAsia" w:ascii="宋体" w:hAnsi="宋体" w:eastAsia="宋体" w:cs="宋体"/>
                <w:sz w:val="21"/>
                <w:szCs w:val="21"/>
                <w:bdr w:val="none" w:color="auto" w:sz="0" w:space="0"/>
                <w:lang w:val="en-US"/>
              </w:rPr>
            </w:pPr>
            <w:bookmarkStart w:id="27" w:name="_GoBack" w:colFirst="0" w:colLast="0"/>
            <w:r>
              <w:rPr>
                <w:rFonts w:hint="eastAsia" w:ascii="宋体" w:hAnsi="宋体" w:eastAsia="宋体" w:cs="宋体"/>
                <w:sz w:val="21"/>
                <w:szCs w:val="21"/>
                <w:bdr w:val="none" w:color="auto" w:sz="0" w:space="0"/>
                <w:lang w:val="en-US"/>
              </w:rPr>
              <w:t>1</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02AD18B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32E09BD4">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7C15A9DB">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3B27127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5F58D50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2AC7784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57AD889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3DC830F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4E72BE8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09361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4"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192C144F">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2"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2</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4B4486B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7B05B60B">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69C0EBA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4653294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656DEFD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176EEB3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754AEE4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4C00980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0815CD0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25569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4"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2353557F">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2"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3</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1E131083">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1F56D4D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2DAF84B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4ED200B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2ACCCB7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0E136EE0">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1FE6128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3DC2D04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503BCDD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65F38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4"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427E288C">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2"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4</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4E27159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50A12F2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1247893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668DDFD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3A849760">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603918D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27171A34">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0093424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5E82563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58763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5"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6EDD5FDE">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0"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5</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3053445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40D6428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297B432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7ED3D50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389A709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67A38BC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5203B18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7213FBE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360448D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78A9D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5"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70266A26">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2"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6</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3ABE6CD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53E5E7D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631B12E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7A53464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75CE8003">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7F3DB2A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1365A0F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6FD6EE4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4F7379B0">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195AAD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5"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16109E28">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0"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7</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40E5C74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2A19475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102D472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4E335D9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3B15C77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7520B32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7F5B424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646EF87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59AC9BA3">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5EEF9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5"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1B02EBF4">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182" w:lineRule="auto"/>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sz w:val="21"/>
                <w:szCs w:val="21"/>
                <w:bdr w:val="none" w:color="auto" w:sz="0" w:space="0"/>
                <w:lang w:val="en-US"/>
              </w:rPr>
              <w:t>8</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2395DFA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22CD25D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12B9EBD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180CA22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67A5A2B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35D2A0F4">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3CA0A4D3">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75059F9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6723760B">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47C2F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5" w:hRule="atLeast"/>
        </w:trPr>
        <w:tc>
          <w:tcPr>
            <w:tcW w:w="356" w:type="pct"/>
            <w:tcBorders>
              <w:top w:val="single" w:color="000000" w:sz="2" w:space="0"/>
              <w:left w:val="single" w:color="000000" w:sz="2" w:space="0"/>
              <w:bottom w:val="single" w:color="000000" w:sz="2" w:space="0"/>
              <w:right w:val="single" w:color="000000" w:sz="2" w:space="0"/>
            </w:tcBorders>
            <w:shd w:val="clear"/>
            <w:vAlign w:val="center"/>
          </w:tcPr>
          <w:p w14:paraId="2FED2E31">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08" w:lineRule="exact"/>
              <w:ind w:left="0" w:right="0"/>
              <w:jc w:val="center"/>
              <w:textAlignment w:val="auto"/>
              <w:rPr>
                <w:rFonts w:hint="eastAsia" w:ascii="宋体" w:hAnsi="宋体" w:eastAsia="宋体" w:cs="宋体"/>
                <w:sz w:val="21"/>
                <w:szCs w:val="21"/>
                <w:bdr w:val="none" w:color="auto" w:sz="0" w:space="0"/>
                <w:lang w:val="en-US"/>
              </w:rPr>
            </w:pPr>
            <w:r>
              <w:rPr>
                <w:rFonts w:hint="eastAsia" w:ascii="宋体" w:hAnsi="宋体" w:eastAsia="宋体" w:cs="宋体"/>
                <w:position w:val="3"/>
                <w:sz w:val="21"/>
                <w:szCs w:val="21"/>
                <w:bdr w:val="none" w:color="auto" w:sz="0" w:space="0"/>
                <w:lang w:val="en-US"/>
              </w:rPr>
              <w:t>…</w:t>
            </w:r>
          </w:p>
        </w:tc>
        <w:tc>
          <w:tcPr>
            <w:tcW w:w="527" w:type="pct"/>
            <w:tcBorders>
              <w:top w:val="single" w:color="000000" w:sz="2" w:space="0"/>
              <w:left w:val="single" w:color="000000" w:sz="2" w:space="0"/>
              <w:bottom w:val="single" w:color="000000" w:sz="2" w:space="0"/>
              <w:right w:val="single" w:color="000000" w:sz="2" w:space="0"/>
            </w:tcBorders>
            <w:shd w:val="clear"/>
            <w:vAlign w:val="top"/>
          </w:tcPr>
          <w:p w14:paraId="354865E0">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44" w:type="pct"/>
            <w:tcBorders>
              <w:top w:val="single" w:color="000000" w:sz="2" w:space="0"/>
              <w:left w:val="single" w:color="000000" w:sz="2" w:space="0"/>
              <w:bottom w:val="single" w:color="000000" w:sz="2" w:space="0"/>
              <w:right w:val="single" w:color="000000" w:sz="2" w:space="0"/>
            </w:tcBorders>
            <w:shd w:val="clear"/>
            <w:vAlign w:val="top"/>
          </w:tcPr>
          <w:p w14:paraId="10A77E2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94" w:type="pct"/>
            <w:tcBorders>
              <w:top w:val="single" w:color="000000" w:sz="2" w:space="0"/>
              <w:left w:val="single" w:color="000000" w:sz="2" w:space="0"/>
              <w:bottom w:val="single" w:color="000000" w:sz="2" w:space="0"/>
              <w:right w:val="single" w:color="000000" w:sz="2" w:space="0"/>
            </w:tcBorders>
            <w:shd w:val="clear"/>
            <w:vAlign w:val="top"/>
          </w:tcPr>
          <w:p w14:paraId="1E19781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670" w:type="pct"/>
            <w:tcBorders>
              <w:top w:val="single" w:color="000000" w:sz="2" w:space="0"/>
              <w:left w:val="single" w:color="000000" w:sz="2" w:space="0"/>
              <w:bottom w:val="single" w:color="000000" w:sz="2" w:space="0"/>
              <w:right w:val="single" w:color="000000" w:sz="2" w:space="0"/>
            </w:tcBorders>
            <w:shd w:val="clear"/>
            <w:vAlign w:val="top"/>
          </w:tcPr>
          <w:p w14:paraId="320B643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07" w:type="pct"/>
            <w:tcBorders>
              <w:top w:val="single" w:color="000000" w:sz="2" w:space="0"/>
              <w:left w:val="single" w:color="000000" w:sz="2" w:space="0"/>
              <w:bottom w:val="single" w:color="000000" w:sz="2" w:space="0"/>
              <w:right w:val="single" w:color="000000" w:sz="2" w:space="0"/>
            </w:tcBorders>
            <w:shd w:val="clear"/>
            <w:vAlign w:val="top"/>
          </w:tcPr>
          <w:p w14:paraId="14EBDC1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373" w:type="pct"/>
            <w:tcBorders>
              <w:top w:val="single" w:color="000000" w:sz="2" w:space="0"/>
              <w:left w:val="single" w:color="000000" w:sz="2" w:space="0"/>
              <w:bottom w:val="single" w:color="000000" w:sz="2" w:space="0"/>
              <w:right w:val="single" w:color="000000" w:sz="2" w:space="0"/>
            </w:tcBorders>
            <w:shd w:val="clear"/>
            <w:vAlign w:val="top"/>
          </w:tcPr>
          <w:p w14:paraId="41B60B0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9" w:type="pct"/>
            <w:tcBorders>
              <w:top w:val="single" w:color="000000" w:sz="2" w:space="0"/>
              <w:left w:val="single" w:color="000000" w:sz="2" w:space="0"/>
              <w:bottom w:val="single" w:color="000000" w:sz="2" w:space="0"/>
              <w:right w:val="single" w:color="000000" w:sz="2" w:space="0"/>
            </w:tcBorders>
            <w:shd w:val="clear"/>
            <w:vAlign w:val="top"/>
          </w:tcPr>
          <w:p w14:paraId="2C5CA53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537" w:type="pct"/>
            <w:tcBorders>
              <w:top w:val="single" w:color="000000" w:sz="2" w:space="0"/>
              <w:left w:val="single" w:color="000000" w:sz="2" w:space="0"/>
              <w:bottom w:val="single" w:color="000000" w:sz="2" w:space="0"/>
              <w:right w:val="single" w:color="000000" w:sz="2" w:space="0"/>
            </w:tcBorders>
            <w:shd w:val="clear"/>
            <w:vAlign w:val="top"/>
          </w:tcPr>
          <w:p w14:paraId="38111AE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1" w:type="pct"/>
            <w:tcBorders>
              <w:top w:val="single" w:color="000000" w:sz="2" w:space="0"/>
              <w:left w:val="single" w:color="000000" w:sz="2" w:space="0"/>
              <w:bottom w:val="single" w:color="000000" w:sz="2" w:space="0"/>
              <w:right w:val="single" w:color="000000" w:sz="2" w:space="0"/>
            </w:tcBorders>
            <w:shd w:val="clear"/>
            <w:vAlign w:val="top"/>
          </w:tcPr>
          <w:p w14:paraId="6D635C8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bookmarkEnd w:id="27"/>
      <w:tr w14:paraId="65CC2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tblCellMar>
            <w:top w:w="0" w:type="dxa"/>
            <w:left w:w="0" w:type="dxa"/>
            <w:bottom w:w="0" w:type="dxa"/>
            <w:right w:w="0" w:type="dxa"/>
          </w:tblCellMar>
        </w:tblPrEx>
        <w:trPr>
          <w:trHeight w:val="689" w:hRule="atLeast"/>
        </w:trPr>
        <w:tc>
          <w:tcPr>
            <w:tcW w:w="1427" w:type="pct"/>
            <w:gridSpan w:val="3"/>
            <w:tcBorders>
              <w:top w:val="single" w:color="000000" w:sz="2" w:space="0"/>
              <w:left w:val="single" w:color="000000" w:sz="2" w:space="0"/>
              <w:bottom w:val="single" w:color="000000" w:sz="2" w:space="0"/>
              <w:right w:val="single" w:color="000000" w:sz="2" w:space="0"/>
            </w:tcBorders>
            <w:shd w:val="clear"/>
            <w:vAlign w:val="top"/>
          </w:tcPr>
          <w:p w14:paraId="290EB19B">
            <w:pPr>
              <w:pStyle w:val="19"/>
              <w:widowControl/>
              <w:spacing w:before="216" w:beforeAutospacing="0" w:after="0" w:afterAutospacing="0" w:line="228" w:lineRule="auto"/>
              <w:ind w:left="290" w:right="0"/>
              <w:rPr>
                <w:rFonts w:hint="eastAsia" w:ascii="宋体" w:hAnsi="宋体" w:eastAsia="宋体" w:cs="宋体"/>
                <w:sz w:val="21"/>
                <w:szCs w:val="21"/>
                <w:bdr w:val="none" w:color="auto" w:sz="0" w:space="0"/>
                <w:lang w:val="en-US"/>
              </w:rPr>
            </w:pPr>
            <w:r>
              <w:rPr>
                <w:rFonts w:hint="eastAsia" w:ascii="宋体" w:hAnsi="宋体" w:eastAsia="宋体" w:cs="宋体"/>
                <w:spacing w:val="5"/>
                <w:sz w:val="21"/>
                <w:szCs w:val="21"/>
                <w:bdr w:val="none" w:color="auto" w:sz="0" w:space="0"/>
                <w:lang w:val="en-US"/>
              </w:rPr>
              <w:t>合同总价</w:t>
            </w:r>
          </w:p>
        </w:tc>
        <w:tc>
          <w:tcPr>
            <w:tcW w:w="3571" w:type="pct"/>
            <w:gridSpan w:val="7"/>
            <w:tcBorders>
              <w:top w:val="single" w:color="000000" w:sz="2" w:space="0"/>
              <w:left w:val="single" w:color="000000" w:sz="2" w:space="0"/>
              <w:bottom w:val="single" w:color="000000" w:sz="2" w:space="0"/>
              <w:right w:val="single" w:color="000000" w:sz="2" w:space="0"/>
            </w:tcBorders>
            <w:shd w:val="clear"/>
            <w:vAlign w:val="top"/>
          </w:tcPr>
          <w:p w14:paraId="0EC5DFF6">
            <w:pPr>
              <w:pStyle w:val="19"/>
              <w:widowControl/>
              <w:spacing w:before="186" w:beforeAutospacing="0" w:after="0" w:afterAutospacing="0" w:line="228" w:lineRule="auto"/>
              <w:ind w:left="124" w:right="0"/>
              <w:rPr>
                <w:rFonts w:hint="eastAsia" w:ascii="宋体" w:hAnsi="宋体" w:eastAsia="宋体" w:cs="宋体"/>
                <w:spacing w:val="2"/>
                <w:sz w:val="21"/>
                <w:szCs w:val="21"/>
                <w:bdr w:val="none" w:color="auto" w:sz="0" w:space="0"/>
                <w:lang w:val="en-US"/>
              </w:rPr>
            </w:pPr>
            <w:bookmarkStart w:id="25" w:name="_Toc167981943"/>
            <w:bookmarkStart w:id="26" w:name="_Toc5261"/>
            <w:r>
              <w:rPr>
                <w:rFonts w:hint="eastAsia" w:ascii="宋体" w:hAnsi="宋体" w:eastAsia="宋体" w:cs="宋体"/>
                <w:spacing w:val="6"/>
                <w:sz w:val="21"/>
                <w:szCs w:val="21"/>
                <w:bdr w:val="none" w:color="auto" w:sz="0" w:space="0"/>
                <w:lang w:val="en-US"/>
              </w:rPr>
              <w:t>大写</w:t>
            </w:r>
            <w:r>
              <w:rPr>
                <w:rFonts w:hint="eastAsia" w:ascii="宋体" w:hAnsi="宋体" w:eastAsia="宋体" w:cs="宋体"/>
                <w:spacing w:val="-17"/>
                <w:sz w:val="21"/>
                <w:szCs w:val="21"/>
                <w:bdr w:val="none" w:color="auto" w:sz="0" w:space="0"/>
                <w:lang w:val="en-US"/>
              </w:rPr>
              <w:t>：</w:t>
            </w:r>
            <w:r>
              <w:rPr>
                <w:rFonts w:hint="eastAsia" w:ascii="宋体" w:hAnsi="宋体" w:eastAsia="宋体" w:cs="宋体"/>
                <w:spacing w:val="2"/>
                <w:sz w:val="21"/>
                <w:szCs w:val="21"/>
                <w:bdr w:val="none" w:color="auto" w:sz="0" w:space="0"/>
                <w:lang w:val="en-US"/>
              </w:rPr>
              <w:t xml:space="preserve">                                  </w:t>
            </w:r>
          </w:p>
          <w:p w14:paraId="1E39E62F">
            <w:pPr>
              <w:pStyle w:val="19"/>
              <w:widowControl/>
              <w:spacing w:before="186" w:beforeAutospacing="0" w:after="0" w:afterAutospacing="0" w:line="228" w:lineRule="auto"/>
              <w:ind w:left="124" w:right="0"/>
              <w:rPr>
                <w:rFonts w:hint="eastAsia" w:ascii="宋体" w:hAnsi="宋体" w:eastAsia="宋体" w:cs="宋体"/>
                <w:sz w:val="21"/>
                <w:szCs w:val="21"/>
                <w:bdr w:val="none" w:color="auto" w:sz="0" w:space="0"/>
                <w:lang w:val="en-US"/>
              </w:rPr>
            </w:pPr>
            <w:r>
              <w:rPr>
                <w:rFonts w:hint="eastAsia" w:ascii="宋体" w:hAnsi="宋体" w:eastAsia="宋体" w:cs="宋体"/>
                <w:spacing w:val="-17"/>
                <w:sz w:val="21"/>
                <w:szCs w:val="21"/>
                <w:bdr w:val="none" w:color="auto" w:sz="0" w:space="0"/>
                <w:lang w:val="en-US"/>
              </w:rPr>
              <w:t>（</w:t>
            </w:r>
            <w:r>
              <w:rPr>
                <w:rFonts w:hint="eastAsia" w:ascii="宋体" w:hAnsi="宋体" w:eastAsia="宋体" w:cs="宋体"/>
                <w:spacing w:val="6"/>
                <w:sz w:val="21"/>
                <w:szCs w:val="21"/>
                <w:bdr w:val="none" w:color="auto" w:sz="0" w:space="0"/>
                <w:lang w:val="en-US"/>
              </w:rPr>
              <w:t>小写：</w:t>
            </w:r>
            <w:r>
              <w:rPr>
                <w:rFonts w:hint="eastAsia" w:ascii="宋体" w:hAnsi="宋体" w:eastAsia="宋体" w:cs="宋体"/>
                <w:spacing w:val="13"/>
                <w:sz w:val="21"/>
                <w:szCs w:val="21"/>
                <w:bdr w:val="none" w:color="auto" w:sz="0" w:space="0"/>
                <w:lang w:val="en-US"/>
              </w:rPr>
              <w:t xml:space="preserve">    </w:t>
            </w:r>
            <w:r>
              <w:rPr>
                <w:rFonts w:hint="eastAsia" w:ascii="宋体" w:hAnsi="宋体" w:eastAsia="宋体" w:cs="宋体"/>
                <w:spacing w:val="6"/>
                <w:sz w:val="21"/>
                <w:szCs w:val="21"/>
                <w:bdr w:val="none" w:color="auto" w:sz="0" w:space="0"/>
                <w:lang w:val="en-US"/>
              </w:rPr>
              <w:t>元）</w:t>
            </w:r>
            <w:bookmarkEnd w:id="25"/>
            <w:bookmarkEnd w:id="26"/>
          </w:p>
        </w:tc>
      </w:tr>
    </w:tbl>
    <w:p w14:paraId="0716CF9C">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szCs w:val="21"/>
          <w:lang w:val="en-US"/>
        </w:rPr>
      </w:pPr>
    </w:p>
    <w:p w14:paraId="6966E0C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08A48A25"/>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fixed"/>
    <w:sig w:usb0="800002BF" w:usb1="38CF7CFA" w:usb2="00000016" w:usb3="00000000" w:csb0="00040001" w:csb1="00000000"/>
  </w:font>
  <w:font w:name="Cambria Math">
    <w:panose1 w:val="02040503050406030204"/>
    <w:charset w:val="00"/>
    <w:family w:val="auto"/>
    <w:pitch w:val="variable"/>
    <w:sig w:usb0="E00006FF" w:usb1="420024FF" w:usb2="02000000" w:usb3="00000000" w:csb0="2000019F" w:csb1="00000000"/>
  </w:font>
  <w:font w:name="华文中宋">
    <w:panose1 w:val="02010600040101010101"/>
    <w:charset w:val="86"/>
    <w:family w:val="auto"/>
    <w:pitch w:val="variable"/>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203" w:usb1="288F0000" w:usb2="00000006" w:usb3="00000000" w:csb0="00040001" w:csb1="00000000"/>
  </w:font>
  <w:font w:name="@华文中宋">
    <w:panose1 w:val="02010600040101010101"/>
    <w:charset w:val="86"/>
    <w:family w:val="auto"/>
    <w:pitch w:val="variable"/>
    <w:sig w:usb0="00000287" w:usb1="080F0000" w:usb2="00000000" w:usb3="00000000" w:csb0="0004009F" w:csb1="DFD70000"/>
  </w:font>
  <w:font w:name="@楷体_GB2312">
    <w:altName w:val="宋体"/>
    <w:panose1 w:val="00000000000000000000"/>
    <w:charset w:val="86"/>
    <w:family w:val="auto"/>
    <w:pitch w:val="default"/>
    <w:sig w:usb0="00000000" w:usb1="00000000" w:usb2="00000000" w:usb3="00000000" w:csb0="00040000"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CA5370"/>
    <w:rsid w:val="35284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4"/>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kern w:val="2"/>
      <w:sz w:val="21"/>
      <w:szCs w:val="20"/>
      <w:lang w:val="en-US" w:eastAsia="zh-CN" w:bidi="ar"/>
    </w:rPr>
  </w:style>
  <w:style w:type="paragraph" w:styleId="3">
    <w:name w:val="Body Text Indent"/>
    <w:basedOn w:val="1"/>
    <w:link w:val="11"/>
    <w:uiPriority w:val="0"/>
    <w:pPr>
      <w:spacing w:after="120" w:afterLines="0" w:afterAutospacing="0"/>
      <w:ind w:left="420" w:leftChars="200"/>
    </w:pPr>
  </w:style>
  <w:style w:type="paragraph" w:styleId="4">
    <w:name w:val="Plain Text"/>
    <w:basedOn w:val="1"/>
    <w:link w:val="17"/>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0"/>
      <w:lang w:val="en-US" w:eastAsia="zh-CN" w:bidi="ar"/>
    </w:rPr>
  </w:style>
  <w:style w:type="paragraph" w:styleId="5">
    <w:name w:val="footer"/>
    <w:basedOn w:val="1"/>
    <w:link w:val="18"/>
    <w:uiPriority w:val="0"/>
    <w:pPr>
      <w:tabs>
        <w:tab w:val="center" w:pos="4153"/>
        <w:tab w:val="right" w:pos="8306"/>
      </w:tabs>
      <w:snapToGrid w:val="0"/>
      <w:jc w:val="left"/>
    </w:pPr>
    <w:rPr>
      <w:sz w:val="18"/>
    </w:rPr>
  </w:style>
  <w:style w:type="paragraph" w:styleId="6">
    <w:name w:val="Body Text First Indent"/>
    <w:basedOn w:val="2"/>
    <w:link w:val="12"/>
    <w:uiPriority w:val="0"/>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1"/>
      <w:szCs w:val="20"/>
      <w:lang w:val="en-US" w:eastAsia="zh-CN" w:bidi="ar"/>
    </w:rPr>
  </w:style>
  <w:style w:type="paragraph" w:styleId="7">
    <w:name w:val="Body Text First Indent 2"/>
    <w:basedOn w:val="3"/>
    <w:link w:val="10"/>
    <w:uiPriority w:val="0"/>
    <w:pPr>
      <w:keepNext w:val="0"/>
      <w:keepLines w:val="0"/>
      <w:widowControl w:val="0"/>
      <w:suppressLineNumbers w:val="0"/>
      <w:spacing w:before="0" w:beforeAutospacing="0" w:after="120" w:afterAutospacing="0"/>
      <w:ind w:left="420" w:leftChars="200" w:right="0" w:firstLine="420" w:firstLineChars="200"/>
      <w:jc w:val="both"/>
    </w:pPr>
    <w:rPr>
      <w:rFonts w:hint="default" w:ascii="Times New Roman" w:hAnsi="Times New Roman" w:eastAsia="宋体" w:cs="Times New Roman"/>
      <w:kern w:val="2"/>
      <w:sz w:val="21"/>
      <w:szCs w:val="20"/>
      <w:lang w:val="en-US" w:eastAsia="zh-CN" w:bidi="ar"/>
    </w:rPr>
  </w:style>
  <w:style w:type="character" w:customStyle="1" w:styleId="10">
    <w:name w:val="正文首行缩进 2 字符"/>
    <w:basedOn w:val="11"/>
    <w:link w:val="7"/>
    <w:uiPriority w:val="0"/>
    <w:rPr>
      <w:kern w:val="2"/>
      <w:sz w:val="21"/>
    </w:rPr>
  </w:style>
  <w:style w:type="character" w:customStyle="1" w:styleId="11">
    <w:name w:val="正文文本缩进 字符"/>
    <w:basedOn w:val="9"/>
    <w:link w:val="3"/>
    <w:uiPriority w:val="0"/>
    <w:rPr>
      <w:kern w:val="2"/>
      <w:sz w:val="21"/>
    </w:rPr>
  </w:style>
  <w:style w:type="character" w:customStyle="1" w:styleId="12">
    <w:name w:val="正文首行缩进 字符"/>
    <w:basedOn w:val="13"/>
    <w:link w:val="6"/>
    <w:uiPriority w:val="0"/>
    <w:rPr>
      <w:kern w:val="2"/>
      <w:sz w:val="21"/>
    </w:rPr>
  </w:style>
  <w:style w:type="character" w:customStyle="1" w:styleId="13">
    <w:name w:val="正文文本 字符"/>
    <w:basedOn w:val="9"/>
    <w:uiPriority w:val="0"/>
    <w:rPr>
      <w:kern w:val="2"/>
      <w:sz w:val="21"/>
    </w:rPr>
  </w:style>
  <w:style w:type="character" w:customStyle="1" w:styleId="14">
    <w:name w:val="正文文本 字符1"/>
    <w:basedOn w:val="9"/>
    <w:link w:val="2"/>
    <w:uiPriority w:val="0"/>
    <w:rPr>
      <w:kern w:val="2"/>
      <w:sz w:val="21"/>
    </w:rPr>
  </w:style>
  <w:style w:type="paragraph" w:customStyle="1" w:styleId="15">
    <w:name w:val="Char Char4 Char Char Char Char"/>
    <w:basedOn w:val="1"/>
    <w:uiPriority w:val="0"/>
    <w:pPr>
      <w:keepNext w:val="0"/>
      <w:keepLines w:val="0"/>
      <w:widowControl w:val="0"/>
      <w:suppressLineNumbers w:val="0"/>
      <w:spacing w:before="0" w:beforeAutospacing="0" w:after="0" w:afterAutospacing="0" w:line="440" w:lineRule="atLeast"/>
      <w:ind w:left="0" w:right="0" w:firstLine="482" w:firstLineChars="200"/>
      <w:jc w:val="both"/>
    </w:pPr>
    <w:rPr>
      <w:rFonts w:hint="eastAsia" w:ascii="宋体" w:hAnsi="宋体" w:eastAsia="宋体" w:cs="Times New Roman"/>
      <w:b/>
      <w:color w:val="000000"/>
      <w:kern w:val="2"/>
      <w:sz w:val="24"/>
      <w:szCs w:val="24"/>
      <w:lang w:val="en-US" w:eastAsia="zh-CN" w:bidi="ar"/>
    </w:rPr>
  </w:style>
  <w:style w:type="paragraph" w:customStyle="1" w:styleId="16">
    <w:name w:val="msonospacing"/>
    <w:basedOn w:val="1"/>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2"/>
      <w:lang w:val="en-US" w:eastAsia="zh-CN" w:bidi="ar"/>
    </w:rPr>
  </w:style>
  <w:style w:type="character" w:customStyle="1" w:styleId="17">
    <w:name w:val="纯文本 字符"/>
    <w:basedOn w:val="9"/>
    <w:link w:val="4"/>
    <w:uiPriority w:val="0"/>
    <w:rPr>
      <w:rFonts w:hint="eastAsia" w:ascii="宋体" w:hAnsi="Courier New" w:eastAsia="宋体" w:cs="宋体"/>
      <w:kern w:val="2"/>
      <w:sz w:val="21"/>
    </w:rPr>
  </w:style>
  <w:style w:type="character" w:customStyle="1" w:styleId="18">
    <w:name w:val="页脚 字符"/>
    <w:basedOn w:val="9"/>
    <w:link w:val="5"/>
    <w:uiPriority w:val="0"/>
    <w:rPr>
      <w:sz w:val="18"/>
    </w:rPr>
  </w:style>
  <w:style w:type="paragraph" w:customStyle="1" w:styleId="19">
    <w:name w:val="Table Text"/>
    <w:basedOn w:val="1"/>
    <w:hidden/>
    <w:uiPriority w:val="0"/>
    <w:pPr>
      <w:keepNext w:val="0"/>
      <w:keepLines w:val="0"/>
      <w:widowControl w:val="0"/>
      <w:suppressLineNumbers w:val="0"/>
      <w:spacing w:before="0" w:beforeAutospacing="0" w:after="0" w:afterAutospacing="0"/>
      <w:ind w:left="0" w:right="0"/>
      <w:jc w:val="both"/>
    </w:pPr>
    <w:rPr>
      <w:rFonts w:hint="eastAsia" w:ascii="仿宋" w:hAnsi="仿宋" w:eastAsia="仿宋" w:cs="仿宋"/>
      <w:kern w:val="2"/>
      <w:sz w:val="28"/>
      <w:szCs w:val="2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2021-04-14T06:53:00Z</dcterms:created>
  <dc:creator>Acer</dc:creator>
  <cp:lastModifiedBy>张越</cp:lastModifiedBy>
  <dcterms:modified xsi:type="dcterms:W3CDTF">2025-04-10T06:59:29Z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7E6E18CFD86C44A3BDF0A912FEF2E455</vt:lpwstr>
  </property>
  <property fmtid="{D5CDD505-2E9C-101B-9397-08002B2CF9AE}" pid="4" name="KSOTemplateDocerSaveRecord">
    <vt:lpwstr>eyJoZGlkIjoiMmZlZDg5MGQ4MDVjNjA2ZjE4NWY5M2I0ODQ3YzkyZGMiLCJ1c2VySWQiOiIyMDQwNzY3MDMifQ==</vt:lpwstr>
  </property>
</Properties>
</file>