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版本号：ZX2025-01-3120250402001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2025中国田径街头巡回赛·西安站采购项目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ZX2025-01-31</w:t>
      </w:r>
      <w:r>
        <w:br/>
      </w:r>
      <w:r>
        <w:br/>
      </w:r>
      <w:r>
        <w:br/>
      </w:r>
    </w:p>
    <w:p>
      <w:pPr>
        <w:pStyle w:val="null3"/>
        <w:jc w:val="center"/>
        <w:outlineLvl w:val="2"/>
      </w:pPr>
      <w:r>
        <w:rPr>
          <w:rFonts w:ascii="仿宋_GB2312" w:hAnsi="仿宋_GB2312" w:cs="仿宋_GB2312" w:eastAsia="仿宋_GB2312"/>
          <w:sz w:val="28"/>
          <w:b/>
        </w:rPr>
        <w:t>西安市田径运动管理中心</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西安市田径运动管理中心</w:t>
      </w:r>
      <w:r>
        <w:rPr>
          <w:rFonts w:ascii="仿宋_GB2312" w:hAnsi="仿宋_GB2312" w:cs="仿宋_GB2312" w:eastAsia="仿宋_GB2312"/>
        </w:rPr>
        <w:t>委托，拟对</w:t>
      </w:r>
      <w:r>
        <w:rPr>
          <w:rFonts w:ascii="仿宋_GB2312" w:hAnsi="仿宋_GB2312" w:cs="仿宋_GB2312" w:eastAsia="仿宋_GB2312"/>
        </w:rPr>
        <w:t>2025中国田径街头巡回赛·西安站采购项目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ZX2025-01-31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2025中国田径街头巡回赛·西安站采购项目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2025中国田径街头巡回赛·西安站采购项目，1项，具体详见磋商文件第三章。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采购包1（2025中国田径街头巡回赛·西安站采购项目）：属于专门面向中小企业采购。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1、法定代表人授权委托书：法定代表人授权委托书：法定代表人参加磋商的，须出示身份证；法定代表人授权本单位他人参加磋商的，须提供法定代表人授权委托书；</w:t>
      </w:r>
    </w:p>
    <w:p>
      <w:pPr>
        <w:pStyle w:val="null3"/>
      </w:pPr>
      <w:r>
        <w:rPr>
          <w:rFonts w:ascii="仿宋_GB2312" w:hAnsi="仿宋_GB2312" w:cs="仿宋_GB2312" w:eastAsia="仿宋_GB2312"/>
        </w:rPr>
        <w:t>2、本项目不接受联合体磋商，不允许分包：本项目不接受联合体磋商，不允许分包。供应商应提供《非联合体不分包投标声明》。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西安市田径运动管理中心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西安市浐灞国际港欧亚大道西安市体育训练中心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孟老师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029-88060596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罗永山 曹婷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代理服务费收费标准：参照国家计委计价格[2002]1980号及发改办价格[2003]857号通知规定，由成交供应商支付代理服务费。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西安市田径运动管理中心</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西安市田径运动管理中心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西安市田径运动管理中心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按照磋商文件、响应文件以及合同约定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联系人：曹婷 罗永山</w:t>
      </w:r>
    </w:p>
    <w:p>
      <w:pPr>
        <w:pStyle w:val="null3"/>
      </w:pPr>
      <w:r>
        <w:rPr>
          <w:rFonts w:ascii="仿宋_GB2312" w:hAnsi="仿宋_GB2312" w:cs="仿宋_GB2312" w:eastAsia="仿宋_GB2312"/>
        </w:rPr>
        <w:t>联系电话：029-88110800转8026（邮箱号：2416573385@qq.com）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2025中国田径街头巡回赛·西安站采购项目,1项，具体内容详见服务要求。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1,300,000.00</w:t>
      </w:r>
    </w:p>
    <w:p>
      <w:pPr>
        <w:pStyle w:val="null3"/>
      </w:pPr>
      <w:r>
        <w:rPr>
          <w:rFonts w:ascii="仿宋_GB2312" w:hAnsi="仿宋_GB2312" w:cs="仿宋_GB2312" w:eastAsia="仿宋_GB2312"/>
        </w:rPr>
        <w:t>采购包最高限价（元）: 1,300,000.00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2025中国田径街头巡回赛·西安站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标的名称：2025中国田径街头巡回赛·西安站</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rPr>
              <w:t>一、项目背景</w:t>
            </w:r>
          </w:p>
          <w:p>
            <w:pPr>
              <w:pStyle w:val="null3"/>
            </w:pPr>
            <w:r>
              <w:rPr>
                <w:rFonts w:ascii="仿宋_GB2312" w:hAnsi="仿宋_GB2312" w:cs="仿宋_GB2312" w:eastAsia="仿宋_GB2312"/>
              </w:rPr>
              <w:t>作为"十四运"后时代体育强市建设的创新实践，西安以"赛事营城"战略为引领，将体育赛事深度融入城市发展脉络，持续释放全运会综合效应。2025中国田径街头巡回赛·西安站应运而生，作为全国性田径赛事的“破壁者”，打破传统场地限制，将田径赛道铺设在城市地标下。赛事邀请知名田径运动员，近距离为大众呈现精彩赛事，同时增设公开赛，引导大众参与，普及田径规则。这一举措不仅促进全民健身事业发展，还通过赛事IP打造和地标场景活化，推动体育与文旅、商业的深度融合，为西安建设“赛事名城”注入新活力。</w:t>
            </w:r>
          </w:p>
          <w:p>
            <w:pPr>
              <w:pStyle w:val="null3"/>
            </w:pPr>
            <w:r>
              <w:rPr>
                <w:rFonts w:ascii="仿宋_GB2312" w:hAnsi="仿宋_GB2312" w:cs="仿宋_GB2312" w:eastAsia="仿宋_GB2312"/>
              </w:rPr>
              <w:t>2025中国田径街头巡回赛·西安站拟于 2025年 5月17日至18日在西安大明宫丹凤门广场举办，比赛场地为半封闭场地。比赛天数2天，比赛项目为女子跳高和男子跳远，参赛运动员人数16人，内场工作人员及观众数量不超过200人。</w:t>
            </w:r>
          </w:p>
          <w:p>
            <w:pPr>
              <w:pStyle w:val="null3"/>
            </w:pPr>
            <w:r>
              <w:rPr>
                <w:rFonts w:ascii="仿宋_GB2312" w:hAnsi="仿宋_GB2312" w:cs="仿宋_GB2312" w:eastAsia="仿宋_GB2312"/>
              </w:rPr>
              <w:t>二、项目需求</w:t>
            </w:r>
          </w:p>
          <w:p>
            <w:pPr>
              <w:pStyle w:val="null3"/>
            </w:pPr>
            <w:r>
              <w:rPr>
                <w:rFonts w:ascii="仿宋_GB2312" w:hAnsi="仿宋_GB2312" w:cs="仿宋_GB2312" w:eastAsia="仿宋_GB2312"/>
              </w:rPr>
              <w:t>根据大会要求负责整体比赛的活动方案、活动相关物品制作、比赛用品购买、租赁及赛场搭建布置，赛事交通、安保、医疗，比赛赛场气氛渲染等服务。</w:t>
            </w:r>
          </w:p>
          <w:p>
            <w:pPr>
              <w:pStyle w:val="null3"/>
            </w:pPr>
            <w:r>
              <w:rPr>
                <w:rFonts w:ascii="仿宋_GB2312" w:hAnsi="仿宋_GB2312" w:cs="仿宋_GB2312" w:eastAsia="仿宋_GB2312"/>
              </w:rPr>
              <w:t>三、具体服务需求</w:t>
            </w:r>
          </w:p>
          <w:p>
            <w:pPr>
              <w:pStyle w:val="null3"/>
            </w:pPr>
            <w:r>
              <w:rPr>
                <w:rFonts w:ascii="仿宋_GB2312" w:hAnsi="仿宋_GB2312" w:cs="仿宋_GB2312" w:eastAsia="仿宋_GB2312"/>
              </w:rPr>
              <w:t>1.提供2025中国田径街头巡回赛·西安站赛事场地规划及搭建。包括：场地租赁、专业跑道铺设、西安站赛事场地设计效果图、竞赛核心区域搭建、观众席、田径科普区规划及搭建、世界田联场地认证等。</w:t>
            </w:r>
          </w:p>
          <w:p>
            <w:pPr>
              <w:pStyle w:val="null3"/>
            </w:pPr>
            <w:r>
              <w:rPr>
                <w:rFonts w:ascii="仿宋_GB2312" w:hAnsi="仿宋_GB2312" w:cs="仿宋_GB2312" w:eastAsia="仿宋_GB2312"/>
              </w:rPr>
              <w:t>2.提供体育展示物资和设施。提供展示物资包括：西安站赛事灯光和光影效果规划设计、声光电相关的赛事展示搭建、运动员出场 LED 屏幕、现场展示 LED 大屏幕、功能房布置、灯光、音频和视频切换调控设备、赛事主持颁奖解说等专业人员管理等。</w:t>
            </w:r>
          </w:p>
          <w:p>
            <w:pPr>
              <w:pStyle w:val="null3"/>
            </w:pPr>
            <w:r>
              <w:rPr>
                <w:rFonts w:ascii="仿宋_GB2312" w:hAnsi="仿宋_GB2312" w:cs="仿宋_GB2312" w:eastAsia="仿宋_GB2312"/>
              </w:rPr>
              <w:t>3.协调赛事相关报备，包含：公安、场地物业、消防、航拍、应急局等。</w:t>
            </w:r>
          </w:p>
          <w:p>
            <w:pPr>
              <w:pStyle w:val="null3"/>
            </w:pPr>
            <w:r>
              <w:rPr>
                <w:rFonts w:ascii="仿宋_GB2312" w:hAnsi="仿宋_GB2312" w:cs="仿宋_GB2312" w:eastAsia="仿宋_GB2312"/>
              </w:rPr>
              <w:t>4.负责赛事直播相关工作，包含机位架设、航拍报批、解说播报等。</w:t>
            </w:r>
          </w:p>
          <w:p>
            <w:pPr>
              <w:pStyle w:val="null3"/>
            </w:pPr>
            <w:r>
              <w:rPr>
                <w:rFonts w:ascii="仿宋_GB2312" w:hAnsi="仿宋_GB2312" w:cs="仿宋_GB2312" w:eastAsia="仿宋_GB2312"/>
              </w:rPr>
              <w:t>5.配合编辑、制作项目《秩序册》和《成绩册》。</w:t>
            </w:r>
          </w:p>
          <w:p>
            <w:pPr>
              <w:pStyle w:val="null3"/>
            </w:pPr>
            <w:r>
              <w:rPr>
                <w:rFonts w:ascii="仿宋_GB2312" w:hAnsi="仿宋_GB2312" w:cs="仿宋_GB2312" w:eastAsia="仿宋_GB2312"/>
              </w:rPr>
              <w:t>6.负责做好应急预案、医疗保障工作。</w:t>
            </w:r>
          </w:p>
          <w:p>
            <w:pPr>
              <w:pStyle w:val="null3"/>
            </w:pPr>
            <w:r>
              <w:rPr>
                <w:rFonts w:ascii="仿宋_GB2312" w:hAnsi="仿宋_GB2312" w:cs="仿宋_GB2312" w:eastAsia="仿宋_GB2312"/>
              </w:rPr>
              <w:t>四、赛事基本情况介绍</w:t>
            </w:r>
          </w:p>
          <w:p>
            <w:pPr>
              <w:pStyle w:val="null3"/>
            </w:pPr>
            <w:r>
              <w:rPr>
                <w:rFonts w:ascii="仿宋_GB2312" w:hAnsi="仿宋_GB2312" w:cs="仿宋_GB2312" w:eastAsia="仿宋_GB2312"/>
              </w:rPr>
              <w:t>（一）赛事名称:2025中国田径街头巡回赛·西安站</w:t>
            </w:r>
          </w:p>
          <w:p>
            <w:pPr>
              <w:pStyle w:val="null3"/>
            </w:pPr>
            <w:r>
              <w:rPr>
                <w:rFonts w:ascii="仿宋_GB2312" w:hAnsi="仿宋_GB2312" w:cs="仿宋_GB2312" w:eastAsia="仿宋_GB2312"/>
              </w:rPr>
              <w:t>（二）比赛地点：大明宫丹凤门广场</w:t>
            </w:r>
          </w:p>
          <w:p>
            <w:pPr>
              <w:pStyle w:val="null3"/>
            </w:pPr>
            <w:r>
              <w:rPr>
                <w:rFonts w:ascii="仿宋_GB2312" w:hAnsi="仿宋_GB2312" w:cs="仿宋_GB2312" w:eastAsia="仿宋_GB2312"/>
              </w:rPr>
              <w:t>（三）比赛项目：男子跳远、女子跳高</w:t>
            </w:r>
          </w:p>
          <w:p>
            <w:pPr>
              <w:pStyle w:val="null3"/>
            </w:pPr>
            <w:r>
              <w:rPr>
                <w:rFonts w:ascii="仿宋_GB2312" w:hAnsi="仿宋_GB2312" w:cs="仿宋_GB2312" w:eastAsia="仿宋_GB2312"/>
              </w:rPr>
              <w:t>（四）比赛时间：2025年5月17日-18日</w:t>
            </w:r>
          </w:p>
          <w:p>
            <w:pPr>
              <w:pStyle w:val="null3"/>
            </w:pPr>
            <w:r>
              <w:rPr>
                <w:rFonts w:ascii="仿宋_GB2312" w:hAnsi="仿宋_GB2312" w:cs="仿宋_GB2312" w:eastAsia="仿宋_GB2312"/>
              </w:rPr>
              <w:t>（五）活动人数：国内顶级运动员、领导及嘉宾；媒体、定向组织内场观众180至200人。</w:t>
            </w:r>
          </w:p>
          <w:p>
            <w:pPr>
              <w:pStyle w:val="null3"/>
            </w:pPr>
            <w:r>
              <w:rPr>
                <w:rFonts w:ascii="仿宋_GB2312" w:hAnsi="仿宋_GB2312" w:cs="仿宋_GB2312" w:eastAsia="仿宋_GB2312"/>
              </w:rPr>
              <w:t>（六）赛事流程</w:t>
            </w:r>
          </w:p>
          <w:p>
            <w:pPr>
              <w:pStyle w:val="null3"/>
            </w:pPr>
            <w:r>
              <w:rPr>
                <w:rFonts w:ascii="仿宋_GB2312" w:hAnsi="仿宋_GB2312" w:cs="仿宋_GB2312" w:eastAsia="仿宋_GB2312"/>
              </w:rPr>
              <w:t>1.正式比赛日2025年5月17日</w:t>
            </w:r>
          </w:p>
          <w:tbl>
            <w:tblPr>
              <w:tblBorders>
                <w:top w:val="single"/>
                <w:left w:val="single"/>
                <w:bottom w:val="single"/>
                <w:right w:val="single"/>
                <w:insideH w:val="single"/>
                <w:insideV w:val="single"/>
              </w:tblBorders>
            </w:tblPr>
            <w:tblGrid>
              <w:gridCol w:w="930"/>
              <w:gridCol w:w="930"/>
            </w:tblGrid>
            <w:tr>
              <w:tc>
                <w:tcPr>
                  <w:tcW w:type="dxa" w:w="930"/>
                </w:tcPr>
                <w:p>
                  <w:pPr>
                    <w:pStyle w:val="null3"/>
                  </w:pPr>
                  <w:r>
                    <w:rPr>
                      <w:rFonts w:ascii="仿宋_GB2312" w:hAnsi="仿宋_GB2312" w:cs="仿宋_GB2312" w:eastAsia="仿宋_GB2312"/>
                    </w:rPr>
                    <w:t>时间</w:t>
                  </w:r>
                </w:p>
              </w:tc>
              <w:tc>
                <w:tcPr>
                  <w:tcW w:type="dxa" w:w="930"/>
                </w:tcPr>
                <w:p>
                  <w:pPr>
                    <w:pStyle w:val="null3"/>
                  </w:pPr>
                  <w:r>
                    <w:rPr>
                      <w:rFonts w:ascii="仿宋_GB2312" w:hAnsi="仿宋_GB2312" w:cs="仿宋_GB2312" w:eastAsia="仿宋_GB2312"/>
                    </w:rPr>
                    <w:t>赛事流程</w:t>
                  </w:r>
                </w:p>
              </w:tc>
            </w:tr>
            <w:tr>
              <w:tc>
                <w:tcPr>
                  <w:tcW w:type="dxa" w:w="930"/>
                </w:tcPr>
                <w:p>
                  <w:pPr>
                    <w:pStyle w:val="null3"/>
                  </w:pPr>
                  <w:r>
                    <w:rPr>
                      <w:rFonts w:ascii="仿宋_GB2312" w:hAnsi="仿宋_GB2312" w:cs="仿宋_GB2312" w:eastAsia="仿宋_GB2312"/>
                    </w:rPr>
                    <w:t>19:00</w:t>
                  </w:r>
                </w:p>
              </w:tc>
              <w:tc>
                <w:tcPr>
                  <w:tcW w:type="dxa" w:w="930"/>
                </w:tcPr>
                <w:p>
                  <w:pPr>
                    <w:pStyle w:val="null3"/>
                  </w:pPr>
                  <w:r>
                    <w:rPr>
                      <w:rFonts w:ascii="仿宋_GB2312" w:hAnsi="仿宋_GB2312" w:cs="仿宋_GB2312" w:eastAsia="仿宋_GB2312"/>
                    </w:rPr>
                    <w:t>观众入场/运动员热身</w:t>
                  </w:r>
                </w:p>
              </w:tc>
            </w:tr>
            <w:tr>
              <w:tc>
                <w:tcPr>
                  <w:tcW w:type="dxa" w:w="930"/>
                </w:tcPr>
                <w:p>
                  <w:pPr>
                    <w:pStyle w:val="null3"/>
                  </w:pPr>
                  <w:r>
                    <w:rPr>
                      <w:rFonts w:ascii="仿宋_GB2312" w:hAnsi="仿宋_GB2312" w:cs="仿宋_GB2312" w:eastAsia="仿宋_GB2312"/>
                    </w:rPr>
                    <w:t>19:30</w:t>
                  </w:r>
                </w:p>
              </w:tc>
              <w:tc>
                <w:tcPr>
                  <w:tcW w:type="dxa" w:w="930"/>
                </w:tcPr>
                <w:p>
                  <w:pPr>
                    <w:pStyle w:val="null3"/>
                  </w:pPr>
                  <w:r>
                    <w:rPr>
                      <w:rFonts w:ascii="仿宋_GB2312" w:hAnsi="仿宋_GB2312" w:cs="仿宋_GB2312" w:eastAsia="仿宋_GB2312"/>
                    </w:rPr>
                    <w:t>赛事开幕式</w:t>
                  </w:r>
                </w:p>
              </w:tc>
            </w:tr>
            <w:tr>
              <w:tc>
                <w:tcPr>
                  <w:tcW w:type="dxa" w:w="930"/>
                </w:tcPr>
                <w:p>
                  <w:pPr>
                    <w:pStyle w:val="null3"/>
                  </w:pPr>
                  <w:r>
                    <w:rPr>
                      <w:rFonts w:ascii="仿宋_GB2312" w:hAnsi="仿宋_GB2312" w:cs="仿宋_GB2312" w:eastAsia="仿宋_GB2312"/>
                    </w:rPr>
                    <w:t>19:33</w:t>
                  </w:r>
                </w:p>
              </w:tc>
              <w:tc>
                <w:tcPr>
                  <w:tcW w:type="dxa" w:w="930"/>
                </w:tcPr>
                <w:p>
                  <w:pPr>
                    <w:pStyle w:val="null3"/>
                  </w:pPr>
                  <w:r>
                    <w:rPr>
                      <w:rFonts w:ascii="仿宋_GB2312" w:hAnsi="仿宋_GB2312" w:cs="仿宋_GB2312" w:eastAsia="仿宋_GB2312"/>
                    </w:rPr>
                    <w:t>嘉宾介绍</w:t>
                  </w:r>
                </w:p>
              </w:tc>
            </w:tr>
            <w:tr>
              <w:tc>
                <w:tcPr>
                  <w:tcW w:type="dxa" w:w="930"/>
                </w:tcPr>
                <w:p>
                  <w:pPr>
                    <w:pStyle w:val="null3"/>
                  </w:pPr>
                  <w:r>
                    <w:rPr>
                      <w:rFonts w:ascii="仿宋_GB2312" w:hAnsi="仿宋_GB2312" w:cs="仿宋_GB2312" w:eastAsia="仿宋_GB2312"/>
                    </w:rPr>
                    <w:t>19:40</w:t>
                  </w:r>
                </w:p>
              </w:tc>
              <w:tc>
                <w:tcPr>
                  <w:tcW w:type="dxa" w:w="930"/>
                </w:tcPr>
                <w:p>
                  <w:pPr>
                    <w:pStyle w:val="null3"/>
                  </w:pPr>
                  <w:r>
                    <w:rPr>
                      <w:rFonts w:ascii="仿宋_GB2312" w:hAnsi="仿宋_GB2312" w:cs="仿宋_GB2312" w:eastAsia="仿宋_GB2312"/>
                    </w:rPr>
                    <w:t>西安文旅展示表演</w:t>
                  </w:r>
                </w:p>
              </w:tc>
            </w:tr>
            <w:tr>
              <w:tc>
                <w:tcPr>
                  <w:tcW w:type="dxa" w:w="930"/>
                </w:tcPr>
                <w:p>
                  <w:pPr>
                    <w:pStyle w:val="null3"/>
                  </w:pPr>
                  <w:r>
                    <w:rPr>
                      <w:rFonts w:ascii="仿宋_GB2312" w:hAnsi="仿宋_GB2312" w:cs="仿宋_GB2312" w:eastAsia="仿宋_GB2312"/>
                    </w:rPr>
                    <w:t>19:46</w:t>
                  </w:r>
                </w:p>
              </w:tc>
              <w:tc>
                <w:tcPr>
                  <w:tcW w:type="dxa" w:w="930"/>
                </w:tcPr>
                <w:p>
                  <w:pPr>
                    <w:pStyle w:val="null3"/>
                  </w:pPr>
                  <w:r>
                    <w:rPr>
                      <w:rFonts w:ascii="仿宋_GB2312" w:hAnsi="仿宋_GB2312" w:cs="仿宋_GB2312" w:eastAsia="仿宋_GB2312"/>
                    </w:rPr>
                    <w:t>裁判员、运动员出场</w:t>
                  </w:r>
                </w:p>
              </w:tc>
            </w:tr>
            <w:tr>
              <w:tc>
                <w:tcPr>
                  <w:tcW w:type="dxa" w:w="930"/>
                </w:tcPr>
                <w:p>
                  <w:pPr>
                    <w:pStyle w:val="null3"/>
                  </w:pPr>
                  <w:r>
                    <w:rPr>
                      <w:rFonts w:ascii="仿宋_GB2312" w:hAnsi="仿宋_GB2312" w:cs="仿宋_GB2312" w:eastAsia="仿宋_GB2312"/>
                    </w:rPr>
                    <w:t>19:53</w:t>
                  </w:r>
                </w:p>
              </w:tc>
              <w:tc>
                <w:tcPr>
                  <w:tcW w:type="dxa" w:w="930"/>
                </w:tcPr>
                <w:p>
                  <w:pPr>
                    <w:pStyle w:val="null3"/>
                  </w:pPr>
                  <w:r>
                    <w:rPr>
                      <w:rFonts w:ascii="仿宋_GB2312" w:hAnsi="仿宋_GB2312" w:cs="仿宋_GB2312" w:eastAsia="仿宋_GB2312"/>
                    </w:rPr>
                    <w:t>男子跳远、女子跳高比赛</w:t>
                  </w:r>
                </w:p>
              </w:tc>
            </w:tr>
            <w:tr>
              <w:tc>
                <w:tcPr>
                  <w:tcW w:type="dxa" w:w="930"/>
                </w:tcPr>
                <w:p>
                  <w:pPr>
                    <w:pStyle w:val="null3"/>
                  </w:pPr>
                  <w:r>
                    <w:rPr>
                      <w:rFonts w:ascii="仿宋_GB2312" w:hAnsi="仿宋_GB2312" w:cs="仿宋_GB2312" w:eastAsia="仿宋_GB2312"/>
                    </w:rPr>
                    <w:t>21:30</w:t>
                  </w:r>
                </w:p>
              </w:tc>
              <w:tc>
                <w:tcPr>
                  <w:tcW w:type="dxa" w:w="930"/>
                </w:tcPr>
                <w:p>
                  <w:pPr>
                    <w:pStyle w:val="null3"/>
                  </w:pPr>
                  <w:r>
                    <w:rPr>
                      <w:rFonts w:ascii="仿宋_GB2312" w:hAnsi="仿宋_GB2312" w:cs="仿宋_GB2312" w:eastAsia="仿宋_GB2312"/>
                    </w:rPr>
                    <w:t>颁奖仪式</w:t>
                  </w:r>
                </w:p>
              </w:tc>
            </w:tr>
          </w:tbl>
          <w:p>
            <w:pPr>
              <w:pStyle w:val="null3"/>
            </w:pPr>
            <w:r>
              <w:rPr>
                <w:rFonts w:ascii="仿宋_GB2312" w:hAnsi="仿宋_GB2312" w:cs="仿宋_GB2312" w:eastAsia="仿宋_GB2312"/>
              </w:rPr>
              <w:t>2.公开赛9:00-17:00</w:t>
            </w:r>
          </w:p>
          <w:p>
            <w:pPr>
              <w:pStyle w:val="null3"/>
            </w:pPr>
            <w:r>
              <w:rPr>
                <w:rFonts w:ascii="仿宋_GB2312" w:hAnsi="仿宋_GB2312" w:cs="仿宋_GB2312" w:eastAsia="仿宋_GB2312"/>
              </w:rPr>
              <w:t>3.田径科普区时间：2025年5月17日-18日，两日14:00-21:00</w:t>
            </w:r>
          </w:p>
          <w:tbl>
            <w:tblPr>
              <w:tblBorders>
                <w:top w:val="single"/>
                <w:left w:val="single"/>
                <w:bottom w:val="single"/>
                <w:right w:val="single"/>
                <w:insideH w:val="single"/>
                <w:insideV w:val="single"/>
              </w:tblBorders>
            </w:tblPr>
            <w:tblGrid>
              <w:gridCol w:w="372"/>
              <w:gridCol w:w="372"/>
              <w:gridCol w:w="372"/>
              <w:gridCol w:w="372"/>
              <w:gridCol w:w="372"/>
            </w:tblGrid>
            <w:tr>
              <w:tc>
                <w:tcPr>
                  <w:tcW w:type="dxa" w:w="1860"/>
                  <w:gridSpan w:val="5"/>
                </w:tcPr>
                <w:p>
                  <w:pPr>
                    <w:pStyle w:val="null3"/>
                  </w:pPr>
                  <w:r>
                    <w:rPr>
                      <w:rFonts w:ascii="仿宋_GB2312" w:hAnsi="仿宋_GB2312" w:cs="仿宋_GB2312" w:eastAsia="仿宋_GB2312"/>
                    </w:rPr>
                    <w:t>2025中国田径街头巡回赛·西安站项目需求具体要求</w:t>
                  </w:r>
                </w:p>
              </w:tc>
            </w:tr>
            <w:tr>
              <w:tc>
                <w:tcPr>
                  <w:tcW w:type="dxa" w:w="372"/>
                </w:tcPr>
                <w:p>
                  <w:pPr>
                    <w:pStyle w:val="null3"/>
                  </w:pPr>
                  <w:r>
                    <w:rPr>
                      <w:rFonts w:ascii="仿宋_GB2312" w:hAnsi="仿宋_GB2312" w:cs="仿宋_GB2312" w:eastAsia="仿宋_GB2312"/>
                    </w:rPr>
                    <w:t>序号</w:t>
                  </w:r>
                </w:p>
              </w:tc>
              <w:tc>
                <w:tcPr>
                  <w:tcW w:type="dxa" w:w="372"/>
                </w:tcPr>
                <w:p>
                  <w:pPr>
                    <w:pStyle w:val="null3"/>
                  </w:pPr>
                  <w:r>
                    <w:rPr>
                      <w:rFonts w:ascii="仿宋_GB2312" w:hAnsi="仿宋_GB2312" w:cs="仿宋_GB2312" w:eastAsia="仿宋_GB2312"/>
                    </w:rPr>
                    <w:t>清单</w:t>
                  </w:r>
                </w:p>
              </w:tc>
              <w:tc>
                <w:tcPr>
                  <w:tcW w:type="dxa" w:w="372"/>
                </w:tcPr>
                <w:p>
                  <w:pPr>
                    <w:pStyle w:val="null3"/>
                  </w:pPr>
                  <w:r>
                    <w:rPr>
                      <w:rFonts w:ascii="仿宋_GB2312" w:hAnsi="仿宋_GB2312" w:cs="仿宋_GB2312" w:eastAsia="仿宋_GB2312"/>
                    </w:rPr>
                    <w:t>单位</w:t>
                  </w:r>
                </w:p>
              </w:tc>
              <w:tc>
                <w:tcPr>
                  <w:tcW w:type="dxa" w:w="372"/>
                </w:tcPr>
                <w:p>
                  <w:pPr>
                    <w:pStyle w:val="null3"/>
                  </w:pPr>
                  <w:r>
                    <w:rPr>
                      <w:rFonts w:ascii="仿宋_GB2312" w:hAnsi="仿宋_GB2312" w:cs="仿宋_GB2312" w:eastAsia="仿宋_GB2312"/>
                    </w:rPr>
                    <w:t>数量</w:t>
                  </w:r>
                </w:p>
              </w:tc>
              <w:tc>
                <w:tcPr>
                  <w:tcW w:type="dxa" w:w="372"/>
                </w:tcPr>
                <w:p>
                  <w:pPr>
                    <w:pStyle w:val="null3"/>
                  </w:pPr>
                  <w:r>
                    <w:rPr>
                      <w:rFonts w:ascii="仿宋_GB2312" w:hAnsi="仿宋_GB2312" w:cs="仿宋_GB2312" w:eastAsia="仿宋_GB2312"/>
                    </w:rPr>
                    <w:t>技术要求参数</w:t>
                  </w:r>
                </w:p>
              </w:tc>
            </w:tr>
            <w:tr>
              <w:tc>
                <w:tcPr>
                  <w:tcW w:type="dxa" w:w="372"/>
                </w:tcPr>
                <w:p>
                  <w:pPr>
                    <w:pStyle w:val="null3"/>
                  </w:pPr>
                  <w:r>
                    <w:rPr>
                      <w:rFonts w:ascii="仿宋_GB2312" w:hAnsi="仿宋_GB2312" w:cs="仿宋_GB2312" w:eastAsia="仿宋_GB2312"/>
                    </w:rPr>
                    <w:t>1</w:t>
                  </w:r>
                </w:p>
              </w:tc>
              <w:tc>
                <w:tcPr>
                  <w:tcW w:type="dxa" w:w="372"/>
                </w:tcPr>
                <w:p>
                  <w:pPr>
                    <w:pStyle w:val="null3"/>
                  </w:pPr>
                  <w:r>
                    <w:rPr>
                      <w:rFonts w:ascii="仿宋_GB2312" w:hAnsi="仿宋_GB2312" w:cs="仿宋_GB2312" w:eastAsia="仿宋_GB2312"/>
                    </w:rPr>
                    <w:t>赛事总体工作方案</w:t>
                  </w:r>
                </w:p>
              </w:tc>
              <w:tc>
                <w:tcPr>
                  <w:tcW w:type="dxa" w:w="372"/>
                </w:tcPr>
                <w:p>
                  <w:pPr>
                    <w:pStyle w:val="null3"/>
                  </w:pPr>
                  <w:r>
                    <w:rPr>
                      <w:rFonts w:ascii="仿宋_GB2312" w:hAnsi="仿宋_GB2312" w:cs="仿宋_GB2312" w:eastAsia="仿宋_GB2312"/>
                    </w:rPr>
                    <w:t>项</w:t>
                  </w:r>
                </w:p>
              </w:tc>
              <w:tc>
                <w:tcPr>
                  <w:tcW w:type="dxa" w:w="372"/>
                </w:tcPr>
                <w:p>
                  <w:pPr>
                    <w:pStyle w:val="null3"/>
                  </w:pPr>
                  <w:r>
                    <w:rPr>
                      <w:rFonts w:ascii="仿宋_GB2312" w:hAnsi="仿宋_GB2312" w:cs="仿宋_GB2312" w:eastAsia="仿宋_GB2312"/>
                    </w:rPr>
                    <w:t>1</w:t>
                  </w:r>
                </w:p>
              </w:tc>
              <w:tc>
                <w:tcPr>
                  <w:tcW w:type="dxa" w:w="372"/>
                </w:tcPr>
                <w:p>
                  <w:pPr>
                    <w:pStyle w:val="null3"/>
                  </w:pPr>
                  <w:r>
                    <w:rPr>
                      <w:rFonts w:ascii="仿宋_GB2312" w:hAnsi="仿宋_GB2312" w:cs="仿宋_GB2312" w:eastAsia="仿宋_GB2312"/>
                    </w:rPr>
                    <w:t>一赛六案</w:t>
                  </w:r>
                </w:p>
              </w:tc>
            </w:tr>
            <w:tr>
              <w:tc>
                <w:tcPr>
                  <w:tcW w:type="dxa" w:w="372"/>
                </w:tcPr>
                <w:p>
                  <w:pPr>
                    <w:pStyle w:val="null3"/>
                  </w:pPr>
                  <w:r>
                    <w:rPr>
                      <w:rFonts w:ascii="仿宋_GB2312" w:hAnsi="仿宋_GB2312" w:cs="仿宋_GB2312" w:eastAsia="仿宋_GB2312"/>
                    </w:rPr>
                    <w:t>2</w:t>
                  </w:r>
                </w:p>
              </w:tc>
              <w:tc>
                <w:tcPr>
                  <w:tcW w:type="dxa" w:w="372"/>
                </w:tcPr>
                <w:p>
                  <w:pPr>
                    <w:pStyle w:val="null3"/>
                  </w:pPr>
                  <w:r>
                    <w:rPr>
                      <w:rFonts w:ascii="仿宋_GB2312" w:hAnsi="仿宋_GB2312" w:cs="仿宋_GB2312" w:eastAsia="仿宋_GB2312"/>
                    </w:rPr>
                    <w:t>西安站赛事3D设计效果图</w:t>
                  </w:r>
                </w:p>
              </w:tc>
              <w:tc>
                <w:tcPr>
                  <w:tcW w:type="dxa" w:w="372"/>
                </w:tcPr>
                <w:p>
                  <w:pPr>
                    <w:pStyle w:val="null3"/>
                  </w:pPr>
                  <w:r>
                    <w:rPr>
                      <w:rFonts w:ascii="仿宋_GB2312" w:hAnsi="仿宋_GB2312" w:cs="仿宋_GB2312" w:eastAsia="仿宋_GB2312"/>
                    </w:rPr>
                    <w:t>项</w:t>
                  </w:r>
                </w:p>
              </w:tc>
              <w:tc>
                <w:tcPr>
                  <w:tcW w:type="dxa" w:w="372"/>
                </w:tcPr>
                <w:p>
                  <w:pPr>
                    <w:pStyle w:val="null3"/>
                  </w:pPr>
                  <w:r>
                    <w:rPr>
                      <w:rFonts w:ascii="仿宋_GB2312" w:hAnsi="仿宋_GB2312" w:cs="仿宋_GB2312" w:eastAsia="仿宋_GB2312"/>
                    </w:rPr>
                    <w:t>1</w:t>
                  </w:r>
                </w:p>
              </w:tc>
              <w:tc>
                <w:tcPr>
                  <w:tcW w:type="dxa" w:w="372"/>
                </w:tcPr>
                <w:p>
                  <w:pPr>
                    <w:pStyle w:val="null3"/>
                  </w:pPr>
                  <w:r>
                    <w:rPr>
                      <w:rFonts w:ascii="仿宋_GB2312" w:hAnsi="仿宋_GB2312" w:cs="仿宋_GB2312" w:eastAsia="仿宋_GB2312"/>
                    </w:rPr>
                    <w:t>基于地标及赛事实际  布局，制作并渲染实际效果图</w:t>
                  </w:r>
                </w:p>
              </w:tc>
            </w:tr>
            <w:tr>
              <w:tc>
                <w:tcPr>
                  <w:tcW w:type="dxa" w:w="372"/>
                </w:tcPr>
                <w:p>
                  <w:pPr>
                    <w:pStyle w:val="null3"/>
                  </w:pPr>
                  <w:r>
                    <w:rPr>
                      <w:rFonts w:ascii="仿宋_GB2312" w:hAnsi="仿宋_GB2312" w:cs="仿宋_GB2312" w:eastAsia="仿宋_GB2312"/>
                    </w:rPr>
                    <w:t>3</w:t>
                  </w:r>
                </w:p>
              </w:tc>
              <w:tc>
                <w:tcPr>
                  <w:tcW w:type="dxa" w:w="372"/>
                </w:tcPr>
                <w:p>
                  <w:pPr>
                    <w:pStyle w:val="null3"/>
                  </w:pPr>
                  <w:r>
                    <w:rPr>
                      <w:rFonts w:ascii="仿宋_GB2312" w:hAnsi="仿宋_GB2312" w:cs="仿宋_GB2312" w:eastAsia="仿宋_GB2312"/>
                    </w:rPr>
                    <w:t>制定并实施赛事经济方案</w:t>
                  </w:r>
                </w:p>
              </w:tc>
              <w:tc>
                <w:tcPr>
                  <w:tcW w:type="dxa" w:w="372"/>
                </w:tcPr>
                <w:p>
                  <w:pPr>
                    <w:pStyle w:val="null3"/>
                  </w:pPr>
                  <w:r>
                    <w:rPr>
                      <w:rFonts w:ascii="仿宋_GB2312" w:hAnsi="仿宋_GB2312" w:cs="仿宋_GB2312" w:eastAsia="仿宋_GB2312"/>
                    </w:rPr>
                    <w:t>项</w:t>
                  </w:r>
                </w:p>
              </w:tc>
              <w:tc>
                <w:tcPr>
                  <w:tcW w:type="dxa" w:w="372"/>
                </w:tcPr>
                <w:p>
                  <w:pPr>
                    <w:pStyle w:val="null3"/>
                  </w:pPr>
                  <w:r>
                    <w:rPr>
                      <w:rFonts w:ascii="仿宋_GB2312" w:hAnsi="仿宋_GB2312" w:cs="仿宋_GB2312" w:eastAsia="仿宋_GB2312"/>
                    </w:rPr>
                    <w:t>1</w:t>
                  </w:r>
                </w:p>
              </w:tc>
              <w:tc>
                <w:tcPr>
                  <w:tcW w:type="dxa" w:w="372"/>
                </w:tcPr>
                <w:p>
                  <w:pPr>
                    <w:pStyle w:val="null3"/>
                  </w:pPr>
                  <w:r>
                    <w:rPr>
                      <w:rFonts w:ascii="仿宋_GB2312" w:hAnsi="仿宋_GB2312" w:cs="仿宋_GB2312" w:eastAsia="仿宋_GB2312"/>
                    </w:rPr>
                    <w:t>结合赛事，制定并实施可行的赛事经济方案。</w:t>
                  </w:r>
                </w:p>
              </w:tc>
            </w:tr>
            <w:tr>
              <w:tc>
                <w:tcPr>
                  <w:tcW w:type="dxa" w:w="372"/>
                </w:tcPr>
                <w:p>
                  <w:pPr>
                    <w:pStyle w:val="null3"/>
                  </w:pPr>
                  <w:r>
                    <w:rPr>
                      <w:rFonts w:ascii="仿宋_GB2312" w:hAnsi="仿宋_GB2312" w:cs="仿宋_GB2312" w:eastAsia="仿宋_GB2312"/>
                    </w:rPr>
                    <w:t>4</w:t>
                  </w:r>
                </w:p>
              </w:tc>
              <w:tc>
                <w:tcPr>
                  <w:tcW w:type="dxa" w:w="372"/>
                </w:tcPr>
                <w:p>
                  <w:pPr>
                    <w:pStyle w:val="null3"/>
                  </w:pPr>
                  <w:r>
                    <w:rPr>
                      <w:rFonts w:ascii="仿宋_GB2312" w:hAnsi="仿宋_GB2312" w:cs="仿宋_GB2312" w:eastAsia="仿宋_GB2312"/>
                    </w:rPr>
                    <w:t>赛事功能区划分：竞赛区、观众互动区、观众席、竞赛专业物资存放区和候场区等</w:t>
                  </w:r>
                </w:p>
              </w:tc>
              <w:tc>
                <w:tcPr>
                  <w:tcW w:type="dxa" w:w="372"/>
                </w:tcPr>
                <w:p>
                  <w:pPr>
                    <w:pStyle w:val="null3"/>
                  </w:pPr>
                  <w:r>
                    <w:rPr>
                      <w:rFonts w:ascii="仿宋_GB2312" w:hAnsi="仿宋_GB2312" w:cs="仿宋_GB2312" w:eastAsia="仿宋_GB2312"/>
                    </w:rPr>
                    <w:t>项</w:t>
                  </w:r>
                </w:p>
              </w:tc>
              <w:tc>
                <w:tcPr>
                  <w:tcW w:type="dxa" w:w="372"/>
                </w:tcPr>
                <w:p>
                  <w:pPr>
                    <w:pStyle w:val="null3"/>
                  </w:pPr>
                  <w:r>
                    <w:rPr>
                      <w:rFonts w:ascii="仿宋_GB2312" w:hAnsi="仿宋_GB2312" w:cs="仿宋_GB2312" w:eastAsia="仿宋_GB2312"/>
                    </w:rPr>
                    <w:t>1</w:t>
                  </w:r>
                </w:p>
              </w:tc>
              <w:tc>
                <w:tcPr>
                  <w:tcW w:type="dxa" w:w="372"/>
                </w:tcPr>
                <w:p>
                  <w:pPr>
                    <w:pStyle w:val="null3"/>
                  </w:pPr>
                  <w:r>
                    <w:rPr>
                      <w:rFonts w:ascii="仿宋_GB2312" w:hAnsi="仿宋_GB2312" w:cs="仿宋_GB2312" w:eastAsia="仿宋_GB2312"/>
                    </w:rPr>
                    <w:t>竞赛区≥67x20m，内含观众互动区、观众席、候场区、体育展示区。田径科普区≥19x7m。物料堆放区≥8x6m。</w:t>
                  </w:r>
                </w:p>
              </w:tc>
            </w:tr>
            <w:tr>
              <w:tc>
                <w:tcPr>
                  <w:tcW w:type="dxa" w:w="372"/>
                </w:tcPr>
                <w:p>
                  <w:pPr>
                    <w:pStyle w:val="null3"/>
                  </w:pPr>
                  <w:r>
                    <w:rPr>
                      <w:rFonts w:ascii="仿宋_GB2312" w:hAnsi="仿宋_GB2312" w:cs="仿宋_GB2312" w:eastAsia="仿宋_GB2312"/>
                    </w:rPr>
                    <w:t>5</w:t>
                  </w:r>
                </w:p>
              </w:tc>
              <w:tc>
                <w:tcPr>
                  <w:tcW w:type="dxa" w:w="372"/>
                </w:tcPr>
                <w:p>
                  <w:pPr>
                    <w:pStyle w:val="null3"/>
                  </w:pPr>
                  <w:r>
                    <w:rPr>
                      <w:rFonts w:ascii="仿宋_GB2312" w:hAnsi="仿宋_GB2312" w:cs="仿宋_GB2312" w:eastAsia="仿宋_GB2312"/>
                    </w:rPr>
                    <w:t>街头田径专用赛道地基铺设</w:t>
                  </w:r>
                </w:p>
              </w:tc>
              <w:tc>
                <w:tcPr>
                  <w:tcW w:type="dxa" w:w="372"/>
                </w:tcPr>
                <w:p>
                  <w:pPr>
                    <w:pStyle w:val="null3"/>
                  </w:pPr>
                  <w:r>
                    <w:rPr>
                      <w:rFonts w:ascii="仿宋_GB2312" w:hAnsi="仿宋_GB2312" w:cs="仿宋_GB2312" w:eastAsia="仿宋_GB2312"/>
                    </w:rPr>
                    <w:t>平米</w:t>
                  </w:r>
                </w:p>
              </w:tc>
              <w:tc>
                <w:tcPr>
                  <w:tcW w:type="dxa" w:w="372"/>
                </w:tcPr>
                <w:p>
                  <w:pPr>
                    <w:pStyle w:val="null3"/>
                  </w:pPr>
                  <w:r>
                    <w:rPr>
                      <w:rFonts w:ascii="仿宋_GB2312" w:hAnsi="仿宋_GB2312" w:cs="仿宋_GB2312" w:eastAsia="仿宋_GB2312"/>
                    </w:rPr>
                    <w:t>450</w:t>
                  </w:r>
                </w:p>
              </w:tc>
              <w:tc>
                <w:tcPr>
                  <w:tcW w:type="dxa" w:w="372"/>
                </w:tcPr>
                <w:p>
                  <w:pPr>
                    <w:pStyle w:val="null3"/>
                  </w:pPr>
                  <w:r>
                    <w:rPr>
                      <w:rFonts w:ascii="仿宋_GB2312" w:hAnsi="仿宋_GB2312" w:cs="仿宋_GB2312" w:eastAsia="仿宋_GB2312"/>
                    </w:rPr>
                    <w:t>含多层铺设、地基加固、赛道搭建符合竞赛要求及世界田径联合会验收标准并有相关证明</w:t>
                  </w:r>
                </w:p>
              </w:tc>
            </w:tr>
            <w:tr>
              <w:tc>
                <w:tcPr>
                  <w:tcW w:type="dxa" w:w="372"/>
                </w:tcPr>
                <w:p>
                  <w:pPr>
                    <w:pStyle w:val="null3"/>
                  </w:pPr>
                  <w:r>
                    <w:rPr>
                      <w:rFonts w:ascii="仿宋_GB2312" w:hAnsi="仿宋_GB2312" w:cs="仿宋_GB2312" w:eastAsia="仿宋_GB2312"/>
                    </w:rPr>
                    <w:t>6</w:t>
                  </w:r>
                </w:p>
              </w:tc>
              <w:tc>
                <w:tcPr>
                  <w:tcW w:type="dxa" w:w="372"/>
                </w:tcPr>
                <w:p>
                  <w:pPr>
                    <w:pStyle w:val="null3"/>
                  </w:pPr>
                  <w:r>
                    <w:rPr>
                      <w:rFonts w:ascii="仿宋_GB2312" w:hAnsi="仿宋_GB2312" w:cs="仿宋_GB2312" w:eastAsia="仿宋_GB2312"/>
                    </w:rPr>
                    <w:t>街头田径专用赛道搭建</w:t>
                  </w:r>
                </w:p>
              </w:tc>
              <w:tc>
                <w:tcPr>
                  <w:tcW w:type="dxa" w:w="372"/>
                </w:tcPr>
                <w:p>
                  <w:pPr>
                    <w:pStyle w:val="null3"/>
                  </w:pPr>
                  <w:r>
                    <w:rPr>
                      <w:rFonts w:ascii="仿宋_GB2312" w:hAnsi="仿宋_GB2312" w:cs="仿宋_GB2312" w:eastAsia="仿宋_GB2312"/>
                    </w:rPr>
                    <w:t>项</w:t>
                  </w:r>
                </w:p>
              </w:tc>
              <w:tc>
                <w:tcPr>
                  <w:tcW w:type="dxa" w:w="372"/>
                </w:tcPr>
                <w:p>
                  <w:pPr>
                    <w:pStyle w:val="null3"/>
                  </w:pPr>
                  <w:r>
                    <w:rPr>
                      <w:rFonts w:ascii="仿宋_GB2312" w:hAnsi="仿宋_GB2312" w:cs="仿宋_GB2312" w:eastAsia="仿宋_GB2312"/>
                    </w:rPr>
                    <w:t>1</w:t>
                  </w:r>
                </w:p>
              </w:tc>
              <w:tc>
                <w:tcPr>
                  <w:tcW w:type="dxa" w:w="372"/>
                </w:tcPr>
                <w:p>
                  <w:pPr>
                    <w:pStyle w:val="null3"/>
                  </w:pPr>
                  <w:r>
                    <w:rPr>
                      <w:rFonts w:ascii="仿宋_GB2312" w:hAnsi="仿宋_GB2312" w:cs="仿宋_GB2312" w:eastAsia="仿宋_GB2312"/>
                    </w:rPr>
                    <w:t>赛道≥长70米*宽20米，含多层铺设、地基加固、符合竞赛要求及场地要求验收标准</w:t>
                  </w:r>
                </w:p>
              </w:tc>
            </w:tr>
            <w:tr>
              <w:tc>
                <w:tcPr>
                  <w:tcW w:type="dxa" w:w="372"/>
                </w:tcPr>
                <w:p>
                  <w:pPr>
                    <w:pStyle w:val="null3"/>
                  </w:pPr>
                  <w:r>
                    <w:rPr>
                      <w:rFonts w:ascii="仿宋_GB2312" w:hAnsi="仿宋_GB2312" w:cs="仿宋_GB2312" w:eastAsia="仿宋_GB2312"/>
                    </w:rPr>
                    <w:t>7</w:t>
                  </w:r>
                </w:p>
              </w:tc>
              <w:tc>
                <w:tcPr>
                  <w:tcW w:type="dxa" w:w="372"/>
                </w:tcPr>
                <w:p>
                  <w:pPr>
                    <w:pStyle w:val="null3"/>
                  </w:pPr>
                  <w:r>
                    <w:rPr>
                      <w:rFonts w:ascii="仿宋_GB2312" w:hAnsi="仿宋_GB2312" w:cs="仿宋_GB2312" w:eastAsia="仿宋_GB2312"/>
                    </w:rPr>
                    <w:t>街头田径赛道沙坑制作及填沙</w:t>
                  </w:r>
                </w:p>
              </w:tc>
              <w:tc>
                <w:tcPr>
                  <w:tcW w:type="dxa" w:w="372"/>
                </w:tcPr>
                <w:p>
                  <w:pPr>
                    <w:pStyle w:val="null3"/>
                  </w:pPr>
                  <w:r>
                    <w:rPr>
                      <w:rFonts w:ascii="仿宋_GB2312" w:hAnsi="仿宋_GB2312" w:cs="仿宋_GB2312" w:eastAsia="仿宋_GB2312"/>
                    </w:rPr>
                    <w:t>项</w:t>
                  </w:r>
                </w:p>
              </w:tc>
              <w:tc>
                <w:tcPr>
                  <w:tcW w:type="dxa" w:w="372"/>
                </w:tcPr>
                <w:p>
                  <w:pPr>
                    <w:pStyle w:val="null3"/>
                  </w:pPr>
                  <w:r>
                    <w:rPr>
                      <w:rFonts w:ascii="仿宋_GB2312" w:hAnsi="仿宋_GB2312" w:cs="仿宋_GB2312" w:eastAsia="仿宋_GB2312"/>
                    </w:rPr>
                    <w:t>1</w:t>
                  </w:r>
                </w:p>
              </w:tc>
              <w:tc>
                <w:tcPr>
                  <w:tcW w:type="dxa" w:w="372"/>
                </w:tcPr>
                <w:p>
                  <w:pPr>
                    <w:pStyle w:val="null3"/>
                  </w:pPr>
                  <w:r>
                    <w:rPr>
                      <w:rFonts w:ascii="仿宋_GB2312" w:hAnsi="仿宋_GB2312" w:cs="仿宋_GB2312" w:eastAsia="仿宋_GB2312"/>
                    </w:rPr>
                    <w:t>防尘、固沙、控制湿度</w:t>
                  </w:r>
                </w:p>
              </w:tc>
            </w:tr>
            <w:tr>
              <w:tc>
                <w:tcPr>
                  <w:tcW w:type="dxa" w:w="372"/>
                </w:tcPr>
                <w:p>
                  <w:pPr>
                    <w:pStyle w:val="null3"/>
                  </w:pPr>
                  <w:r>
                    <w:rPr>
                      <w:rFonts w:ascii="仿宋_GB2312" w:hAnsi="仿宋_GB2312" w:cs="仿宋_GB2312" w:eastAsia="仿宋_GB2312"/>
                    </w:rPr>
                    <w:t>8</w:t>
                  </w:r>
                </w:p>
              </w:tc>
              <w:tc>
                <w:tcPr>
                  <w:tcW w:type="dxa" w:w="372"/>
                </w:tcPr>
                <w:p>
                  <w:pPr>
                    <w:pStyle w:val="null3"/>
                  </w:pPr>
                  <w:r>
                    <w:rPr>
                      <w:rFonts w:ascii="仿宋_GB2312" w:hAnsi="仿宋_GB2312" w:cs="仿宋_GB2312" w:eastAsia="仿宋_GB2312"/>
                    </w:rPr>
                    <w:t>搭建应急措施（应急灯、施工及物料堆放区域围挡）</w:t>
                  </w:r>
                </w:p>
              </w:tc>
              <w:tc>
                <w:tcPr>
                  <w:tcW w:type="dxa" w:w="372"/>
                </w:tcPr>
                <w:p>
                  <w:pPr>
                    <w:pStyle w:val="null3"/>
                  </w:pPr>
                  <w:r>
                    <w:rPr>
                      <w:rFonts w:ascii="仿宋_GB2312" w:hAnsi="仿宋_GB2312" w:cs="仿宋_GB2312" w:eastAsia="仿宋_GB2312"/>
                    </w:rPr>
                    <w:t>项</w:t>
                  </w:r>
                </w:p>
              </w:tc>
              <w:tc>
                <w:tcPr>
                  <w:tcW w:type="dxa" w:w="372"/>
                </w:tcPr>
                <w:p>
                  <w:pPr>
                    <w:pStyle w:val="null3"/>
                  </w:pPr>
                  <w:r>
                    <w:rPr>
                      <w:rFonts w:ascii="仿宋_GB2312" w:hAnsi="仿宋_GB2312" w:cs="仿宋_GB2312" w:eastAsia="仿宋_GB2312"/>
                    </w:rPr>
                    <w:t>1</w:t>
                  </w:r>
                </w:p>
              </w:tc>
              <w:tc>
                <w:tcPr>
                  <w:tcW w:type="dxa" w:w="372"/>
                </w:tcPr>
                <w:p>
                  <w:pPr>
                    <w:pStyle w:val="null3"/>
                  </w:pPr>
                  <w:r>
                    <w:rPr>
                      <w:rFonts w:ascii="仿宋_GB2312" w:hAnsi="仿宋_GB2312" w:cs="仿宋_GB2312" w:eastAsia="仿宋_GB2312"/>
                    </w:rPr>
                    <w:t>根据场地方要求，合理合规完成搭建</w:t>
                  </w:r>
                </w:p>
              </w:tc>
            </w:tr>
            <w:tr>
              <w:tc>
                <w:tcPr>
                  <w:tcW w:type="dxa" w:w="372"/>
                </w:tcPr>
                <w:p>
                  <w:pPr>
                    <w:pStyle w:val="null3"/>
                  </w:pPr>
                  <w:r>
                    <w:rPr>
                      <w:rFonts w:ascii="仿宋_GB2312" w:hAnsi="仿宋_GB2312" w:cs="仿宋_GB2312" w:eastAsia="仿宋_GB2312"/>
                    </w:rPr>
                    <w:t>9</w:t>
                  </w:r>
                </w:p>
              </w:tc>
              <w:tc>
                <w:tcPr>
                  <w:tcW w:type="dxa" w:w="372"/>
                </w:tcPr>
                <w:p>
                  <w:pPr>
                    <w:pStyle w:val="null3"/>
                  </w:pPr>
                  <w:r>
                    <w:rPr>
                      <w:rFonts w:ascii="仿宋_GB2312" w:hAnsi="仿宋_GB2312" w:cs="仿宋_GB2312" w:eastAsia="仿宋_GB2312"/>
                    </w:rPr>
                    <w:t>挂幅</w:t>
                  </w:r>
                </w:p>
              </w:tc>
              <w:tc>
                <w:tcPr>
                  <w:tcW w:type="dxa" w:w="372"/>
                </w:tcPr>
                <w:p>
                  <w:pPr>
                    <w:pStyle w:val="null3"/>
                  </w:pPr>
                  <w:r>
                    <w:rPr>
                      <w:rFonts w:ascii="仿宋_GB2312" w:hAnsi="仿宋_GB2312" w:cs="仿宋_GB2312" w:eastAsia="仿宋_GB2312"/>
                    </w:rPr>
                    <w:t>个</w:t>
                  </w:r>
                </w:p>
              </w:tc>
              <w:tc>
                <w:tcPr>
                  <w:tcW w:type="dxa" w:w="372"/>
                </w:tcPr>
                <w:p>
                  <w:pPr>
                    <w:pStyle w:val="null3"/>
                  </w:pPr>
                  <w:r>
                    <w:rPr>
                      <w:rFonts w:ascii="仿宋_GB2312" w:hAnsi="仿宋_GB2312" w:cs="仿宋_GB2312" w:eastAsia="仿宋_GB2312"/>
                    </w:rPr>
                    <w:t>1</w:t>
                  </w:r>
                </w:p>
              </w:tc>
              <w:tc>
                <w:tcPr>
                  <w:tcW w:type="dxa" w:w="372"/>
                </w:tcPr>
                <w:p>
                  <w:pPr>
                    <w:pStyle w:val="null3"/>
                  </w:pPr>
                  <w:r>
                    <w:rPr>
                      <w:rFonts w:ascii="仿宋_GB2312" w:hAnsi="仿宋_GB2312" w:cs="仿宋_GB2312" w:eastAsia="仿宋_GB2312"/>
                    </w:rPr>
                    <w:t>7m*2m钢结构</w:t>
                  </w:r>
                </w:p>
              </w:tc>
            </w:tr>
            <w:tr>
              <w:tc>
                <w:tcPr>
                  <w:tcW w:type="dxa" w:w="372"/>
                </w:tcPr>
                <w:p>
                  <w:pPr>
                    <w:pStyle w:val="null3"/>
                  </w:pPr>
                  <w:r>
                    <w:rPr>
                      <w:rFonts w:ascii="仿宋_GB2312" w:hAnsi="仿宋_GB2312" w:cs="仿宋_GB2312" w:eastAsia="仿宋_GB2312"/>
                    </w:rPr>
                    <w:t>10</w:t>
                  </w:r>
                </w:p>
              </w:tc>
              <w:tc>
                <w:tcPr>
                  <w:tcW w:type="dxa" w:w="372"/>
                </w:tcPr>
                <w:p>
                  <w:pPr>
                    <w:pStyle w:val="null3"/>
                  </w:pPr>
                  <w:r>
                    <w:rPr>
                      <w:rFonts w:ascii="仿宋_GB2312" w:hAnsi="仿宋_GB2312" w:cs="仿宋_GB2312" w:eastAsia="仿宋_GB2312"/>
                    </w:rPr>
                    <w:t>防撞海绵垫及海绵套</w:t>
                  </w:r>
                </w:p>
              </w:tc>
              <w:tc>
                <w:tcPr>
                  <w:tcW w:type="dxa" w:w="372"/>
                </w:tcPr>
                <w:p>
                  <w:pPr>
                    <w:pStyle w:val="null3"/>
                  </w:pPr>
                  <w:r>
                    <w:rPr>
                      <w:rFonts w:ascii="仿宋_GB2312" w:hAnsi="仿宋_GB2312" w:cs="仿宋_GB2312" w:eastAsia="仿宋_GB2312"/>
                    </w:rPr>
                    <w:t>项</w:t>
                  </w:r>
                </w:p>
              </w:tc>
              <w:tc>
                <w:tcPr>
                  <w:tcW w:type="dxa" w:w="372"/>
                </w:tcPr>
                <w:p>
                  <w:pPr>
                    <w:pStyle w:val="null3"/>
                  </w:pPr>
                  <w:r>
                    <w:rPr>
                      <w:rFonts w:ascii="仿宋_GB2312" w:hAnsi="仿宋_GB2312" w:cs="仿宋_GB2312" w:eastAsia="仿宋_GB2312"/>
                    </w:rPr>
                    <w:t>1</w:t>
                  </w:r>
                </w:p>
              </w:tc>
              <w:tc>
                <w:tcPr>
                  <w:tcW w:type="dxa" w:w="372"/>
                </w:tcPr>
                <w:p>
                  <w:pPr>
                    <w:pStyle w:val="null3"/>
                  </w:pPr>
                  <w:r>
                    <w:rPr>
                      <w:rFonts w:ascii="仿宋_GB2312" w:hAnsi="仿宋_GB2312" w:cs="仿宋_GB2312" w:eastAsia="仿宋_GB2312"/>
                    </w:rPr>
                    <w:t>5x3m防撞海绵垫及背后承重结构</w:t>
                  </w:r>
                </w:p>
              </w:tc>
            </w:tr>
            <w:tr>
              <w:tc>
                <w:tcPr>
                  <w:tcW w:type="dxa" w:w="372"/>
                </w:tcPr>
                <w:p>
                  <w:pPr>
                    <w:pStyle w:val="null3"/>
                  </w:pPr>
                  <w:r>
                    <w:rPr>
                      <w:rFonts w:ascii="仿宋_GB2312" w:hAnsi="仿宋_GB2312" w:cs="仿宋_GB2312" w:eastAsia="仿宋_GB2312"/>
                    </w:rPr>
                    <w:t>11</w:t>
                  </w:r>
                </w:p>
              </w:tc>
              <w:tc>
                <w:tcPr>
                  <w:tcW w:type="dxa" w:w="372"/>
                </w:tcPr>
                <w:p>
                  <w:pPr>
                    <w:pStyle w:val="null3"/>
                  </w:pPr>
                  <w:r>
                    <w:rPr>
                      <w:rFonts w:ascii="仿宋_GB2312" w:hAnsi="仿宋_GB2312" w:cs="仿宋_GB2312" w:eastAsia="仿宋_GB2312"/>
                    </w:rPr>
                    <w:t>赛道侧小A板</w:t>
                  </w:r>
                </w:p>
              </w:tc>
              <w:tc>
                <w:tcPr>
                  <w:tcW w:type="dxa" w:w="372"/>
                </w:tcPr>
                <w:p>
                  <w:pPr>
                    <w:pStyle w:val="null3"/>
                  </w:pPr>
                  <w:r>
                    <w:rPr>
                      <w:rFonts w:ascii="仿宋_GB2312" w:hAnsi="仿宋_GB2312" w:cs="仿宋_GB2312" w:eastAsia="仿宋_GB2312"/>
                    </w:rPr>
                    <w:t>个</w:t>
                  </w:r>
                </w:p>
              </w:tc>
              <w:tc>
                <w:tcPr>
                  <w:tcW w:type="dxa" w:w="372"/>
                </w:tcPr>
                <w:p>
                  <w:pPr>
                    <w:pStyle w:val="null3"/>
                  </w:pPr>
                  <w:r>
                    <w:rPr>
                      <w:rFonts w:ascii="仿宋_GB2312" w:hAnsi="仿宋_GB2312" w:cs="仿宋_GB2312" w:eastAsia="仿宋_GB2312"/>
                    </w:rPr>
                    <w:t>110</w:t>
                  </w:r>
                </w:p>
              </w:tc>
              <w:tc>
                <w:tcPr>
                  <w:tcW w:type="dxa" w:w="372"/>
                </w:tcPr>
                <w:p>
                  <w:pPr>
                    <w:pStyle w:val="null3"/>
                  </w:pPr>
                  <w:r>
                    <w:rPr>
                      <w:rFonts w:ascii="仿宋_GB2312" w:hAnsi="仿宋_GB2312" w:cs="仿宋_GB2312" w:eastAsia="仿宋_GB2312"/>
                    </w:rPr>
                    <w:t>2.5m*0.35m钢结构</w:t>
                  </w:r>
                </w:p>
              </w:tc>
            </w:tr>
            <w:tr>
              <w:tc>
                <w:tcPr>
                  <w:tcW w:type="dxa" w:w="372"/>
                </w:tcPr>
                <w:p>
                  <w:pPr>
                    <w:pStyle w:val="null3"/>
                  </w:pPr>
                  <w:r>
                    <w:rPr>
                      <w:rFonts w:ascii="仿宋_GB2312" w:hAnsi="仿宋_GB2312" w:cs="仿宋_GB2312" w:eastAsia="仿宋_GB2312"/>
                    </w:rPr>
                    <w:t>12</w:t>
                  </w:r>
                </w:p>
              </w:tc>
              <w:tc>
                <w:tcPr>
                  <w:tcW w:type="dxa" w:w="372"/>
                </w:tcPr>
                <w:p>
                  <w:pPr>
                    <w:pStyle w:val="null3"/>
                  </w:pPr>
                  <w:r>
                    <w:rPr>
                      <w:rFonts w:ascii="仿宋_GB2312" w:hAnsi="仿宋_GB2312" w:cs="仿宋_GB2312" w:eastAsia="仿宋_GB2312"/>
                    </w:rPr>
                    <w:t>赛道侧A板</w:t>
                  </w:r>
                </w:p>
              </w:tc>
              <w:tc>
                <w:tcPr>
                  <w:tcW w:type="dxa" w:w="372"/>
                </w:tcPr>
                <w:p>
                  <w:pPr>
                    <w:pStyle w:val="null3"/>
                  </w:pPr>
                  <w:r>
                    <w:rPr>
                      <w:rFonts w:ascii="仿宋_GB2312" w:hAnsi="仿宋_GB2312" w:cs="仿宋_GB2312" w:eastAsia="仿宋_GB2312"/>
                    </w:rPr>
                    <w:t>个</w:t>
                  </w:r>
                </w:p>
              </w:tc>
              <w:tc>
                <w:tcPr>
                  <w:tcW w:type="dxa" w:w="372"/>
                </w:tcPr>
                <w:p>
                  <w:pPr>
                    <w:pStyle w:val="null3"/>
                  </w:pPr>
                  <w:r>
                    <w:rPr>
                      <w:rFonts w:ascii="仿宋_GB2312" w:hAnsi="仿宋_GB2312" w:cs="仿宋_GB2312" w:eastAsia="仿宋_GB2312"/>
                    </w:rPr>
                    <w:t>40</w:t>
                  </w:r>
                </w:p>
              </w:tc>
              <w:tc>
                <w:tcPr>
                  <w:tcW w:type="dxa" w:w="372"/>
                </w:tcPr>
                <w:p>
                  <w:pPr>
                    <w:pStyle w:val="null3"/>
                  </w:pPr>
                  <w:r>
                    <w:rPr>
                      <w:rFonts w:ascii="仿宋_GB2312" w:hAnsi="仿宋_GB2312" w:cs="仿宋_GB2312" w:eastAsia="仿宋_GB2312"/>
                    </w:rPr>
                    <w:t>2.2m*0.45m钢结构</w:t>
                  </w:r>
                </w:p>
              </w:tc>
            </w:tr>
            <w:tr>
              <w:tc>
                <w:tcPr>
                  <w:tcW w:type="dxa" w:w="372"/>
                </w:tcPr>
                <w:p>
                  <w:pPr>
                    <w:pStyle w:val="null3"/>
                  </w:pPr>
                  <w:r>
                    <w:rPr>
                      <w:rFonts w:ascii="仿宋_GB2312" w:hAnsi="仿宋_GB2312" w:cs="仿宋_GB2312" w:eastAsia="仿宋_GB2312"/>
                    </w:rPr>
                    <w:t>13</w:t>
                  </w:r>
                </w:p>
              </w:tc>
              <w:tc>
                <w:tcPr>
                  <w:tcW w:type="dxa" w:w="372"/>
                </w:tcPr>
                <w:p>
                  <w:pPr>
                    <w:pStyle w:val="null3"/>
                  </w:pPr>
                  <w:r>
                    <w:rPr>
                      <w:rFonts w:ascii="仿宋_GB2312" w:hAnsi="仿宋_GB2312" w:cs="仿宋_GB2312" w:eastAsia="仿宋_GB2312"/>
                    </w:rPr>
                    <w:t>铁马结构及画面</w:t>
                  </w:r>
                </w:p>
              </w:tc>
              <w:tc>
                <w:tcPr>
                  <w:tcW w:type="dxa" w:w="372"/>
                </w:tcPr>
                <w:p>
                  <w:pPr>
                    <w:pStyle w:val="null3"/>
                  </w:pPr>
                  <w:r>
                    <w:rPr>
                      <w:rFonts w:ascii="仿宋_GB2312" w:hAnsi="仿宋_GB2312" w:cs="仿宋_GB2312" w:eastAsia="仿宋_GB2312"/>
                    </w:rPr>
                    <w:t>个</w:t>
                  </w:r>
                </w:p>
              </w:tc>
              <w:tc>
                <w:tcPr>
                  <w:tcW w:type="dxa" w:w="372"/>
                </w:tcPr>
                <w:p>
                  <w:pPr>
                    <w:pStyle w:val="null3"/>
                  </w:pPr>
                  <w:r>
                    <w:rPr>
                      <w:rFonts w:ascii="仿宋_GB2312" w:hAnsi="仿宋_GB2312" w:cs="仿宋_GB2312" w:eastAsia="仿宋_GB2312"/>
                    </w:rPr>
                    <w:t>≥150</w:t>
                  </w:r>
                </w:p>
              </w:tc>
              <w:tc>
                <w:tcPr>
                  <w:tcW w:type="dxa" w:w="372"/>
                </w:tcPr>
                <w:p>
                  <w:pPr>
                    <w:pStyle w:val="null3"/>
                  </w:pPr>
                  <w:r>
                    <w:rPr>
                      <w:rFonts w:ascii="仿宋_GB2312" w:hAnsi="仿宋_GB2312" w:cs="仿宋_GB2312" w:eastAsia="仿宋_GB2312"/>
                    </w:rPr>
                    <w:t>≥150个，供应商根据实际情况提供充足数量的铁马并完成画面制作，摆放至需求位置</w:t>
                  </w:r>
                </w:p>
              </w:tc>
            </w:tr>
            <w:tr>
              <w:tc>
                <w:tcPr>
                  <w:tcW w:type="dxa" w:w="372"/>
                </w:tcPr>
                <w:p>
                  <w:pPr>
                    <w:pStyle w:val="null3"/>
                  </w:pPr>
                  <w:r>
                    <w:rPr>
                      <w:rFonts w:ascii="仿宋_GB2312" w:hAnsi="仿宋_GB2312" w:cs="仿宋_GB2312" w:eastAsia="仿宋_GB2312"/>
                    </w:rPr>
                    <w:t>14</w:t>
                  </w:r>
                </w:p>
              </w:tc>
              <w:tc>
                <w:tcPr>
                  <w:tcW w:type="dxa" w:w="372"/>
                </w:tcPr>
                <w:p>
                  <w:pPr>
                    <w:pStyle w:val="null3"/>
                  </w:pPr>
                  <w:r>
                    <w:rPr>
                      <w:rFonts w:ascii="仿宋_GB2312" w:hAnsi="仿宋_GB2312" w:cs="仿宋_GB2312" w:eastAsia="仿宋_GB2312"/>
                    </w:rPr>
                    <w:t>西安站赛事灯光、光影效果规划设计</w:t>
                  </w:r>
                </w:p>
              </w:tc>
              <w:tc>
                <w:tcPr>
                  <w:tcW w:type="dxa" w:w="372"/>
                </w:tcPr>
                <w:p>
                  <w:pPr>
                    <w:pStyle w:val="null3"/>
                  </w:pPr>
                  <w:r>
                    <w:rPr>
                      <w:rFonts w:ascii="仿宋_GB2312" w:hAnsi="仿宋_GB2312" w:cs="仿宋_GB2312" w:eastAsia="仿宋_GB2312"/>
                    </w:rPr>
                    <w:t>项</w:t>
                  </w:r>
                </w:p>
              </w:tc>
              <w:tc>
                <w:tcPr>
                  <w:tcW w:type="dxa" w:w="372"/>
                </w:tcPr>
                <w:p>
                  <w:pPr>
                    <w:pStyle w:val="null3"/>
                  </w:pPr>
                  <w:r>
                    <w:rPr>
                      <w:rFonts w:ascii="仿宋_GB2312" w:hAnsi="仿宋_GB2312" w:cs="仿宋_GB2312" w:eastAsia="仿宋_GB2312"/>
                    </w:rPr>
                    <w:t>1</w:t>
                  </w:r>
                </w:p>
              </w:tc>
              <w:tc>
                <w:tcPr>
                  <w:tcW w:type="dxa" w:w="372"/>
                </w:tcPr>
                <w:p>
                  <w:pPr>
                    <w:pStyle w:val="null3"/>
                  </w:pPr>
                  <w:r>
                    <w:rPr>
                      <w:rFonts w:ascii="仿宋_GB2312" w:hAnsi="仿宋_GB2312" w:cs="仿宋_GB2312" w:eastAsia="仿宋_GB2312"/>
                    </w:rPr>
                    <w:t>开幕式特色节目演出灯光及赛场灯光秀</w:t>
                  </w:r>
                </w:p>
              </w:tc>
            </w:tr>
            <w:tr>
              <w:tc>
                <w:tcPr>
                  <w:tcW w:type="dxa" w:w="372"/>
                </w:tcPr>
                <w:p>
                  <w:pPr>
                    <w:pStyle w:val="null3"/>
                  </w:pPr>
                  <w:r>
                    <w:rPr>
                      <w:rFonts w:ascii="仿宋_GB2312" w:hAnsi="仿宋_GB2312" w:cs="仿宋_GB2312" w:eastAsia="仿宋_GB2312"/>
                    </w:rPr>
                    <w:t>15</w:t>
                  </w:r>
                </w:p>
              </w:tc>
              <w:tc>
                <w:tcPr>
                  <w:tcW w:type="dxa" w:w="372"/>
                </w:tcPr>
                <w:p>
                  <w:pPr>
                    <w:pStyle w:val="null3"/>
                  </w:pPr>
                  <w:r>
                    <w:rPr>
                      <w:rFonts w:ascii="仿宋_GB2312" w:hAnsi="仿宋_GB2312" w:cs="仿宋_GB2312" w:eastAsia="仿宋_GB2312"/>
                    </w:rPr>
                    <w:t>竞赛场地灯光结构搭建</w:t>
                  </w:r>
                </w:p>
              </w:tc>
              <w:tc>
                <w:tcPr>
                  <w:tcW w:type="dxa" w:w="372"/>
                </w:tcPr>
                <w:p>
                  <w:pPr>
                    <w:pStyle w:val="null3"/>
                  </w:pPr>
                  <w:r>
                    <w:rPr>
                      <w:rFonts w:ascii="仿宋_GB2312" w:hAnsi="仿宋_GB2312" w:cs="仿宋_GB2312" w:eastAsia="仿宋_GB2312"/>
                    </w:rPr>
                    <w:t>项</w:t>
                  </w:r>
                </w:p>
              </w:tc>
              <w:tc>
                <w:tcPr>
                  <w:tcW w:type="dxa" w:w="372"/>
                </w:tcPr>
                <w:p>
                  <w:pPr>
                    <w:pStyle w:val="null3"/>
                  </w:pPr>
                  <w:r>
                    <w:rPr>
                      <w:rFonts w:ascii="仿宋_GB2312" w:hAnsi="仿宋_GB2312" w:cs="仿宋_GB2312" w:eastAsia="仿宋_GB2312"/>
                    </w:rPr>
                    <w:t>1</w:t>
                  </w:r>
                </w:p>
              </w:tc>
              <w:tc>
                <w:tcPr>
                  <w:tcW w:type="dxa" w:w="372"/>
                </w:tcPr>
                <w:p>
                  <w:pPr>
                    <w:pStyle w:val="null3"/>
                  </w:pPr>
                  <w:r>
                    <w:rPr>
                      <w:rFonts w:ascii="仿宋_GB2312" w:hAnsi="仿宋_GB2312" w:cs="仿宋_GB2312" w:eastAsia="仿宋_GB2312"/>
                    </w:rPr>
                    <w:t>在70米长，22米宽场地内，10米高灯光结构布局多种灯型，且同时符合田径国家级赛事竞赛照明标准及央视网络平台直播标准</w:t>
                  </w:r>
                </w:p>
              </w:tc>
            </w:tr>
            <w:tr>
              <w:tc>
                <w:tcPr>
                  <w:tcW w:type="dxa" w:w="372"/>
                </w:tcPr>
                <w:p>
                  <w:pPr>
                    <w:pStyle w:val="null3"/>
                  </w:pPr>
                  <w:r>
                    <w:rPr>
                      <w:rFonts w:ascii="仿宋_GB2312" w:hAnsi="仿宋_GB2312" w:cs="仿宋_GB2312" w:eastAsia="仿宋_GB2312"/>
                    </w:rPr>
                    <w:t>16</w:t>
                  </w:r>
                </w:p>
              </w:tc>
              <w:tc>
                <w:tcPr>
                  <w:tcW w:type="dxa" w:w="372"/>
                </w:tcPr>
                <w:p>
                  <w:pPr>
                    <w:pStyle w:val="null3"/>
                  </w:pPr>
                  <w:r>
                    <w:rPr>
                      <w:rFonts w:ascii="仿宋_GB2312" w:hAnsi="仿宋_GB2312" w:cs="仿宋_GB2312" w:eastAsia="仿宋_GB2312"/>
                    </w:rPr>
                    <w:t>LED四面屏及圈屏吊装结构及设备</w:t>
                  </w:r>
                </w:p>
              </w:tc>
              <w:tc>
                <w:tcPr>
                  <w:tcW w:type="dxa" w:w="372"/>
                </w:tcPr>
                <w:p>
                  <w:pPr>
                    <w:pStyle w:val="null3"/>
                  </w:pPr>
                  <w:r>
                    <w:rPr>
                      <w:rFonts w:ascii="仿宋_GB2312" w:hAnsi="仿宋_GB2312" w:cs="仿宋_GB2312" w:eastAsia="仿宋_GB2312"/>
                    </w:rPr>
                    <w:t>套</w:t>
                  </w:r>
                </w:p>
              </w:tc>
              <w:tc>
                <w:tcPr>
                  <w:tcW w:type="dxa" w:w="372"/>
                </w:tcPr>
                <w:p>
                  <w:pPr>
                    <w:pStyle w:val="null3"/>
                  </w:pPr>
                  <w:r>
                    <w:rPr>
                      <w:rFonts w:ascii="仿宋_GB2312" w:hAnsi="仿宋_GB2312" w:cs="仿宋_GB2312" w:eastAsia="仿宋_GB2312"/>
                    </w:rPr>
                    <w:t>1</w:t>
                  </w:r>
                </w:p>
              </w:tc>
              <w:tc>
                <w:tcPr>
                  <w:tcW w:type="dxa" w:w="372"/>
                </w:tcPr>
                <w:p>
                  <w:pPr>
                    <w:pStyle w:val="null3"/>
                  </w:pPr>
                  <w:r>
                    <w:rPr>
                      <w:rFonts w:ascii="仿宋_GB2312" w:hAnsi="仿宋_GB2312" w:cs="仿宋_GB2312" w:eastAsia="仿宋_GB2312"/>
                    </w:rPr>
                    <w:t>LED四面屏支撑结构每面5.5m*3.5mh,LED圈屏支撑结构直径5m支撑钢结构骨架</w:t>
                  </w:r>
                </w:p>
              </w:tc>
            </w:tr>
            <w:tr>
              <w:tc>
                <w:tcPr>
                  <w:tcW w:type="dxa" w:w="372"/>
                </w:tcPr>
                <w:p>
                  <w:pPr>
                    <w:pStyle w:val="null3"/>
                  </w:pPr>
                  <w:r>
                    <w:rPr>
                      <w:rFonts w:ascii="仿宋_GB2312" w:hAnsi="仿宋_GB2312" w:cs="仿宋_GB2312" w:eastAsia="仿宋_GB2312"/>
                    </w:rPr>
                    <w:t>17</w:t>
                  </w:r>
                </w:p>
              </w:tc>
              <w:tc>
                <w:tcPr>
                  <w:tcW w:type="dxa" w:w="372"/>
                </w:tcPr>
                <w:p>
                  <w:pPr>
                    <w:pStyle w:val="null3"/>
                  </w:pPr>
                  <w:r>
                    <w:rPr>
                      <w:rFonts w:ascii="仿宋_GB2312" w:hAnsi="仿宋_GB2312" w:cs="仿宋_GB2312" w:eastAsia="仿宋_GB2312"/>
                    </w:rPr>
                    <w:t>LED屏幕：四面屏</w:t>
                  </w:r>
                </w:p>
              </w:tc>
              <w:tc>
                <w:tcPr>
                  <w:tcW w:type="dxa" w:w="372"/>
                </w:tcPr>
                <w:p>
                  <w:pPr>
                    <w:pStyle w:val="null3"/>
                  </w:pPr>
                  <w:r>
                    <w:rPr>
                      <w:rFonts w:ascii="仿宋_GB2312" w:hAnsi="仿宋_GB2312" w:cs="仿宋_GB2312" w:eastAsia="仿宋_GB2312"/>
                    </w:rPr>
                    <w:t>平米</w:t>
                  </w:r>
                </w:p>
              </w:tc>
              <w:tc>
                <w:tcPr>
                  <w:tcW w:type="dxa" w:w="372"/>
                </w:tcPr>
                <w:p>
                  <w:pPr>
                    <w:pStyle w:val="null3"/>
                  </w:pPr>
                  <w:r>
                    <w:rPr>
                      <w:rFonts w:ascii="仿宋_GB2312" w:hAnsi="仿宋_GB2312" w:cs="仿宋_GB2312" w:eastAsia="仿宋_GB2312"/>
                    </w:rPr>
                    <w:t>120</w:t>
                  </w:r>
                </w:p>
              </w:tc>
              <w:tc>
                <w:tcPr>
                  <w:tcW w:type="dxa" w:w="372"/>
                </w:tcPr>
                <w:p>
                  <w:pPr>
                    <w:pStyle w:val="null3"/>
                  </w:pPr>
                  <w:r>
                    <w:rPr>
                      <w:rFonts w:ascii="仿宋_GB2312" w:hAnsi="仿宋_GB2312" w:cs="仿宋_GB2312" w:eastAsia="仿宋_GB2312"/>
                    </w:rPr>
                    <w:t>防雨室外高刷新</w:t>
                  </w:r>
                </w:p>
              </w:tc>
            </w:tr>
            <w:tr>
              <w:tc>
                <w:tcPr>
                  <w:tcW w:type="dxa" w:w="372"/>
                </w:tcPr>
                <w:p>
                  <w:pPr>
                    <w:pStyle w:val="null3"/>
                  </w:pPr>
                  <w:r>
                    <w:rPr>
                      <w:rFonts w:ascii="仿宋_GB2312" w:hAnsi="仿宋_GB2312" w:cs="仿宋_GB2312" w:eastAsia="仿宋_GB2312"/>
                    </w:rPr>
                    <w:t>18</w:t>
                  </w:r>
                </w:p>
              </w:tc>
              <w:tc>
                <w:tcPr>
                  <w:tcW w:type="dxa" w:w="372"/>
                </w:tcPr>
                <w:p>
                  <w:pPr>
                    <w:pStyle w:val="null3"/>
                  </w:pPr>
                  <w:r>
                    <w:rPr>
                      <w:rFonts w:ascii="仿宋_GB2312" w:hAnsi="仿宋_GB2312" w:cs="仿宋_GB2312" w:eastAsia="仿宋_GB2312"/>
                    </w:rPr>
                    <w:t>LED屏幕：圈屏</w:t>
                  </w:r>
                </w:p>
              </w:tc>
              <w:tc>
                <w:tcPr>
                  <w:tcW w:type="dxa" w:w="372"/>
                </w:tcPr>
                <w:p>
                  <w:pPr>
                    <w:pStyle w:val="null3"/>
                  </w:pPr>
                  <w:r>
                    <w:rPr>
                      <w:rFonts w:ascii="仿宋_GB2312" w:hAnsi="仿宋_GB2312" w:cs="仿宋_GB2312" w:eastAsia="仿宋_GB2312"/>
                    </w:rPr>
                    <w:t>项</w:t>
                  </w:r>
                </w:p>
              </w:tc>
              <w:tc>
                <w:tcPr>
                  <w:tcW w:type="dxa" w:w="372"/>
                </w:tcPr>
                <w:p>
                  <w:pPr>
                    <w:pStyle w:val="null3"/>
                  </w:pPr>
                  <w:r>
                    <w:rPr>
                      <w:rFonts w:ascii="仿宋_GB2312" w:hAnsi="仿宋_GB2312" w:cs="仿宋_GB2312" w:eastAsia="仿宋_GB2312"/>
                    </w:rPr>
                    <w:t>1</w:t>
                  </w:r>
                </w:p>
              </w:tc>
              <w:tc>
                <w:tcPr>
                  <w:tcW w:type="dxa" w:w="372"/>
                </w:tcPr>
                <w:p>
                  <w:pPr>
                    <w:pStyle w:val="null3"/>
                  </w:pPr>
                  <w:r>
                    <w:rPr>
                      <w:rFonts w:ascii="仿宋_GB2312" w:hAnsi="仿宋_GB2312" w:cs="仿宋_GB2312" w:eastAsia="仿宋_GB2312"/>
                    </w:rPr>
                    <w:t>防雨室外高刷新异形屏</w:t>
                  </w:r>
                </w:p>
              </w:tc>
            </w:tr>
            <w:tr>
              <w:tc>
                <w:tcPr>
                  <w:tcW w:type="dxa" w:w="372"/>
                </w:tcPr>
                <w:p>
                  <w:pPr>
                    <w:pStyle w:val="null3"/>
                  </w:pPr>
                  <w:r>
                    <w:rPr>
                      <w:rFonts w:ascii="仿宋_GB2312" w:hAnsi="仿宋_GB2312" w:cs="仿宋_GB2312" w:eastAsia="仿宋_GB2312"/>
                    </w:rPr>
                    <w:t>19</w:t>
                  </w:r>
                </w:p>
              </w:tc>
              <w:tc>
                <w:tcPr>
                  <w:tcW w:type="dxa" w:w="372"/>
                </w:tcPr>
                <w:p>
                  <w:pPr>
                    <w:pStyle w:val="null3"/>
                  </w:pPr>
                  <w:r>
                    <w:rPr>
                      <w:rFonts w:ascii="仿宋_GB2312" w:hAnsi="仿宋_GB2312" w:cs="仿宋_GB2312" w:eastAsia="仿宋_GB2312"/>
                    </w:rPr>
                    <w:t>圈屏配套设备</w:t>
                  </w:r>
                </w:p>
              </w:tc>
              <w:tc>
                <w:tcPr>
                  <w:tcW w:type="dxa" w:w="372"/>
                </w:tcPr>
                <w:p>
                  <w:pPr>
                    <w:pStyle w:val="null3"/>
                  </w:pPr>
                  <w:r>
                    <w:rPr>
                      <w:rFonts w:ascii="仿宋_GB2312" w:hAnsi="仿宋_GB2312" w:cs="仿宋_GB2312" w:eastAsia="仿宋_GB2312"/>
                    </w:rPr>
                    <w:t>套</w:t>
                  </w:r>
                </w:p>
              </w:tc>
              <w:tc>
                <w:tcPr>
                  <w:tcW w:type="dxa" w:w="372"/>
                </w:tcPr>
                <w:p>
                  <w:pPr>
                    <w:pStyle w:val="null3"/>
                  </w:pPr>
                  <w:r>
                    <w:rPr>
                      <w:rFonts w:ascii="仿宋_GB2312" w:hAnsi="仿宋_GB2312" w:cs="仿宋_GB2312" w:eastAsia="仿宋_GB2312"/>
                    </w:rPr>
                    <w:t>1</w:t>
                  </w:r>
                </w:p>
              </w:tc>
              <w:tc>
                <w:tcPr>
                  <w:tcW w:type="dxa" w:w="372"/>
                </w:tcPr>
                <w:p>
                  <w:pPr>
                    <w:pStyle w:val="null3"/>
                  </w:pPr>
                  <w:r>
                    <w:rPr>
                      <w:rFonts w:ascii="仿宋_GB2312" w:hAnsi="仿宋_GB2312" w:cs="仿宋_GB2312" w:eastAsia="仿宋_GB2312"/>
                    </w:rPr>
                    <w:t>光纤、控台、电脑、切换器</w:t>
                  </w:r>
                </w:p>
              </w:tc>
            </w:tr>
            <w:tr>
              <w:tc>
                <w:tcPr>
                  <w:tcW w:type="dxa" w:w="372"/>
                </w:tcPr>
                <w:p>
                  <w:pPr>
                    <w:pStyle w:val="null3"/>
                  </w:pPr>
                  <w:r>
                    <w:rPr>
                      <w:rFonts w:ascii="仿宋_GB2312" w:hAnsi="仿宋_GB2312" w:cs="仿宋_GB2312" w:eastAsia="仿宋_GB2312"/>
                    </w:rPr>
                    <w:t>20</w:t>
                  </w:r>
                </w:p>
              </w:tc>
              <w:tc>
                <w:tcPr>
                  <w:tcW w:type="dxa" w:w="372"/>
                </w:tcPr>
                <w:p>
                  <w:pPr>
                    <w:pStyle w:val="null3"/>
                  </w:pPr>
                  <w:r>
                    <w:rPr>
                      <w:rFonts w:ascii="仿宋_GB2312" w:hAnsi="仿宋_GB2312" w:cs="仿宋_GB2312" w:eastAsia="仿宋_GB2312"/>
                    </w:rPr>
                    <w:t>圈屏下圆形画面</w:t>
                  </w:r>
                </w:p>
              </w:tc>
              <w:tc>
                <w:tcPr>
                  <w:tcW w:type="dxa" w:w="372"/>
                </w:tcPr>
                <w:p>
                  <w:pPr>
                    <w:pStyle w:val="null3"/>
                  </w:pPr>
                  <w:r>
                    <w:rPr>
                      <w:rFonts w:ascii="仿宋_GB2312" w:hAnsi="仿宋_GB2312" w:cs="仿宋_GB2312" w:eastAsia="仿宋_GB2312"/>
                    </w:rPr>
                    <w:t>项</w:t>
                  </w:r>
                </w:p>
              </w:tc>
              <w:tc>
                <w:tcPr>
                  <w:tcW w:type="dxa" w:w="372"/>
                </w:tcPr>
                <w:p>
                  <w:pPr>
                    <w:pStyle w:val="null3"/>
                  </w:pPr>
                  <w:r>
                    <w:rPr>
                      <w:rFonts w:ascii="仿宋_GB2312" w:hAnsi="仿宋_GB2312" w:cs="仿宋_GB2312" w:eastAsia="仿宋_GB2312"/>
                    </w:rPr>
                    <w:t>1</w:t>
                  </w:r>
                </w:p>
              </w:tc>
              <w:tc>
                <w:tcPr>
                  <w:tcW w:type="dxa" w:w="372"/>
                </w:tcPr>
                <w:p>
                  <w:pPr>
                    <w:pStyle w:val="null3"/>
                  </w:pPr>
                  <w:r>
                    <w:rPr>
                      <w:rFonts w:ascii="仿宋_GB2312" w:hAnsi="仿宋_GB2312" w:cs="仿宋_GB2312" w:eastAsia="仿宋_GB2312"/>
                    </w:rPr>
                    <w:t>赛事LOGO+封底</w:t>
                  </w:r>
                </w:p>
              </w:tc>
            </w:tr>
            <w:tr>
              <w:tc>
                <w:tcPr>
                  <w:tcW w:type="dxa" w:w="372"/>
                </w:tcPr>
                <w:p>
                  <w:pPr>
                    <w:pStyle w:val="null3"/>
                  </w:pPr>
                  <w:r>
                    <w:rPr>
                      <w:rFonts w:ascii="仿宋_GB2312" w:hAnsi="仿宋_GB2312" w:cs="仿宋_GB2312" w:eastAsia="仿宋_GB2312"/>
                    </w:rPr>
                    <w:t>21</w:t>
                  </w:r>
                </w:p>
              </w:tc>
              <w:tc>
                <w:tcPr>
                  <w:tcW w:type="dxa" w:w="372"/>
                </w:tcPr>
                <w:p>
                  <w:pPr>
                    <w:pStyle w:val="null3"/>
                  </w:pPr>
                  <w:r>
                    <w:rPr>
                      <w:rFonts w:ascii="仿宋_GB2312" w:hAnsi="仿宋_GB2312" w:cs="仿宋_GB2312" w:eastAsia="仿宋_GB2312"/>
                    </w:rPr>
                    <w:t>起跑背板LED</w:t>
                  </w:r>
                </w:p>
              </w:tc>
              <w:tc>
                <w:tcPr>
                  <w:tcW w:type="dxa" w:w="372"/>
                </w:tcPr>
                <w:p>
                  <w:pPr>
                    <w:pStyle w:val="null3"/>
                  </w:pPr>
                  <w:r>
                    <w:rPr>
                      <w:rFonts w:ascii="仿宋_GB2312" w:hAnsi="仿宋_GB2312" w:cs="仿宋_GB2312" w:eastAsia="仿宋_GB2312"/>
                    </w:rPr>
                    <w:t>项</w:t>
                  </w:r>
                </w:p>
              </w:tc>
              <w:tc>
                <w:tcPr>
                  <w:tcW w:type="dxa" w:w="372"/>
                </w:tcPr>
                <w:p>
                  <w:pPr>
                    <w:pStyle w:val="null3"/>
                  </w:pPr>
                  <w:r>
                    <w:rPr>
                      <w:rFonts w:ascii="仿宋_GB2312" w:hAnsi="仿宋_GB2312" w:cs="仿宋_GB2312" w:eastAsia="仿宋_GB2312"/>
                    </w:rPr>
                    <w:t>1</w:t>
                  </w:r>
                </w:p>
              </w:tc>
              <w:tc>
                <w:tcPr>
                  <w:tcW w:type="dxa" w:w="372"/>
                </w:tcPr>
                <w:p>
                  <w:pPr>
                    <w:pStyle w:val="null3"/>
                  </w:pPr>
                  <w:r>
                    <w:rPr>
                      <w:rFonts w:ascii="仿宋_GB2312" w:hAnsi="仿宋_GB2312" w:cs="仿宋_GB2312" w:eastAsia="仿宋_GB2312"/>
                    </w:rPr>
                    <w:t>宽6m高4m厚1m 防水屏</w:t>
                  </w:r>
                </w:p>
              </w:tc>
            </w:tr>
            <w:tr>
              <w:tc>
                <w:tcPr>
                  <w:tcW w:type="dxa" w:w="372"/>
                </w:tcPr>
                <w:p>
                  <w:pPr>
                    <w:pStyle w:val="null3"/>
                  </w:pPr>
                  <w:r>
                    <w:rPr>
                      <w:rFonts w:ascii="仿宋_GB2312" w:hAnsi="仿宋_GB2312" w:cs="仿宋_GB2312" w:eastAsia="仿宋_GB2312"/>
                    </w:rPr>
                    <w:t>22</w:t>
                  </w:r>
                </w:p>
              </w:tc>
              <w:tc>
                <w:tcPr>
                  <w:tcW w:type="dxa" w:w="372"/>
                </w:tcPr>
                <w:p>
                  <w:pPr>
                    <w:pStyle w:val="null3"/>
                  </w:pPr>
                  <w:r>
                    <w:rPr>
                      <w:rFonts w:ascii="仿宋_GB2312" w:hAnsi="仿宋_GB2312" w:cs="仿宋_GB2312" w:eastAsia="仿宋_GB2312"/>
                    </w:rPr>
                    <w:t>DJ台</w:t>
                  </w:r>
                </w:p>
              </w:tc>
              <w:tc>
                <w:tcPr>
                  <w:tcW w:type="dxa" w:w="372"/>
                </w:tcPr>
                <w:p>
                  <w:pPr>
                    <w:pStyle w:val="null3"/>
                  </w:pPr>
                  <w:r>
                    <w:rPr>
                      <w:rFonts w:ascii="仿宋_GB2312" w:hAnsi="仿宋_GB2312" w:cs="仿宋_GB2312" w:eastAsia="仿宋_GB2312"/>
                    </w:rPr>
                    <w:t>项</w:t>
                  </w:r>
                </w:p>
              </w:tc>
              <w:tc>
                <w:tcPr>
                  <w:tcW w:type="dxa" w:w="372"/>
                </w:tcPr>
                <w:p>
                  <w:pPr>
                    <w:pStyle w:val="null3"/>
                  </w:pPr>
                  <w:r>
                    <w:rPr>
                      <w:rFonts w:ascii="仿宋_GB2312" w:hAnsi="仿宋_GB2312" w:cs="仿宋_GB2312" w:eastAsia="仿宋_GB2312"/>
                    </w:rPr>
                    <w:t>1</w:t>
                  </w:r>
                </w:p>
              </w:tc>
              <w:tc>
                <w:tcPr>
                  <w:tcW w:type="dxa" w:w="372"/>
                </w:tcPr>
                <w:p>
                  <w:pPr>
                    <w:pStyle w:val="null3"/>
                  </w:pPr>
                  <w:r>
                    <w:rPr>
                      <w:rFonts w:ascii="仿宋_GB2312" w:hAnsi="仿宋_GB2312" w:cs="仿宋_GB2312" w:eastAsia="仿宋_GB2312"/>
                    </w:rPr>
                    <w:t>≥宽3.4m*长2.5m*高1m 木质结构活动台</w:t>
                  </w:r>
                </w:p>
              </w:tc>
            </w:tr>
            <w:tr>
              <w:tc>
                <w:tcPr>
                  <w:tcW w:type="dxa" w:w="372"/>
                </w:tcPr>
                <w:p>
                  <w:pPr>
                    <w:pStyle w:val="null3"/>
                  </w:pPr>
                  <w:r>
                    <w:rPr>
                      <w:rFonts w:ascii="仿宋_GB2312" w:hAnsi="仿宋_GB2312" w:cs="仿宋_GB2312" w:eastAsia="仿宋_GB2312"/>
                    </w:rPr>
                    <w:t>23</w:t>
                  </w:r>
                </w:p>
              </w:tc>
              <w:tc>
                <w:tcPr>
                  <w:tcW w:type="dxa" w:w="372"/>
                </w:tcPr>
                <w:p>
                  <w:pPr>
                    <w:pStyle w:val="null3"/>
                  </w:pPr>
                  <w:r>
                    <w:rPr>
                      <w:rFonts w:ascii="仿宋_GB2312" w:hAnsi="仿宋_GB2312" w:cs="仿宋_GB2312" w:eastAsia="仿宋_GB2312"/>
                    </w:rPr>
                    <w:t>光束灯</w:t>
                  </w:r>
                </w:p>
              </w:tc>
              <w:tc>
                <w:tcPr>
                  <w:tcW w:type="dxa" w:w="372"/>
                </w:tcPr>
                <w:p>
                  <w:pPr>
                    <w:pStyle w:val="null3"/>
                  </w:pPr>
                  <w:r>
                    <w:rPr>
                      <w:rFonts w:ascii="仿宋_GB2312" w:hAnsi="仿宋_GB2312" w:cs="仿宋_GB2312" w:eastAsia="仿宋_GB2312"/>
                    </w:rPr>
                    <w:t>台</w:t>
                  </w:r>
                </w:p>
              </w:tc>
              <w:tc>
                <w:tcPr>
                  <w:tcW w:type="dxa" w:w="372"/>
                </w:tcPr>
                <w:p>
                  <w:pPr>
                    <w:pStyle w:val="null3"/>
                  </w:pPr>
                  <w:r>
                    <w:rPr>
                      <w:rFonts w:ascii="仿宋_GB2312" w:hAnsi="仿宋_GB2312" w:cs="仿宋_GB2312" w:eastAsia="仿宋_GB2312"/>
                    </w:rPr>
                    <w:t>160</w:t>
                  </w:r>
                </w:p>
              </w:tc>
              <w:tc>
                <w:tcPr>
                  <w:tcW w:type="dxa" w:w="372"/>
                </w:tcPr>
                <w:p>
                  <w:pPr>
                    <w:pStyle w:val="null3"/>
                  </w:pPr>
                  <w:r>
                    <w:rPr>
                      <w:rFonts w:ascii="仿宋_GB2312" w:hAnsi="仿宋_GB2312" w:cs="仿宋_GB2312" w:eastAsia="仿宋_GB2312"/>
                    </w:rPr>
                    <w:t>≥1000w切割灯、160w户外防水LED洗光灯</w:t>
                  </w:r>
                </w:p>
              </w:tc>
            </w:tr>
            <w:tr>
              <w:tc>
                <w:tcPr>
                  <w:tcW w:type="dxa" w:w="372"/>
                </w:tcPr>
                <w:p>
                  <w:pPr>
                    <w:pStyle w:val="null3"/>
                  </w:pPr>
                  <w:r>
                    <w:rPr>
                      <w:rFonts w:ascii="仿宋_GB2312" w:hAnsi="仿宋_GB2312" w:cs="仿宋_GB2312" w:eastAsia="仿宋_GB2312"/>
                    </w:rPr>
                    <w:t>24</w:t>
                  </w:r>
                </w:p>
              </w:tc>
              <w:tc>
                <w:tcPr>
                  <w:tcW w:type="dxa" w:w="372"/>
                </w:tcPr>
                <w:p>
                  <w:pPr>
                    <w:pStyle w:val="null3"/>
                  </w:pPr>
                  <w:r>
                    <w:rPr>
                      <w:rFonts w:ascii="仿宋_GB2312" w:hAnsi="仿宋_GB2312" w:cs="仿宋_GB2312" w:eastAsia="仿宋_GB2312"/>
                    </w:rPr>
                    <w:t>面光灯</w:t>
                  </w:r>
                </w:p>
              </w:tc>
              <w:tc>
                <w:tcPr>
                  <w:tcW w:type="dxa" w:w="372"/>
                </w:tcPr>
                <w:p>
                  <w:pPr>
                    <w:pStyle w:val="null3"/>
                  </w:pPr>
                  <w:r>
                    <w:rPr>
                      <w:rFonts w:ascii="仿宋_GB2312" w:hAnsi="仿宋_GB2312" w:cs="仿宋_GB2312" w:eastAsia="仿宋_GB2312"/>
                    </w:rPr>
                    <w:t>台</w:t>
                  </w:r>
                </w:p>
              </w:tc>
              <w:tc>
                <w:tcPr>
                  <w:tcW w:type="dxa" w:w="372"/>
                </w:tcPr>
                <w:p>
                  <w:pPr>
                    <w:pStyle w:val="null3"/>
                  </w:pPr>
                  <w:r>
                    <w:rPr>
                      <w:rFonts w:ascii="仿宋_GB2312" w:hAnsi="仿宋_GB2312" w:cs="仿宋_GB2312" w:eastAsia="仿宋_GB2312"/>
                    </w:rPr>
                    <w:t>230</w:t>
                  </w:r>
                </w:p>
              </w:tc>
              <w:tc>
                <w:tcPr>
                  <w:tcW w:type="dxa" w:w="372"/>
                </w:tcPr>
                <w:p>
                  <w:pPr>
                    <w:pStyle w:val="null3"/>
                  </w:pPr>
                  <w:r>
                    <w:rPr>
                      <w:rFonts w:ascii="仿宋_GB2312" w:hAnsi="仿宋_GB2312" w:cs="仿宋_GB2312" w:eastAsia="仿宋_GB2312"/>
                    </w:rPr>
                    <w:t>≥160w户外防水四眼观众灯</w:t>
                  </w:r>
                </w:p>
              </w:tc>
            </w:tr>
            <w:tr>
              <w:tc>
                <w:tcPr>
                  <w:tcW w:type="dxa" w:w="372"/>
                </w:tcPr>
                <w:p>
                  <w:pPr>
                    <w:pStyle w:val="null3"/>
                  </w:pPr>
                  <w:r>
                    <w:rPr>
                      <w:rFonts w:ascii="仿宋_GB2312" w:hAnsi="仿宋_GB2312" w:cs="仿宋_GB2312" w:eastAsia="仿宋_GB2312"/>
                    </w:rPr>
                    <w:t>25</w:t>
                  </w:r>
                </w:p>
              </w:tc>
              <w:tc>
                <w:tcPr>
                  <w:tcW w:type="dxa" w:w="372"/>
                </w:tcPr>
                <w:p>
                  <w:pPr>
                    <w:pStyle w:val="null3"/>
                  </w:pPr>
                  <w:r>
                    <w:rPr>
                      <w:rFonts w:ascii="仿宋_GB2312" w:hAnsi="仿宋_GB2312" w:cs="仿宋_GB2312" w:eastAsia="仿宋_GB2312"/>
                    </w:rPr>
                    <w:t>染色灯</w:t>
                  </w:r>
                </w:p>
              </w:tc>
              <w:tc>
                <w:tcPr>
                  <w:tcW w:type="dxa" w:w="372"/>
                </w:tcPr>
                <w:p>
                  <w:pPr>
                    <w:pStyle w:val="null3"/>
                  </w:pPr>
                  <w:r>
                    <w:rPr>
                      <w:rFonts w:ascii="仿宋_GB2312" w:hAnsi="仿宋_GB2312" w:cs="仿宋_GB2312" w:eastAsia="仿宋_GB2312"/>
                    </w:rPr>
                    <w:t>台</w:t>
                  </w:r>
                </w:p>
              </w:tc>
              <w:tc>
                <w:tcPr>
                  <w:tcW w:type="dxa" w:w="372"/>
                </w:tcPr>
                <w:p>
                  <w:pPr>
                    <w:pStyle w:val="null3"/>
                  </w:pPr>
                  <w:r>
                    <w:rPr>
                      <w:rFonts w:ascii="仿宋_GB2312" w:hAnsi="仿宋_GB2312" w:cs="仿宋_GB2312" w:eastAsia="仿宋_GB2312"/>
                    </w:rPr>
                    <w:t>230</w:t>
                  </w:r>
                </w:p>
              </w:tc>
              <w:tc>
                <w:tcPr>
                  <w:tcW w:type="dxa" w:w="372"/>
                </w:tcPr>
                <w:p>
                  <w:pPr>
                    <w:pStyle w:val="null3"/>
                  </w:pPr>
                  <w:r>
                    <w:rPr>
                      <w:rFonts w:ascii="仿宋_GB2312" w:hAnsi="仿宋_GB2312" w:cs="仿宋_GB2312" w:eastAsia="仿宋_GB2312"/>
                    </w:rPr>
                    <w:t>≥160w户外防水LED洗光灯</w:t>
                  </w:r>
                </w:p>
              </w:tc>
            </w:tr>
            <w:tr>
              <w:tc>
                <w:tcPr>
                  <w:tcW w:type="dxa" w:w="372"/>
                </w:tcPr>
                <w:p>
                  <w:pPr>
                    <w:pStyle w:val="null3"/>
                  </w:pPr>
                  <w:r>
                    <w:rPr>
                      <w:rFonts w:ascii="仿宋_GB2312" w:hAnsi="仿宋_GB2312" w:cs="仿宋_GB2312" w:eastAsia="仿宋_GB2312"/>
                    </w:rPr>
                    <w:t>26</w:t>
                  </w:r>
                </w:p>
              </w:tc>
              <w:tc>
                <w:tcPr>
                  <w:tcW w:type="dxa" w:w="372"/>
                </w:tcPr>
                <w:p>
                  <w:pPr>
                    <w:pStyle w:val="null3"/>
                  </w:pPr>
                  <w:r>
                    <w:rPr>
                      <w:rFonts w:ascii="仿宋_GB2312" w:hAnsi="仿宋_GB2312" w:cs="仿宋_GB2312" w:eastAsia="仿宋_GB2312"/>
                    </w:rPr>
                    <w:t>音响</w:t>
                  </w:r>
                </w:p>
              </w:tc>
              <w:tc>
                <w:tcPr>
                  <w:tcW w:type="dxa" w:w="372"/>
                </w:tcPr>
                <w:p>
                  <w:pPr>
                    <w:pStyle w:val="null3"/>
                  </w:pPr>
                  <w:r>
                    <w:rPr>
                      <w:rFonts w:ascii="仿宋_GB2312" w:hAnsi="仿宋_GB2312" w:cs="仿宋_GB2312" w:eastAsia="仿宋_GB2312"/>
                    </w:rPr>
                    <w:t>套</w:t>
                  </w:r>
                </w:p>
              </w:tc>
              <w:tc>
                <w:tcPr>
                  <w:tcW w:type="dxa" w:w="372"/>
                </w:tcPr>
                <w:p>
                  <w:pPr>
                    <w:pStyle w:val="null3"/>
                  </w:pPr>
                  <w:r>
                    <w:rPr>
                      <w:rFonts w:ascii="仿宋_GB2312" w:hAnsi="仿宋_GB2312" w:cs="仿宋_GB2312" w:eastAsia="仿宋_GB2312"/>
                    </w:rPr>
                    <w:t>1</w:t>
                  </w:r>
                </w:p>
              </w:tc>
              <w:tc>
                <w:tcPr>
                  <w:tcW w:type="dxa" w:w="372"/>
                </w:tcPr>
                <w:p>
                  <w:pPr>
                    <w:pStyle w:val="null3"/>
                  </w:pPr>
                  <w:r>
                    <w:rPr>
                      <w:rFonts w:ascii="仿宋_GB2312" w:hAnsi="仿宋_GB2312" w:cs="仿宋_GB2312" w:eastAsia="仿宋_GB2312"/>
                    </w:rPr>
                    <w:t>户外大型线阵列音响包括低音、全频、超低音箱</w:t>
                  </w:r>
                </w:p>
              </w:tc>
            </w:tr>
            <w:tr>
              <w:tc>
                <w:tcPr>
                  <w:tcW w:type="dxa" w:w="372"/>
                </w:tcPr>
                <w:p>
                  <w:pPr>
                    <w:pStyle w:val="null3"/>
                  </w:pPr>
                  <w:r>
                    <w:rPr>
                      <w:rFonts w:ascii="仿宋_GB2312" w:hAnsi="仿宋_GB2312" w:cs="仿宋_GB2312" w:eastAsia="仿宋_GB2312"/>
                    </w:rPr>
                    <w:t>27</w:t>
                  </w:r>
                </w:p>
              </w:tc>
              <w:tc>
                <w:tcPr>
                  <w:tcW w:type="dxa" w:w="372"/>
                </w:tcPr>
                <w:p>
                  <w:pPr>
                    <w:pStyle w:val="null3"/>
                  </w:pPr>
                  <w:r>
                    <w:rPr>
                      <w:rFonts w:ascii="仿宋_GB2312" w:hAnsi="仿宋_GB2312" w:cs="仿宋_GB2312" w:eastAsia="仿宋_GB2312"/>
                    </w:rPr>
                    <w:t>调音台</w:t>
                  </w:r>
                </w:p>
              </w:tc>
              <w:tc>
                <w:tcPr>
                  <w:tcW w:type="dxa" w:w="372"/>
                </w:tcPr>
                <w:p>
                  <w:pPr>
                    <w:pStyle w:val="null3"/>
                  </w:pPr>
                  <w:r>
                    <w:rPr>
                      <w:rFonts w:ascii="仿宋_GB2312" w:hAnsi="仿宋_GB2312" w:cs="仿宋_GB2312" w:eastAsia="仿宋_GB2312"/>
                    </w:rPr>
                    <w:t>台</w:t>
                  </w:r>
                </w:p>
              </w:tc>
              <w:tc>
                <w:tcPr>
                  <w:tcW w:type="dxa" w:w="372"/>
                </w:tcPr>
                <w:p>
                  <w:pPr>
                    <w:pStyle w:val="null3"/>
                  </w:pPr>
                  <w:r>
                    <w:rPr>
                      <w:rFonts w:ascii="仿宋_GB2312" w:hAnsi="仿宋_GB2312" w:cs="仿宋_GB2312" w:eastAsia="仿宋_GB2312"/>
                    </w:rPr>
                    <w:t>1</w:t>
                  </w:r>
                </w:p>
              </w:tc>
              <w:tc>
                <w:tcPr>
                  <w:tcW w:type="dxa" w:w="372"/>
                </w:tcPr>
                <w:p>
                  <w:pPr>
                    <w:pStyle w:val="null3"/>
                  </w:pPr>
                  <w:r>
                    <w:rPr>
                      <w:rFonts w:ascii="仿宋_GB2312" w:hAnsi="仿宋_GB2312" w:cs="仿宋_GB2312" w:eastAsia="仿宋_GB2312"/>
                    </w:rPr>
                    <w:t>数字32路调音台</w:t>
                  </w:r>
                </w:p>
              </w:tc>
            </w:tr>
            <w:tr>
              <w:tc>
                <w:tcPr>
                  <w:tcW w:type="dxa" w:w="372"/>
                </w:tcPr>
                <w:p>
                  <w:pPr>
                    <w:pStyle w:val="null3"/>
                  </w:pPr>
                  <w:r>
                    <w:rPr>
                      <w:rFonts w:ascii="仿宋_GB2312" w:hAnsi="仿宋_GB2312" w:cs="仿宋_GB2312" w:eastAsia="仿宋_GB2312"/>
                    </w:rPr>
                    <w:t>28</w:t>
                  </w:r>
                </w:p>
              </w:tc>
              <w:tc>
                <w:tcPr>
                  <w:tcW w:type="dxa" w:w="372"/>
                </w:tcPr>
                <w:p>
                  <w:pPr>
                    <w:pStyle w:val="null3"/>
                  </w:pPr>
                  <w:r>
                    <w:rPr>
                      <w:rFonts w:ascii="仿宋_GB2312" w:hAnsi="仿宋_GB2312" w:cs="仿宋_GB2312" w:eastAsia="仿宋_GB2312"/>
                    </w:rPr>
                    <w:t>观众面包凳</w:t>
                  </w:r>
                </w:p>
              </w:tc>
              <w:tc>
                <w:tcPr>
                  <w:tcW w:type="dxa" w:w="372"/>
                </w:tcPr>
                <w:p>
                  <w:pPr>
                    <w:pStyle w:val="null3"/>
                  </w:pPr>
                  <w:r>
                    <w:rPr>
                      <w:rFonts w:ascii="仿宋_GB2312" w:hAnsi="仿宋_GB2312" w:cs="仿宋_GB2312" w:eastAsia="仿宋_GB2312"/>
                    </w:rPr>
                    <w:t>个</w:t>
                  </w:r>
                </w:p>
              </w:tc>
              <w:tc>
                <w:tcPr>
                  <w:tcW w:type="dxa" w:w="372"/>
                </w:tcPr>
                <w:p>
                  <w:pPr>
                    <w:pStyle w:val="null3"/>
                  </w:pPr>
                  <w:r>
                    <w:rPr>
                      <w:rFonts w:ascii="仿宋_GB2312" w:hAnsi="仿宋_GB2312" w:cs="仿宋_GB2312" w:eastAsia="仿宋_GB2312"/>
                    </w:rPr>
                    <w:t>160</w:t>
                  </w:r>
                </w:p>
              </w:tc>
              <w:tc>
                <w:tcPr>
                  <w:tcW w:type="dxa" w:w="372"/>
                </w:tcPr>
                <w:p>
                  <w:pPr>
                    <w:pStyle w:val="null3"/>
                  </w:pPr>
                  <w:r>
                    <w:rPr>
                      <w:rFonts w:ascii="仿宋_GB2312" w:hAnsi="仿宋_GB2312" w:cs="仿宋_GB2312" w:eastAsia="仿宋_GB2312"/>
                    </w:rPr>
                    <w:t>矩形立方体外观，规格尺寸：长1200mm*宽400mm*高400mm</w:t>
                  </w:r>
                </w:p>
              </w:tc>
            </w:tr>
            <w:tr>
              <w:tc>
                <w:tcPr>
                  <w:tcW w:type="dxa" w:w="372"/>
                </w:tcPr>
                <w:p>
                  <w:pPr>
                    <w:pStyle w:val="null3"/>
                  </w:pPr>
                  <w:r>
                    <w:rPr>
                      <w:rFonts w:ascii="仿宋_GB2312" w:hAnsi="仿宋_GB2312" w:cs="仿宋_GB2312" w:eastAsia="仿宋_GB2312"/>
                    </w:rPr>
                    <w:t>29</w:t>
                  </w:r>
                </w:p>
              </w:tc>
              <w:tc>
                <w:tcPr>
                  <w:tcW w:type="dxa" w:w="372"/>
                </w:tcPr>
                <w:p>
                  <w:pPr>
                    <w:pStyle w:val="null3"/>
                  </w:pPr>
                  <w:r>
                    <w:rPr>
                      <w:rFonts w:ascii="仿宋_GB2312" w:hAnsi="仿宋_GB2312" w:cs="仿宋_GB2312" w:eastAsia="仿宋_GB2312"/>
                    </w:rPr>
                    <w:t>观众沙发凳</w:t>
                  </w:r>
                </w:p>
              </w:tc>
              <w:tc>
                <w:tcPr>
                  <w:tcW w:type="dxa" w:w="372"/>
                </w:tcPr>
                <w:p>
                  <w:pPr>
                    <w:pStyle w:val="null3"/>
                  </w:pPr>
                  <w:r>
                    <w:rPr>
                      <w:rFonts w:ascii="仿宋_GB2312" w:hAnsi="仿宋_GB2312" w:cs="仿宋_GB2312" w:eastAsia="仿宋_GB2312"/>
                    </w:rPr>
                    <w:t>个</w:t>
                  </w:r>
                </w:p>
              </w:tc>
              <w:tc>
                <w:tcPr>
                  <w:tcW w:type="dxa" w:w="372"/>
                </w:tcPr>
                <w:p>
                  <w:pPr>
                    <w:pStyle w:val="null3"/>
                  </w:pPr>
                  <w:r>
                    <w:rPr>
                      <w:rFonts w:ascii="仿宋_GB2312" w:hAnsi="仿宋_GB2312" w:cs="仿宋_GB2312" w:eastAsia="仿宋_GB2312"/>
                    </w:rPr>
                    <w:t>20</w:t>
                  </w:r>
                </w:p>
              </w:tc>
              <w:tc>
                <w:tcPr>
                  <w:tcW w:type="dxa" w:w="372"/>
                </w:tcPr>
                <w:p>
                  <w:pPr>
                    <w:pStyle w:val="null3"/>
                  </w:pPr>
                  <w:r>
                    <w:rPr>
                      <w:rFonts w:ascii="仿宋_GB2312" w:hAnsi="仿宋_GB2312" w:cs="仿宋_GB2312" w:eastAsia="仿宋_GB2312"/>
                    </w:rPr>
                    <w:t>单人沙发形制，规格尺寸：长1000mm*宽800mm*高800mm</w:t>
                  </w:r>
                </w:p>
              </w:tc>
            </w:tr>
            <w:tr>
              <w:tc>
                <w:tcPr>
                  <w:tcW w:type="dxa" w:w="372"/>
                </w:tcPr>
                <w:p>
                  <w:pPr>
                    <w:pStyle w:val="null3"/>
                  </w:pPr>
                  <w:r>
                    <w:rPr>
                      <w:rFonts w:ascii="仿宋_GB2312" w:hAnsi="仿宋_GB2312" w:cs="仿宋_GB2312" w:eastAsia="仿宋_GB2312"/>
                    </w:rPr>
                    <w:t>30</w:t>
                  </w:r>
                </w:p>
              </w:tc>
              <w:tc>
                <w:tcPr>
                  <w:tcW w:type="dxa" w:w="372"/>
                </w:tcPr>
                <w:p>
                  <w:pPr>
                    <w:pStyle w:val="null3"/>
                  </w:pPr>
                  <w:r>
                    <w:rPr>
                      <w:rFonts w:ascii="仿宋_GB2312" w:hAnsi="仿宋_GB2312" w:cs="仿宋_GB2312" w:eastAsia="仿宋_GB2312"/>
                    </w:rPr>
                    <w:t>赛事相关物料设计及制作</w:t>
                  </w:r>
                </w:p>
              </w:tc>
              <w:tc>
                <w:tcPr>
                  <w:tcW w:type="dxa" w:w="372"/>
                </w:tcPr>
                <w:p>
                  <w:pPr>
                    <w:pStyle w:val="null3"/>
                  </w:pPr>
                  <w:r>
                    <w:rPr>
                      <w:rFonts w:ascii="仿宋_GB2312" w:hAnsi="仿宋_GB2312" w:cs="仿宋_GB2312" w:eastAsia="仿宋_GB2312"/>
                    </w:rPr>
                    <w:t>项</w:t>
                  </w:r>
                </w:p>
              </w:tc>
              <w:tc>
                <w:tcPr>
                  <w:tcW w:type="dxa" w:w="372"/>
                </w:tcPr>
                <w:p>
                  <w:pPr>
                    <w:pStyle w:val="null3"/>
                  </w:pPr>
                  <w:r>
                    <w:rPr>
                      <w:rFonts w:ascii="仿宋_GB2312" w:hAnsi="仿宋_GB2312" w:cs="仿宋_GB2312" w:eastAsia="仿宋_GB2312"/>
                    </w:rPr>
                    <w:t>1</w:t>
                  </w:r>
                </w:p>
              </w:tc>
              <w:tc>
                <w:tcPr>
                  <w:tcW w:type="dxa" w:w="372"/>
                </w:tcPr>
                <w:p>
                  <w:pPr>
                    <w:pStyle w:val="null3"/>
                  </w:pPr>
                  <w:r>
                    <w:rPr>
                      <w:rFonts w:ascii="仿宋_GB2312" w:hAnsi="仿宋_GB2312" w:cs="仿宋_GB2312" w:eastAsia="仿宋_GB2312"/>
                    </w:rPr>
                    <w:t>按照赛事组委会需求设计并制作人员证件、《秩序册》和《成绩册》</w:t>
                  </w:r>
                </w:p>
              </w:tc>
            </w:tr>
            <w:tr>
              <w:tc>
                <w:tcPr>
                  <w:tcW w:type="dxa" w:w="372"/>
                </w:tcPr>
                <w:p>
                  <w:pPr>
                    <w:pStyle w:val="null3"/>
                  </w:pPr>
                  <w:r>
                    <w:rPr>
                      <w:rFonts w:ascii="仿宋_GB2312" w:hAnsi="仿宋_GB2312" w:cs="仿宋_GB2312" w:eastAsia="仿宋_GB2312"/>
                    </w:rPr>
                    <w:t>31</w:t>
                  </w:r>
                </w:p>
              </w:tc>
              <w:tc>
                <w:tcPr>
                  <w:tcW w:type="dxa" w:w="372"/>
                </w:tcPr>
                <w:p>
                  <w:pPr>
                    <w:pStyle w:val="null3"/>
                  </w:pPr>
                  <w:r>
                    <w:rPr>
                      <w:rFonts w:ascii="仿宋_GB2312" w:hAnsi="仿宋_GB2312" w:cs="仿宋_GB2312" w:eastAsia="仿宋_GB2312"/>
                    </w:rPr>
                    <w:t>DJ体展团队人员</w:t>
                  </w:r>
                </w:p>
              </w:tc>
              <w:tc>
                <w:tcPr>
                  <w:tcW w:type="dxa" w:w="372"/>
                </w:tcPr>
                <w:p>
                  <w:pPr>
                    <w:pStyle w:val="null3"/>
                  </w:pPr>
                  <w:r>
                    <w:rPr>
                      <w:rFonts w:ascii="仿宋_GB2312" w:hAnsi="仿宋_GB2312" w:cs="仿宋_GB2312" w:eastAsia="仿宋_GB2312"/>
                    </w:rPr>
                    <w:t>人</w:t>
                  </w:r>
                </w:p>
              </w:tc>
              <w:tc>
                <w:tcPr>
                  <w:tcW w:type="dxa" w:w="372"/>
                </w:tcPr>
                <w:p>
                  <w:pPr>
                    <w:pStyle w:val="null3"/>
                  </w:pPr>
                  <w:r>
                    <w:rPr>
                      <w:rFonts w:ascii="仿宋_GB2312" w:hAnsi="仿宋_GB2312" w:cs="仿宋_GB2312" w:eastAsia="仿宋_GB2312"/>
                    </w:rPr>
                    <w:t>1</w:t>
                  </w:r>
                </w:p>
              </w:tc>
              <w:tc>
                <w:tcPr>
                  <w:tcW w:type="dxa" w:w="372"/>
                </w:tcPr>
                <w:p>
                  <w:pPr>
                    <w:pStyle w:val="null3"/>
                  </w:pPr>
                  <w:r>
                    <w:rPr>
                      <w:rFonts w:ascii="仿宋_GB2312" w:hAnsi="仿宋_GB2312" w:cs="仿宋_GB2312" w:eastAsia="仿宋_GB2312"/>
                    </w:rPr>
                    <w:t>有相关赛事经验；负责人员劳务费及差旅费</w:t>
                  </w:r>
                </w:p>
              </w:tc>
            </w:tr>
            <w:tr>
              <w:tc>
                <w:tcPr>
                  <w:tcW w:type="dxa" w:w="372"/>
                </w:tcPr>
                <w:p>
                  <w:pPr>
                    <w:pStyle w:val="null3"/>
                  </w:pPr>
                  <w:r>
                    <w:rPr>
                      <w:rFonts w:ascii="仿宋_GB2312" w:hAnsi="仿宋_GB2312" w:cs="仿宋_GB2312" w:eastAsia="仿宋_GB2312"/>
                    </w:rPr>
                    <w:t>32</w:t>
                  </w:r>
                </w:p>
              </w:tc>
              <w:tc>
                <w:tcPr>
                  <w:tcW w:type="dxa" w:w="372"/>
                </w:tcPr>
                <w:p>
                  <w:pPr>
                    <w:pStyle w:val="null3"/>
                  </w:pPr>
                  <w:r>
                    <w:rPr>
                      <w:rFonts w:ascii="仿宋_GB2312" w:hAnsi="仿宋_GB2312" w:cs="仿宋_GB2312" w:eastAsia="仿宋_GB2312"/>
                    </w:rPr>
                    <w:t>屏控师</w:t>
                  </w:r>
                </w:p>
              </w:tc>
              <w:tc>
                <w:tcPr>
                  <w:tcW w:type="dxa" w:w="372"/>
                </w:tcPr>
                <w:p>
                  <w:pPr>
                    <w:pStyle w:val="null3"/>
                  </w:pPr>
                  <w:r>
                    <w:rPr>
                      <w:rFonts w:ascii="仿宋_GB2312" w:hAnsi="仿宋_GB2312" w:cs="仿宋_GB2312" w:eastAsia="仿宋_GB2312"/>
                    </w:rPr>
                    <w:t>人</w:t>
                  </w:r>
                </w:p>
              </w:tc>
              <w:tc>
                <w:tcPr>
                  <w:tcW w:type="dxa" w:w="372"/>
                </w:tcPr>
                <w:p>
                  <w:pPr>
                    <w:pStyle w:val="null3"/>
                  </w:pPr>
                  <w:r>
                    <w:rPr>
                      <w:rFonts w:ascii="仿宋_GB2312" w:hAnsi="仿宋_GB2312" w:cs="仿宋_GB2312" w:eastAsia="仿宋_GB2312"/>
                    </w:rPr>
                    <w:t>1</w:t>
                  </w:r>
                </w:p>
              </w:tc>
              <w:tc>
                <w:tcPr>
                  <w:tcW w:type="dxa" w:w="372"/>
                </w:tcPr>
                <w:p>
                  <w:pPr>
                    <w:pStyle w:val="null3"/>
                  </w:pPr>
                  <w:r>
                    <w:rPr>
                      <w:rFonts w:ascii="仿宋_GB2312" w:hAnsi="仿宋_GB2312" w:cs="仿宋_GB2312" w:eastAsia="仿宋_GB2312"/>
                    </w:rPr>
                    <w:t>有相关赛事经验；负责人员劳务费及差旅费</w:t>
                  </w:r>
                </w:p>
              </w:tc>
            </w:tr>
            <w:tr>
              <w:tc>
                <w:tcPr>
                  <w:tcW w:type="dxa" w:w="372"/>
                </w:tcPr>
                <w:p>
                  <w:pPr>
                    <w:pStyle w:val="null3"/>
                  </w:pPr>
                  <w:r>
                    <w:rPr>
                      <w:rFonts w:ascii="仿宋_GB2312" w:hAnsi="仿宋_GB2312" w:cs="仿宋_GB2312" w:eastAsia="仿宋_GB2312"/>
                    </w:rPr>
                    <w:t>33</w:t>
                  </w:r>
                </w:p>
              </w:tc>
              <w:tc>
                <w:tcPr>
                  <w:tcW w:type="dxa" w:w="372"/>
                </w:tcPr>
                <w:p>
                  <w:pPr>
                    <w:pStyle w:val="null3"/>
                  </w:pPr>
                  <w:r>
                    <w:rPr>
                      <w:rFonts w:ascii="仿宋_GB2312" w:hAnsi="仿宋_GB2312" w:cs="仿宋_GB2312" w:eastAsia="仿宋_GB2312"/>
                    </w:rPr>
                    <w:t>音响师</w:t>
                  </w:r>
                </w:p>
              </w:tc>
              <w:tc>
                <w:tcPr>
                  <w:tcW w:type="dxa" w:w="372"/>
                </w:tcPr>
                <w:p>
                  <w:pPr>
                    <w:pStyle w:val="null3"/>
                  </w:pPr>
                  <w:r>
                    <w:rPr>
                      <w:rFonts w:ascii="仿宋_GB2312" w:hAnsi="仿宋_GB2312" w:cs="仿宋_GB2312" w:eastAsia="仿宋_GB2312"/>
                    </w:rPr>
                    <w:t>人</w:t>
                  </w:r>
                </w:p>
              </w:tc>
              <w:tc>
                <w:tcPr>
                  <w:tcW w:type="dxa" w:w="372"/>
                </w:tcPr>
                <w:p>
                  <w:pPr>
                    <w:pStyle w:val="null3"/>
                  </w:pPr>
                  <w:r>
                    <w:rPr>
                      <w:rFonts w:ascii="仿宋_GB2312" w:hAnsi="仿宋_GB2312" w:cs="仿宋_GB2312" w:eastAsia="仿宋_GB2312"/>
                    </w:rPr>
                    <w:t>1</w:t>
                  </w:r>
                </w:p>
              </w:tc>
              <w:tc>
                <w:tcPr>
                  <w:tcW w:type="dxa" w:w="372"/>
                </w:tcPr>
                <w:p>
                  <w:pPr>
                    <w:pStyle w:val="null3"/>
                  </w:pPr>
                  <w:r>
                    <w:rPr>
                      <w:rFonts w:ascii="仿宋_GB2312" w:hAnsi="仿宋_GB2312" w:cs="仿宋_GB2312" w:eastAsia="仿宋_GB2312"/>
                    </w:rPr>
                    <w:t>有相关赛事经验；负责人员劳务费及差旅费</w:t>
                  </w:r>
                </w:p>
              </w:tc>
            </w:tr>
            <w:tr>
              <w:tc>
                <w:tcPr>
                  <w:tcW w:type="dxa" w:w="372"/>
                </w:tcPr>
                <w:p>
                  <w:pPr>
                    <w:pStyle w:val="null3"/>
                  </w:pPr>
                  <w:r>
                    <w:rPr>
                      <w:rFonts w:ascii="仿宋_GB2312" w:hAnsi="仿宋_GB2312" w:cs="仿宋_GB2312" w:eastAsia="仿宋_GB2312"/>
                    </w:rPr>
                    <w:t>34</w:t>
                  </w:r>
                </w:p>
              </w:tc>
              <w:tc>
                <w:tcPr>
                  <w:tcW w:type="dxa" w:w="372"/>
                </w:tcPr>
                <w:p>
                  <w:pPr>
                    <w:pStyle w:val="null3"/>
                  </w:pPr>
                  <w:r>
                    <w:rPr>
                      <w:rFonts w:ascii="仿宋_GB2312" w:hAnsi="仿宋_GB2312" w:cs="仿宋_GB2312" w:eastAsia="仿宋_GB2312"/>
                    </w:rPr>
                    <w:t>灯光控制台及灯光师团队</w:t>
                  </w:r>
                </w:p>
              </w:tc>
              <w:tc>
                <w:tcPr>
                  <w:tcW w:type="dxa" w:w="372"/>
                </w:tcPr>
                <w:p>
                  <w:pPr>
                    <w:pStyle w:val="null3"/>
                  </w:pPr>
                  <w:r>
                    <w:rPr>
                      <w:rFonts w:ascii="仿宋_GB2312" w:hAnsi="仿宋_GB2312" w:cs="仿宋_GB2312" w:eastAsia="仿宋_GB2312"/>
                    </w:rPr>
                    <w:t>项</w:t>
                  </w:r>
                </w:p>
              </w:tc>
              <w:tc>
                <w:tcPr>
                  <w:tcW w:type="dxa" w:w="372"/>
                </w:tcPr>
                <w:p>
                  <w:pPr>
                    <w:pStyle w:val="null3"/>
                  </w:pPr>
                  <w:r>
                    <w:rPr>
                      <w:rFonts w:ascii="仿宋_GB2312" w:hAnsi="仿宋_GB2312" w:cs="仿宋_GB2312" w:eastAsia="仿宋_GB2312"/>
                    </w:rPr>
                    <w:t>1</w:t>
                  </w:r>
                </w:p>
              </w:tc>
              <w:tc>
                <w:tcPr>
                  <w:tcW w:type="dxa" w:w="372"/>
                </w:tcPr>
                <w:p>
                  <w:pPr>
                    <w:pStyle w:val="null3"/>
                  </w:pPr>
                  <w:r>
                    <w:rPr>
                      <w:rFonts w:ascii="仿宋_GB2312" w:hAnsi="仿宋_GB2312" w:cs="仿宋_GB2312" w:eastAsia="仿宋_GB2312"/>
                    </w:rPr>
                    <w:t>根据需求配备相应有相关赛事经验人员；负责人员劳务费及差旅费</w:t>
                  </w:r>
                </w:p>
              </w:tc>
            </w:tr>
            <w:tr>
              <w:tc>
                <w:tcPr>
                  <w:tcW w:type="dxa" w:w="372"/>
                </w:tcPr>
                <w:p>
                  <w:pPr>
                    <w:pStyle w:val="null3"/>
                  </w:pPr>
                  <w:r>
                    <w:rPr>
                      <w:rFonts w:ascii="仿宋_GB2312" w:hAnsi="仿宋_GB2312" w:cs="仿宋_GB2312" w:eastAsia="仿宋_GB2312"/>
                    </w:rPr>
                    <w:t>35</w:t>
                  </w:r>
                </w:p>
              </w:tc>
              <w:tc>
                <w:tcPr>
                  <w:tcW w:type="dxa" w:w="372"/>
                </w:tcPr>
                <w:p>
                  <w:pPr>
                    <w:pStyle w:val="null3"/>
                  </w:pPr>
                  <w:r>
                    <w:rPr>
                      <w:rFonts w:ascii="仿宋_GB2312" w:hAnsi="仿宋_GB2312" w:cs="仿宋_GB2312" w:eastAsia="仿宋_GB2312"/>
                    </w:rPr>
                    <w:t>现场主持人</w:t>
                  </w:r>
                </w:p>
              </w:tc>
              <w:tc>
                <w:tcPr>
                  <w:tcW w:type="dxa" w:w="372"/>
                </w:tcPr>
                <w:p>
                  <w:pPr>
                    <w:pStyle w:val="null3"/>
                  </w:pPr>
                  <w:r>
                    <w:rPr>
                      <w:rFonts w:ascii="仿宋_GB2312" w:hAnsi="仿宋_GB2312" w:cs="仿宋_GB2312" w:eastAsia="仿宋_GB2312"/>
                    </w:rPr>
                    <w:t>个</w:t>
                  </w:r>
                </w:p>
              </w:tc>
              <w:tc>
                <w:tcPr>
                  <w:tcW w:type="dxa" w:w="372"/>
                </w:tcPr>
                <w:p>
                  <w:pPr>
                    <w:pStyle w:val="null3"/>
                  </w:pPr>
                  <w:r>
                    <w:rPr>
                      <w:rFonts w:ascii="仿宋_GB2312" w:hAnsi="仿宋_GB2312" w:cs="仿宋_GB2312" w:eastAsia="仿宋_GB2312"/>
                    </w:rPr>
                    <w:t>1</w:t>
                  </w:r>
                </w:p>
              </w:tc>
              <w:tc>
                <w:tcPr>
                  <w:tcW w:type="dxa" w:w="372"/>
                </w:tcPr>
                <w:p>
                  <w:pPr>
                    <w:pStyle w:val="null3"/>
                  </w:pPr>
                  <w:r>
                    <w:rPr>
                      <w:rFonts w:ascii="仿宋_GB2312" w:hAnsi="仿宋_GB2312" w:cs="仿宋_GB2312" w:eastAsia="仿宋_GB2312"/>
                    </w:rPr>
                    <w:t>有相关赛事经验；负责人员劳务费及差旅费</w:t>
                  </w:r>
                </w:p>
              </w:tc>
            </w:tr>
            <w:tr>
              <w:tc>
                <w:tcPr>
                  <w:tcW w:type="dxa" w:w="372"/>
                </w:tcPr>
                <w:p>
                  <w:pPr>
                    <w:pStyle w:val="null3"/>
                  </w:pPr>
                  <w:r>
                    <w:rPr>
                      <w:rFonts w:ascii="仿宋_GB2312" w:hAnsi="仿宋_GB2312" w:cs="仿宋_GB2312" w:eastAsia="仿宋_GB2312"/>
                    </w:rPr>
                    <w:t>36</w:t>
                  </w:r>
                </w:p>
              </w:tc>
              <w:tc>
                <w:tcPr>
                  <w:tcW w:type="dxa" w:w="372"/>
                </w:tcPr>
                <w:p>
                  <w:pPr>
                    <w:pStyle w:val="null3"/>
                  </w:pPr>
                  <w:r>
                    <w:rPr>
                      <w:rFonts w:ascii="仿宋_GB2312" w:hAnsi="仿宋_GB2312" w:cs="仿宋_GB2312" w:eastAsia="仿宋_GB2312"/>
                    </w:rPr>
                    <w:t>礼仪</w:t>
                  </w:r>
                </w:p>
              </w:tc>
              <w:tc>
                <w:tcPr>
                  <w:tcW w:type="dxa" w:w="372"/>
                </w:tcPr>
                <w:p>
                  <w:pPr>
                    <w:pStyle w:val="null3"/>
                  </w:pPr>
                  <w:r>
                    <w:rPr>
                      <w:rFonts w:ascii="仿宋_GB2312" w:hAnsi="仿宋_GB2312" w:cs="仿宋_GB2312" w:eastAsia="仿宋_GB2312"/>
                    </w:rPr>
                    <w:t>人</w:t>
                  </w:r>
                </w:p>
              </w:tc>
              <w:tc>
                <w:tcPr>
                  <w:tcW w:type="dxa" w:w="372"/>
                </w:tcPr>
                <w:p>
                  <w:pPr>
                    <w:pStyle w:val="null3"/>
                  </w:pPr>
                  <w:r>
                    <w:rPr>
                      <w:rFonts w:ascii="仿宋_GB2312" w:hAnsi="仿宋_GB2312" w:cs="仿宋_GB2312" w:eastAsia="仿宋_GB2312"/>
                    </w:rPr>
                    <w:t>4</w:t>
                  </w:r>
                </w:p>
              </w:tc>
              <w:tc>
                <w:tcPr>
                  <w:tcW w:type="dxa" w:w="372"/>
                </w:tcPr>
                <w:p>
                  <w:pPr>
                    <w:pStyle w:val="null3"/>
                  </w:pPr>
                  <w:r>
                    <w:rPr>
                      <w:rFonts w:ascii="仿宋_GB2312" w:hAnsi="仿宋_GB2312" w:cs="仿宋_GB2312" w:eastAsia="仿宋_GB2312"/>
                    </w:rPr>
                    <w:t>正式比赛日，服务时长8小时</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提供人员配置清单</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提供设施设备清单</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合同签订之日起至赛事活动结束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西安市田径运动管理中心指定地点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按照磋商文件、响应文件以及合同约定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赛事活动完成后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按照磋商文件、响应文件以及合同约定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1、落实的政府采购政策： （1）《政府采购促进中小企业发展管理办法》的通知-财库[2020]46号 （2）财政部司法部关于政府采购支持监狱企业发展有关问题的通知-财库〔2014〕68号 （3）《国务院办公厅关于建立政府强制采购节能产品制度的通知》-国办发〔2007〕51号 （4）《财政部发展改革委生态环境部市场监管总局关于调整优化节能产品、环境标志产品政府采购执行机制的通知》-（财库[2019]9号） （5）《关于印发环境标志产品政府采购品目清单的通知》-（财库〔2019〕18号） （6）《关于印发节能产品政府采购品目清单的通知》-（财库〔2019〕19号） （7）《财政部民政部中国残疾人联合会关于促进残疾人就业政府采购政策的通知》-（财库〔2017〕141号） （8）《关于运用政府采购政策支持乡村产业振兴的通知》-（财库〔2021〕19号） （9）《关于进一步加大政府采购支持中小企业力度的通知》（财库〔2022〕19号） （10）陕西省财政厅关于印发《陕西省中小企业政府采购信用融资办法》-（陕财办采〔2018〕23号） （11）《陕西省财政厅关于加快推进我省中小企业政府采购信用融资工作的通知》-（陕财办采〔2020〕15号） （12）《关于进一步加强政府绿色采购有关问题的通知》-（陕财办采〔2021〕29号） （13）《陕西省财政厅、中国人民银行西安分行关于深入推进政府采购信用融资业务的通知》-（陕财办采〔2023〕5号） 若享受以上政策优惠的企业，提供相应声明函或品目范围内产品有效认证证书。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4月1日以来至少一个月的纳税证明或完税证明，纳税证明或完税证明上应有代收机构或税务机关的公章或业务专用章；其他组织和自然人提供自2024年4月1日以来至少一个月缴纳税收的凭据；依法免税的或者依法不需缴税的供应商应提供相关文件证明； ③社会保障资金缴纳证明：提供自2024年4月1日以来至少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法人提供会计师事务所出具有效的2023年度或2024年度审计报告（成立时间至提交响应文件截止时间不足一年的可提供成立后任意时段的资产负债表），或提交自2024年10月1日以来银行出具的资信证明，或信用担保机构出具的投标担保函（以上三种形式的资料提供任何一种即可）；其他组织和自然人提供银行出具的资信证明或财务报表。提供“陕西省政府采购供应商信用承诺书”的，可不再提供其他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供应商需在项目电子化交易系统中按要求填写《投标函》完成承诺并进行电子签章。提供直接控股和直接管理关系清单。若与其他供应商存在单位负责人为同一人或者存在直接控股、管理关系的，则磋商无效。</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法定代表人授权委托书：法定代表人参加磋商的，须出示身份证；法定代表人授权本单位他人参加磋商的，须提供法定代表人授权委托书；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本项目不接受联合体磋商，不允许分包。供应商应提供《非联合体不分包投标声明》。</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其他审查内容</w:t>
            </w:r>
          </w:p>
        </w:tc>
        <w:tc>
          <w:tcPr>
            <w:tcW w:type="dxa" w:w="3322"/>
          </w:tcPr>
          <w:p>
            <w:pPr>
              <w:pStyle w:val="null3"/>
            </w:pPr>
            <w:r>
              <w:rPr>
                <w:rFonts w:ascii="仿宋_GB2312" w:hAnsi="仿宋_GB2312" w:cs="仿宋_GB2312" w:eastAsia="仿宋_GB2312"/>
              </w:rPr>
              <w:t>有下列情形之一的，应在符合性审查时按照无效投标处理： (1)响应文件未按照磋商文件规定要求签署、盖章的；(2)不满足本磋商文件中“服务期限、服务地点、采购资金的支付方式及约定”的实质性条款要求的；(3)响应有效期不足的或无有效期的；(4)报价未超过磋商文件中规定的预算金额或最高限价的；(5)法律、法规和磋商文件规定的其他无效情形。</w:t>
            </w:r>
          </w:p>
        </w:tc>
        <w:tc>
          <w:tcPr>
            <w:tcW w:type="dxa" w:w="1661"/>
          </w:tcPr>
          <w:p>
            <w:pPr>
              <w:pStyle w:val="null3"/>
            </w:pPr>
            <w:r>
              <w:rPr>
                <w:rFonts w:ascii="仿宋_GB2312" w:hAnsi="仿宋_GB2312" w:cs="仿宋_GB2312" w:eastAsia="仿宋_GB2312"/>
              </w:rPr>
              <w:t>响应文件封面 商务应答表 服务响应偏离表.docx 标的清单 报价表 分项价格表.docx 公章授权书（若有）.docx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策划及实施方案</w:t>
            </w:r>
          </w:p>
        </w:tc>
        <w:tc>
          <w:tcPr>
            <w:tcW w:type="dxa" w:w="2492"/>
          </w:tcPr>
          <w:p>
            <w:pPr>
              <w:pStyle w:val="null3"/>
            </w:pPr>
            <w:r>
              <w:rPr>
                <w:rFonts w:ascii="仿宋_GB2312" w:hAnsi="仿宋_GB2312" w:cs="仿宋_GB2312" w:eastAsia="仿宋_GB2312"/>
              </w:rPr>
              <w:t>供应商针对本项目提供策划方案及实施方案。方案完整，能够体现活动的主题并充分理解采购需求，保证整个活动的流畅和顺利实施。 满足磋商文件要求，无瑕疵：15分； 内容存在1处瑕疵：13分； 内容存在2处瑕疵：11分； 内容存在3处瑕疵：9分； 内容存在4处瑕疵：7分； 内容存在5处瑕疵：5分； 内容存在6处瑕疵：3分； 内容存在7处瑕疵：1分； 未提供或不满足磋商文件要求或内容存在8处及以上瑕疵：0分。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1策划及实施方案.docx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供应商针对本项目要求提供详细的人员配置名单，并提供相关证明材料（包括但不限于人员履历、相关资质、相关经验），能力及技术人员完整合理，管理构架合理。 满足磋商文件要求，无瑕疵：15分； 内容存在1处瑕疵：13分； 内容存在2处瑕疵：11分； 内容存在3处瑕疵：9分； 内容存在4处瑕疵：7分； 内容存在5处瑕疵：5分； 内容存在6处瑕疵：3分； 内容存在7处瑕疵：1分； 未提供或不满足磋商文件要求或内容存在8处及以上瑕疵：0分。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2服务团队.docx</w:t>
            </w:r>
          </w:p>
        </w:tc>
      </w:tr>
      <w:tr>
        <w:tc>
          <w:tcPr>
            <w:tcW w:type="dxa" w:w="831"/>
            <w:vMerge/>
          </w:tcPr>
          <w:p/>
        </w:tc>
        <w:tc>
          <w:tcPr>
            <w:tcW w:type="dxa" w:w="1661"/>
          </w:tcPr>
          <w:p>
            <w:pPr>
              <w:pStyle w:val="null3"/>
            </w:pPr>
            <w:r>
              <w:rPr>
                <w:rFonts w:ascii="仿宋_GB2312" w:hAnsi="仿宋_GB2312" w:cs="仿宋_GB2312" w:eastAsia="仿宋_GB2312"/>
              </w:rPr>
              <w:t>物料及设备清单</w:t>
            </w:r>
          </w:p>
        </w:tc>
        <w:tc>
          <w:tcPr>
            <w:tcW w:type="dxa" w:w="2492"/>
          </w:tcPr>
          <w:p>
            <w:pPr>
              <w:pStyle w:val="null3"/>
            </w:pPr>
            <w:r>
              <w:rPr>
                <w:rFonts w:ascii="仿宋_GB2312" w:hAnsi="仿宋_GB2312" w:cs="仿宋_GB2312" w:eastAsia="仿宋_GB2312"/>
              </w:rPr>
              <w:t>供应商针对本项目提供物料及设备清单（包括设备齐全、清单内容详细、数量充足）。 满足磋商文件要求，无瑕疵：10分； 内容存在1处瑕疵：8分； 内容存在2处瑕疵：6分； 内容存在3处瑕疵：4分； 内容存在4处瑕疵：2分； 未提供或不满足磋商文件要求或内容存在5处及以上瑕疵：0分。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3物料及设备清单.docx</w:t>
            </w:r>
          </w:p>
        </w:tc>
      </w:tr>
      <w:tr>
        <w:tc>
          <w:tcPr>
            <w:tcW w:type="dxa" w:w="831"/>
            <w:vMerge/>
          </w:tcPr>
          <w:p/>
        </w:tc>
        <w:tc>
          <w:tcPr>
            <w:tcW w:type="dxa" w:w="1661"/>
          </w:tcPr>
          <w:p>
            <w:pPr>
              <w:pStyle w:val="null3"/>
            </w:pPr>
            <w:r>
              <w:rPr>
                <w:rFonts w:ascii="仿宋_GB2312" w:hAnsi="仿宋_GB2312" w:cs="仿宋_GB2312" w:eastAsia="仿宋_GB2312"/>
              </w:rPr>
              <w:t>宣传媒体</w:t>
            </w:r>
          </w:p>
        </w:tc>
        <w:tc>
          <w:tcPr>
            <w:tcW w:type="dxa" w:w="2492"/>
          </w:tcPr>
          <w:p>
            <w:pPr>
              <w:pStyle w:val="null3"/>
            </w:pPr>
            <w:r>
              <w:rPr>
                <w:rFonts w:ascii="仿宋_GB2312" w:hAnsi="仿宋_GB2312" w:cs="仿宋_GB2312" w:eastAsia="仿宋_GB2312"/>
              </w:rPr>
              <w:t>供应商提供针对本项目的宣传方案及拟邀请的相关宣传媒体详细清单及以往合作证明材料。方案内容包括但不限于针对各环节中的宣传报道及宣传思路。 满足磋商文件要求，无瑕疵：12分； 内容存在1处瑕疵：10分； 内容存在2处瑕疵：8分； 内容存在3处瑕疵：6分； 内容存在4处瑕疵：4分； 内容存在5处瑕疵：2分； 未提供或不满足磋商文件要求或内容存在6处及以上瑕疵：0分。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4宣传媒体.docx</w:t>
            </w:r>
          </w:p>
        </w:tc>
      </w:tr>
      <w:tr>
        <w:tc>
          <w:tcPr>
            <w:tcW w:type="dxa" w:w="831"/>
            <w:vMerge/>
          </w:tcPr>
          <w:p/>
        </w:tc>
        <w:tc>
          <w:tcPr>
            <w:tcW w:type="dxa" w:w="1661"/>
          </w:tcPr>
          <w:p>
            <w:pPr>
              <w:pStyle w:val="null3"/>
            </w:pPr>
            <w:r>
              <w:rPr>
                <w:rFonts w:ascii="仿宋_GB2312" w:hAnsi="仿宋_GB2312" w:cs="仿宋_GB2312" w:eastAsia="仿宋_GB2312"/>
              </w:rPr>
              <w:t>场地</w:t>
            </w:r>
          </w:p>
        </w:tc>
        <w:tc>
          <w:tcPr>
            <w:tcW w:type="dxa" w:w="2492"/>
          </w:tcPr>
          <w:p>
            <w:pPr>
              <w:pStyle w:val="null3"/>
            </w:pPr>
            <w:r>
              <w:rPr>
                <w:rFonts w:ascii="仿宋_GB2312" w:hAnsi="仿宋_GB2312" w:cs="仿宋_GB2312" w:eastAsia="仿宋_GB2312"/>
              </w:rPr>
              <w:t>针对本项目提供场地，包括不限于背景搭建、主席台和颁奖台、音响、引导指示牌、裁判员休息区，记录员记录台、运动员休息区等方面完全满足本次采购需求。 满足磋商文件要求，无瑕疵：12分； 内容存在1处瑕疵：10分； 内容存在2处瑕疵：8分； 内容存在3处瑕疵：6分； 内容存在4处瑕疵：4分； 内容存在5处瑕疵：2分； 未提供或不满足磋商文件要求或内容存在6处及以上瑕疵：0分。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5场地.docx</w:t>
            </w:r>
          </w:p>
        </w:tc>
      </w:tr>
      <w:tr>
        <w:tc>
          <w:tcPr>
            <w:tcW w:type="dxa" w:w="831"/>
            <w:vMerge/>
          </w:tcPr>
          <w:p/>
        </w:tc>
        <w:tc>
          <w:tcPr>
            <w:tcW w:type="dxa" w:w="1661"/>
          </w:tcPr>
          <w:p>
            <w:pPr>
              <w:pStyle w:val="null3"/>
            </w:pPr>
            <w:r>
              <w:rPr>
                <w:rFonts w:ascii="仿宋_GB2312" w:hAnsi="仿宋_GB2312" w:cs="仿宋_GB2312" w:eastAsia="仿宋_GB2312"/>
              </w:rPr>
              <w:t>后勤保障</w:t>
            </w:r>
          </w:p>
        </w:tc>
        <w:tc>
          <w:tcPr>
            <w:tcW w:type="dxa" w:w="2492"/>
          </w:tcPr>
          <w:p>
            <w:pPr>
              <w:pStyle w:val="null3"/>
            </w:pPr>
            <w:r>
              <w:rPr>
                <w:rFonts w:ascii="仿宋_GB2312" w:hAnsi="仿宋_GB2312" w:cs="仿宋_GB2312" w:eastAsia="仿宋_GB2312"/>
              </w:rPr>
              <w:t>针对本项目制定后勤保障方案，包括但不限于开幕式组织和颁奖仪式，比赛所需车辆，倒计时实施进度计划等。 满足磋商文件要求，无瑕疵：6分； 内容存在1处瑕疵：5分； 内容存在2处瑕疵：4分； 内容存在3处瑕疵：3分； 内容存在4处瑕疵：2分； 内容存在5处瑕疵：1分； 未提供或不满足磋商文件要求或内容存在6处及以上瑕疵：0分。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6后勤保障.docx</w:t>
            </w:r>
          </w:p>
        </w:tc>
      </w:tr>
      <w:tr>
        <w:tc>
          <w:tcPr>
            <w:tcW w:type="dxa" w:w="831"/>
            <w:vMerge/>
          </w:tcPr>
          <w:p/>
        </w:tc>
        <w:tc>
          <w:tcPr>
            <w:tcW w:type="dxa" w:w="1661"/>
          </w:tcPr>
          <w:p>
            <w:pPr>
              <w:pStyle w:val="null3"/>
            </w:pPr>
            <w:r>
              <w:rPr>
                <w:rFonts w:ascii="仿宋_GB2312" w:hAnsi="仿宋_GB2312" w:cs="仿宋_GB2312" w:eastAsia="仿宋_GB2312"/>
              </w:rPr>
              <w:t>医疗救援</w:t>
            </w:r>
          </w:p>
        </w:tc>
        <w:tc>
          <w:tcPr>
            <w:tcW w:type="dxa" w:w="2492"/>
          </w:tcPr>
          <w:p>
            <w:pPr>
              <w:pStyle w:val="null3"/>
            </w:pPr>
            <w:r>
              <w:rPr>
                <w:rFonts w:ascii="仿宋_GB2312" w:hAnsi="仿宋_GB2312" w:cs="仿宋_GB2312" w:eastAsia="仿宋_GB2312"/>
              </w:rPr>
              <w:t>供应商针对本项目提供医疗保障及救援方案。 满足磋商文件要求，无瑕疵：6分； 内容存在1处瑕疵：5分； 内容存在2处瑕疵：4分； 内容存在3处瑕疵：3分； 内容存在4处瑕疵：2分； 内容存在5处瑕疵：1分； 未提供或不满足磋商文件要求或内容存在6处及以上瑕疵：0分。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7医疗救援.docx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供应商根据本项目需求提供应急预案及应对措施。 满足磋商文件要求，无瑕疵：6分； 内容存在1处瑕疵：5分； 内容存在2处瑕疵：4分； 内容存在3处瑕疵：3分； 内容存在4处瑕疵：2分； 内容存在5处瑕疵：1分； 未提供或不满足磋商文件要求或内容存在6处及以上瑕疵：0分。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8应急方案.docx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业绩：提供供应商2022年1月1日至今同类项目合同，每提供1个得2分，最高得4分。（以合同签订日期为准） 备注：响应文件中提供合同复印件加盖公章。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9业绩.docx</w:t>
            </w:r>
          </w:p>
        </w:tc>
      </w:tr>
      <w:tr>
        <w:tc>
          <w:tcPr>
            <w:tcW w:type="dxa" w:w="831"/>
            <w:vMerge/>
          </w:tcPr>
          <w:p/>
        </w:tc>
        <w:tc>
          <w:tcPr>
            <w:tcW w:type="dxa" w:w="1661"/>
          </w:tcPr>
          <w:p>
            <w:pPr>
              <w:pStyle w:val="null3"/>
            </w:pPr>
            <w:r>
              <w:rPr>
                <w:rFonts w:ascii="仿宋_GB2312" w:hAnsi="仿宋_GB2312" w:cs="仿宋_GB2312" w:eastAsia="仿宋_GB2312"/>
              </w:rPr>
              <w:t>增值服务承诺</w:t>
            </w:r>
          </w:p>
        </w:tc>
        <w:tc>
          <w:tcPr>
            <w:tcW w:type="dxa" w:w="2492"/>
          </w:tcPr>
          <w:p>
            <w:pPr>
              <w:pStyle w:val="null3"/>
            </w:pPr>
            <w:r>
              <w:rPr>
                <w:rFonts w:ascii="仿宋_GB2312" w:hAnsi="仿宋_GB2312" w:cs="仿宋_GB2312" w:eastAsia="仿宋_GB2312"/>
              </w:rPr>
              <w:t>供应商针对本项目提供其他实质性提升的增值服务承诺；每提供一条承诺计1分；满分4分；未提供不计分。备注：请各供应商结合项目需求，提供契合本项目特点的增值服务承诺，评审现场由磋商小组一致认定后给予加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10增值服务承诺.docx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价格分统一采用低价优先法计算，即满足磋商文件要求且响应价格最低的响应报价为评标基准价，其价格分为满分。其他供应商的价格分统一按照下列公式计算： 价格分=(评标基准价／响应报价)×报价分值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详见附件：1策划及实施方案.docx</w:t>
      </w:r>
    </w:p>
    <w:p>
      <w:pPr>
        <w:pStyle w:val="null3"/>
        <w:ind w:firstLine="960"/>
      </w:pPr>
      <w:r>
        <w:rPr>
          <w:rFonts w:ascii="仿宋_GB2312" w:hAnsi="仿宋_GB2312" w:cs="仿宋_GB2312" w:eastAsia="仿宋_GB2312"/>
        </w:rPr>
        <w:t>详见附件：2服务团队.docx</w:t>
      </w:r>
    </w:p>
    <w:p>
      <w:pPr>
        <w:pStyle w:val="null3"/>
        <w:ind w:firstLine="960"/>
      </w:pPr>
      <w:r>
        <w:rPr>
          <w:rFonts w:ascii="仿宋_GB2312" w:hAnsi="仿宋_GB2312" w:cs="仿宋_GB2312" w:eastAsia="仿宋_GB2312"/>
        </w:rPr>
        <w:t>详见附件：3物料及设备清单.docx</w:t>
      </w:r>
    </w:p>
    <w:p>
      <w:pPr>
        <w:pStyle w:val="null3"/>
        <w:ind w:firstLine="960"/>
      </w:pPr>
      <w:r>
        <w:rPr>
          <w:rFonts w:ascii="仿宋_GB2312" w:hAnsi="仿宋_GB2312" w:cs="仿宋_GB2312" w:eastAsia="仿宋_GB2312"/>
        </w:rPr>
        <w:t>详见附件：4宣传媒体.docx</w:t>
      </w:r>
    </w:p>
    <w:p>
      <w:pPr>
        <w:pStyle w:val="null3"/>
        <w:ind w:firstLine="960"/>
      </w:pPr>
      <w:r>
        <w:rPr>
          <w:rFonts w:ascii="仿宋_GB2312" w:hAnsi="仿宋_GB2312" w:cs="仿宋_GB2312" w:eastAsia="仿宋_GB2312"/>
        </w:rPr>
        <w:t>详见附件：5场地.docx</w:t>
      </w:r>
    </w:p>
    <w:p>
      <w:pPr>
        <w:pStyle w:val="null3"/>
        <w:ind w:firstLine="960"/>
      </w:pPr>
      <w:r>
        <w:rPr>
          <w:rFonts w:ascii="仿宋_GB2312" w:hAnsi="仿宋_GB2312" w:cs="仿宋_GB2312" w:eastAsia="仿宋_GB2312"/>
        </w:rPr>
        <w:t>详见附件：6后勤保障.docx</w:t>
      </w:r>
    </w:p>
    <w:p>
      <w:pPr>
        <w:pStyle w:val="null3"/>
        <w:ind w:firstLine="960"/>
      </w:pPr>
      <w:r>
        <w:rPr>
          <w:rFonts w:ascii="仿宋_GB2312" w:hAnsi="仿宋_GB2312" w:cs="仿宋_GB2312" w:eastAsia="仿宋_GB2312"/>
        </w:rPr>
        <w:t>详见附件：7医疗救援.docx</w:t>
      </w:r>
    </w:p>
    <w:p>
      <w:pPr>
        <w:pStyle w:val="null3"/>
        <w:ind w:firstLine="960"/>
      </w:pPr>
      <w:r>
        <w:rPr>
          <w:rFonts w:ascii="仿宋_GB2312" w:hAnsi="仿宋_GB2312" w:cs="仿宋_GB2312" w:eastAsia="仿宋_GB2312"/>
        </w:rPr>
        <w:t>详见附件：8应急方案.docx</w:t>
      </w:r>
    </w:p>
    <w:p>
      <w:pPr>
        <w:pStyle w:val="null3"/>
        <w:ind w:firstLine="960"/>
      </w:pPr>
      <w:r>
        <w:rPr>
          <w:rFonts w:ascii="仿宋_GB2312" w:hAnsi="仿宋_GB2312" w:cs="仿宋_GB2312" w:eastAsia="仿宋_GB2312"/>
        </w:rPr>
        <w:t>详见附件：9业绩.docx</w:t>
      </w:r>
    </w:p>
    <w:p>
      <w:pPr>
        <w:pStyle w:val="null3"/>
        <w:ind w:firstLine="960"/>
      </w:pPr>
      <w:r>
        <w:rPr>
          <w:rFonts w:ascii="仿宋_GB2312" w:hAnsi="仿宋_GB2312" w:cs="仿宋_GB2312" w:eastAsia="仿宋_GB2312"/>
        </w:rPr>
        <w:t>详见附件：10增值服务承诺.docx</w:t>
      </w:r>
    </w:p>
    <w:p>
      <w:pPr>
        <w:pStyle w:val="null3"/>
        <w:ind w:firstLine="960"/>
      </w:pPr>
      <w:r>
        <w:rPr>
          <w:rFonts w:ascii="仿宋_GB2312" w:hAnsi="仿宋_GB2312" w:cs="仿宋_GB2312" w:eastAsia="仿宋_GB2312"/>
        </w:rPr>
        <w:t>详见附件：公章授权书（若有）.docx</w:t>
      </w:r>
    </w:p>
    <w:p>
      <w:pPr>
        <w:pStyle w:val="null3"/>
        <w:ind w:firstLine="960"/>
      </w:pPr>
      <w:r>
        <w:rPr>
          <w:rFonts w:ascii="仿宋_GB2312" w:hAnsi="仿宋_GB2312" w:cs="仿宋_GB2312" w:eastAsia="仿宋_GB2312"/>
        </w:rPr>
        <w:t>详见附件：服务响应偏离表.docx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