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版本号：GR25-DY-01520250328001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世博园市场监管所办公场所房屋租赁项目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GR25-DY-015</w:t>
      </w:r>
      <w:r>
        <w:br/>
      </w:r>
      <w:r>
        <w:br/>
      </w:r>
      <w:r>
        <w:br/>
      </w:r>
    </w:p>
    <w:p>
      <w:pPr>
        <w:pStyle w:val="null3"/>
        <w:jc w:val="center"/>
        <w:outlineLvl w:val="5"/>
      </w:pPr>
      <w:r>
        <w:rPr>
          <w:rFonts w:ascii="仿宋_GB2312" w:hAnsi="仿宋_GB2312" w:cs="仿宋_GB2312" w:eastAsia="仿宋_GB2312"/>
          <w:sz w:val="15"/>
          <w:b/>
        </w:rPr>
        <w:t>西安市市场监督管理局浐灞国际港分局</w:t>
      </w:r>
    </w:p>
    <w:p>
      <w:pPr>
        <w:pStyle w:val="null3"/>
        <w:jc w:val="center"/>
        <w:outlineLvl w:val="5"/>
      </w:pPr>
      <w:r>
        <w:rPr>
          <w:rFonts w:ascii="仿宋_GB2312" w:hAnsi="仿宋_GB2312" w:cs="仿宋_GB2312" w:eastAsia="仿宋_GB2312"/>
          <w:sz w:val="15"/>
          <w:b/>
        </w:rPr>
        <w:t>伟江项目管理咨询有限公司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西安市市场监督管理局浐灞国际港分局</w:t>
      </w:r>
      <w:r>
        <w:rPr>
          <w:rFonts w:ascii="仿宋_GB2312" w:hAnsi="仿宋_GB2312" w:cs="仿宋_GB2312" w:eastAsia="仿宋_GB2312"/>
        </w:rPr>
        <w:t>委托，拟对</w:t>
      </w:r>
      <w:r>
        <w:rPr>
          <w:rFonts w:ascii="仿宋_GB2312" w:hAnsi="仿宋_GB2312" w:cs="仿宋_GB2312" w:eastAsia="仿宋_GB2312"/>
        </w:rPr>
        <w:t>世博园市场监管所办公场所房屋租赁项目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GR25-DY-015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世博园市场监管所办公场所房屋租赁项目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本项目为西安市市场监督管理局浐灞国际港分局世博园市场监管所办公场所房屋租赁项目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采购包1（办公场所房屋租赁项目）：属于专门面向中小企业采购。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西安市市场监督管理局浐灞国际港分局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西安市浐灞国际港港务大道7号物联网应用产业园3楼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029-88082466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采购包1：754,000.00元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采购包1：754,000.00元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 和国家发改委办公厅《关于招标代理服务收费有关问题的通知》（发改办价格〔2003〕857号）规定的标准收取。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西安市市场监督管理局浐灞国际港分局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西安市市场监督管理局浐灞国际港分局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本项目为西安市市场监督管理局浐灞国际港分局世博园市场监管所办公场所房屋租赁项目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754,000.00</w:t>
      </w:r>
    </w:p>
    <w:p>
      <w:pPr>
        <w:pStyle w:val="null3"/>
      </w:pPr>
      <w:r>
        <w:rPr>
          <w:rFonts w:ascii="仿宋_GB2312" w:hAnsi="仿宋_GB2312" w:cs="仿宋_GB2312" w:eastAsia="仿宋_GB2312"/>
        </w:rPr>
        <w:t>采购包最高限价（元）: 754,000.00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世博园市场监管所办公场所房屋租赁项目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标的名称：世博园市场监管所办公场所房屋租赁项目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640"/>
              <w:jc w:val="both"/>
            </w:pPr>
            <w:r>
              <w:rPr>
                <w:rFonts w:ascii="仿宋_GB2312" w:hAnsi="仿宋_GB2312" w:cs="仿宋_GB2312" w:eastAsia="仿宋_GB2312"/>
                <w:sz w:val="32"/>
              </w:rPr>
              <w:t>(一)项目概况:</w:t>
            </w:r>
          </w:p>
          <w:p>
            <w:pPr>
              <w:pStyle w:val="null3"/>
              <w:ind w:firstLine="640"/>
              <w:jc w:val="both"/>
            </w:pPr>
            <w:r>
              <w:rPr>
                <w:rFonts w:ascii="仿宋_GB2312" w:hAnsi="仿宋_GB2312" w:cs="仿宋_GB2312" w:eastAsia="仿宋_GB2312"/>
                <w:sz w:val="32"/>
              </w:rPr>
              <w:t>因现有办公场所软硬件等条件已经完善，我单位在地址、面积、等保持不变的情况下拟在原址继续办公。</w:t>
            </w:r>
          </w:p>
          <w:p>
            <w:pPr>
              <w:pStyle w:val="null3"/>
              <w:ind w:firstLine="640"/>
              <w:jc w:val="both"/>
            </w:pPr>
            <w:r>
              <w:rPr>
                <w:rFonts w:ascii="仿宋_GB2312" w:hAnsi="仿宋_GB2312" w:cs="仿宋_GB2312" w:eastAsia="仿宋_GB2312"/>
                <w:sz w:val="32"/>
              </w:rPr>
              <w:t>(二)服务要求:</w:t>
            </w:r>
          </w:p>
          <w:p>
            <w:pPr>
              <w:pStyle w:val="null3"/>
              <w:ind w:firstLine="640"/>
              <w:jc w:val="both"/>
            </w:pPr>
            <w:r>
              <w:rPr>
                <w:rFonts w:ascii="仿宋_GB2312" w:hAnsi="仿宋_GB2312" w:cs="仿宋_GB2312" w:eastAsia="仿宋_GB2312"/>
                <w:sz w:val="32"/>
              </w:rPr>
              <w:t>租赁用房面积及金额</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世博园市场监督管理所办公场所房屋租赁面积约</w:t>
            </w:r>
            <w:r>
              <w:rPr>
                <w:rFonts w:ascii="仿宋_GB2312" w:hAnsi="仿宋_GB2312" w:cs="仿宋_GB2312" w:eastAsia="仿宋_GB2312"/>
                <w:sz w:val="32"/>
              </w:rPr>
              <w:t>740平方米，带室内装修，确保租赁后即可使用。本项目全部内容(房屋及其附属设施)，应保证符合国家，行业和地方相关规定的质量及安全标准，并通过质量等有关部门验收:</w:t>
            </w:r>
            <w:r>
              <w:rPr>
                <w:rFonts w:ascii="仿宋_GB2312" w:hAnsi="仿宋_GB2312" w:cs="仿宋_GB2312" w:eastAsia="仿宋_GB2312"/>
                <w:sz w:val="32"/>
              </w:rPr>
              <w:t>预算</w:t>
            </w:r>
            <w:r>
              <w:rPr>
                <w:rFonts w:ascii="仿宋_GB2312" w:hAnsi="仿宋_GB2312" w:cs="仿宋_GB2312" w:eastAsia="仿宋_GB2312"/>
                <w:sz w:val="32"/>
              </w:rPr>
              <w:t>金额</w:t>
            </w:r>
            <w:r>
              <w:rPr>
                <w:rFonts w:ascii="仿宋_GB2312" w:hAnsi="仿宋_GB2312" w:cs="仿宋_GB2312" w:eastAsia="仿宋_GB2312"/>
                <w:sz w:val="32"/>
              </w:rPr>
              <w:t>754</w:t>
            </w:r>
            <w:r>
              <w:rPr>
                <w:rFonts w:ascii="仿宋_GB2312" w:hAnsi="仿宋_GB2312" w:cs="仿宋_GB2312" w:eastAsia="仿宋_GB2312"/>
                <w:sz w:val="32"/>
              </w:rPr>
              <w:t>0</w:t>
            </w:r>
            <w:r>
              <w:rPr>
                <w:rFonts w:ascii="仿宋_GB2312" w:hAnsi="仿宋_GB2312" w:cs="仿宋_GB2312" w:eastAsia="仿宋_GB2312"/>
                <w:sz w:val="32"/>
              </w:rPr>
              <w:t>00.00 元。</w:t>
            </w:r>
          </w:p>
          <w:p>
            <w:pPr>
              <w:pStyle w:val="null3"/>
              <w:ind w:firstLine="640"/>
              <w:jc w:val="both"/>
            </w:pPr>
            <w:r>
              <w:rPr>
                <w:rFonts w:ascii="仿宋_GB2312" w:hAnsi="仿宋_GB2312" w:cs="仿宋_GB2312" w:eastAsia="仿宋_GB2312"/>
                <w:sz w:val="32"/>
              </w:rPr>
              <w:t>第二部分</w:t>
            </w:r>
            <w:r>
              <w:rPr>
                <w:rFonts w:ascii="仿宋_GB2312" w:hAnsi="仿宋_GB2312" w:cs="仿宋_GB2312" w:eastAsia="仿宋_GB2312"/>
                <w:sz w:val="32"/>
              </w:rPr>
              <w:t>:商务要求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一</w:t>
            </w:r>
            <w:r>
              <w:rPr>
                <w:rFonts w:ascii="仿宋_GB2312" w:hAnsi="仿宋_GB2312" w:cs="仿宋_GB2312" w:eastAsia="仿宋_GB2312"/>
                <w:sz w:val="32"/>
              </w:rPr>
              <w:t>）</w:t>
            </w:r>
            <w:r>
              <w:rPr>
                <w:rFonts w:ascii="仿宋_GB2312" w:hAnsi="仿宋_GB2312" w:cs="仿宋_GB2312" w:eastAsia="仿宋_GB2312"/>
                <w:sz w:val="32"/>
              </w:rPr>
              <w:t>服务期</w:t>
            </w:r>
            <w:r>
              <w:rPr>
                <w:rFonts w:ascii="仿宋_GB2312" w:hAnsi="仿宋_GB2312" w:cs="仿宋_GB2312" w:eastAsia="仿宋_GB2312"/>
                <w:sz w:val="32"/>
              </w:rPr>
              <w:t>:1年，自合同签订有效期及租赁期限内，租赁方不得干扰或阻碍承租人根据本项目要求对该房屋的使用。</w:t>
            </w:r>
          </w:p>
          <w:p>
            <w:pPr>
              <w:pStyle w:val="null3"/>
              <w:ind w:firstLine="640"/>
              <w:jc w:val="both"/>
            </w:pPr>
            <w:r>
              <w:rPr>
                <w:rFonts w:ascii="仿宋_GB2312" w:hAnsi="仿宋_GB2312" w:cs="仿宋_GB2312" w:eastAsia="仿宋_GB2312"/>
                <w:sz w:val="32"/>
              </w:rPr>
              <w:t>（二）交付期</w:t>
            </w:r>
            <w:r>
              <w:rPr>
                <w:rFonts w:ascii="仿宋_GB2312" w:hAnsi="仿宋_GB2312" w:cs="仿宋_GB2312" w:eastAsia="仿宋_GB2312"/>
                <w:sz w:val="32"/>
              </w:rPr>
              <w:t>:合同签订后5个日历日内达到出租条件并交</w:t>
            </w:r>
            <w:r>
              <w:rPr>
                <w:rFonts w:ascii="仿宋_GB2312" w:hAnsi="仿宋_GB2312" w:cs="仿宋_GB2312" w:eastAsia="仿宋_GB2312"/>
                <w:sz w:val="32"/>
              </w:rPr>
              <w:t>付承租人使用。</w:t>
            </w:r>
          </w:p>
          <w:p>
            <w:pPr>
              <w:pStyle w:val="null3"/>
              <w:ind w:firstLine="640"/>
              <w:jc w:val="both"/>
            </w:pPr>
            <w:r>
              <w:rPr>
                <w:rFonts w:ascii="仿宋_GB2312" w:hAnsi="仿宋_GB2312" w:cs="仿宋_GB2312" w:eastAsia="仿宋_GB2312"/>
                <w:sz w:val="32"/>
              </w:rPr>
              <w:t>（三）</w:t>
            </w:r>
            <w:r>
              <w:rPr>
                <w:rFonts w:ascii="仿宋_GB2312" w:hAnsi="仿宋_GB2312" w:cs="仿宋_GB2312" w:eastAsia="仿宋_GB2312"/>
                <w:sz w:val="32"/>
              </w:rPr>
              <w:t>租赁地点</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世博园市场监督管理所租陕西品诚热力有限公司位于香槐六路</w:t>
            </w:r>
            <w:r>
              <w:rPr>
                <w:rFonts w:ascii="仿宋_GB2312" w:hAnsi="仿宋_GB2312" w:cs="仿宋_GB2312" w:eastAsia="仿宋_GB2312"/>
                <w:sz w:val="32"/>
              </w:rPr>
              <w:t>2329 号厂区区作为办公场所。</w:t>
            </w:r>
          </w:p>
          <w:p>
            <w:pPr>
              <w:pStyle w:val="null3"/>
              <w:ind w:firstLine="640"/>
              <w:jc w:val="both"/>
            </w:pPr>
            <w:r>
              <w:rPr>
                <w:rFonts w:ascii="仿宋_GB2312" w:hAnsi="仿宋_GB2312" w:cs="仿宋_GB2312" w:eastAsia="仿宋_GB2312"/>
                <w:sz w:val="32"/>
              </w:rPr>
              <w:t>(四)合同总价:合同总价不得超过预算金额，含房屋租赁费。</w:t>
            </w:r>
          </w:p>
          <w:p>
            <w:pPr>
              <w:pStyle w:val="null3"/>
              <w:ind w:firstLine="640"/>
              <w:jc w:val="both"/>
            </w:pPr>
            <w:r>
              <w:rPr>
                <w:rFonts w:ascii="仿宋_GB2312" w:hAnsi="仿宋_GB2312" w:cs="仿宋_GB2312" w:eastAsia="仿宋_GB2312"/>
                <w:sz w:val="32"/>
              </w:rPr>
              <w:t>(五)付款条件及结算</w:t>
            </w:r>
          </w:p>
          <w:p>
            <w:pPr>
              <w:pStyle w:val="null3"/>
              <w:ind w:firstLine="640"/>
              <w:jc w:val="both"/>
            </w:pPr>
            <w:r>
              <w:rPr>
                <w:rFonts w:ascii="仿宋_GB2312" w:hAnsi="仿宋_GB2312" w:cs="仿宋_GB2312" w:eastAsia="仿宋_GB2312"/>
                <w:sz w:val="32"/>
              </w:rPr>
              <w:t>1、付款方式:按合同约定执行，付款前须提供正式发票。</w:t>
            </w:r>
          </w:p>
          <w:p>
            <w:pPr>
              <w:pStyle w:val="null3"/>
              <w:ind w:firstLine="640"/>
              <w:jc w:val="both"/>
            </w:pPr>
            <w:r>
              <w:rPr>
                <w:rFonts w:ascii="仿宋_GB2312" w:hAnsi="仿宋_GB2312" w:cs="仿宋_GB2312" w:eastAsia="仿宋_GB2312"/>
                <w:sz w:val="32"/>
              </w:rPr>
              <w:t>2、支付方式:银行转账。</w:t>
            </w:r>
          </w:p>
          <w:p>
            <w:pPr>
              <w:pStyle w:val="null3"/>
              <w:ind w:firstLine="640"/>
              <w:jc w:val="both"/>
            </w:pPr>
            <w:r>
              <w:rPr>
                <w:rFonts w:ascii="仿宋_GB2312" w:hAnsi="仿宋_GB2312" w:cs="仿宋_GB2312" w:eastAsia="仿宋_GB2312"/>
                <w:sz w:val="32"/>
              </w:rPr>
              <w:t>第三部分</w:t>
            </w:r>
            <w:r>
              <w:rPr>
                <w:rFonts w:ascii="仿宋_GB2312" w:hAnsi="仿宋_GB2312" w:cs="仿宋_GB2312" w:eastAsia="仿宋_GB2312"/>
                <w:sz w:val="32"/>
              </w:rPr>
              <w:t>:其他</w:t>
            </w:r>
          </w:p>
          <w:p>
            <w:pPr>
              <w:pStyle w:val="null3"/>
              <w:ind w:firstLine="640"/>
              <w:jc w:val="both"/>
            </w:pPr>
            <w:r>
              <w:rPr>
                <w:rFonts w:ascii="仿宋_GB2312" w:hAnsi="仿宋_GB2312" w:cs="仿宋_GB2312" w:eastAsia="仿宋_GB2312"/>
                <w:sz w:val="32"/>
              </w:rPr>
              <w:t>(一)履约能力要求:</w:t>
            </w:r>
          </w:p>
          <w:p>
            <w:pPr>
              <w:pStyle w:val="null3"/>
              <w:ind w:firstLine="640"/>
              <w:jc w:val="both"/>
            </w:pPr>
            <w:r>
              <w:rPr>
                <w:rFonts w:ascii="仿宋_GB2312" w:hAnsi="仿宋_GB2312" w:cs="仿宋_GB2312" w:eastAsia="仿宋_GB2312"/>
                <w:sz w:val="32"/>
              </w:rPr>
              <w:t>房屋情况</w:t>
            </w:r>
            <w:r>
              <w:rPr>
                <w:rFonts w:ascii="仿宋_GB2312" w:hAnsi="仿宋_GB2312" w:cs="仿宋_GB2312" w:eastAsia="仿宋_GB2312"/>
                <w:sz w:val="32"/>
              </w:rPr>
              <w:t>:所租赁房屋应有权属相关资料，出租人享有所有权和出租权，并保证该房屋与他人无法律纠纷，能保证采购人在租赁期间正常使用。</w:t>
            </w:r>
          </w:p>
          <w:p>
            <w:pPr>
              <w:pStyle w:val="null3"/>
              <w:ind w:firstLine="640"/>
              <w:jc w:val="both"/>
            </w:pPr>
            <w:r>
              <w:rPr>
                <w:rFonts w:ascii="仿宋_GB2312" w:hAnsi="仿宋_GB2312" w:cs="仿宋_GB2312" w:eastAsia="仿宋_GB2312"/>
                <w:sz w:val="32"/>
              </w:rPr>
              <w:t>(二)违约责任:</w:t>
            </w:r>
          </w:p>
          <w:p>
            <w:pPr>
              <w:pStyle w:val="null3"/>
              <w:ind w:firstLine="640"/>
              <w:jc w:val="both"/>
            </w:pPr>
            <w:r>
              <w:rPr>
                <w:rFonts w:ascii="仿宋_GB2312" w:hAnsi="仿宋_GB2312" w:cs="仿宋_GB2312" w:eastAsia="仿宋_GB2312"/>
                <w:sz w:val="32"/>
              </w:rPr>
              <w:t>1.按《中华人民共和国民法典》中的相关条款执行。</w:t>
            </w:r>
          </w:p>
          <w:p>
            <w:pPr>
              <w:pStyle w:val="null3"/>
              <w:ind w:firstLine="64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合同签订后达到出租条件并交付承租人使用，房屋租赁费按季度支付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合同签订后达到出租条件并交付承租人使用，房屋租赁费按季度支付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合同签订后达到出租条件并交付承租人使用，房屋租赁费按季度支付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合同签订后达到出租条件并交付承租人使用，房屋租赁费按季度支付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是否为中小企业</w:t>
            </w:r>
          </w:p>
        </w:tc>
        <w:tc>
          <w:tcPr>
            <w:tcW w:type="dxa" w:w="3322"/>
          </w:tcPr>
          <w:p>
            <w:pPr>
              <w:pStyle w:val="null3"/>
            </w:pPr>
            <w:r>
              <w:rPr>
                <w:rFonts w:ascii="仿宋_GB2312" w:hAnsi="仿宋_GB2312" w:cs="仿宋_GB2312" w:eastAsia="仿宋_GB2312"/>
              </w:rPr>
              <w:t>本项目面向中小企业采购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投标人按照采购文件要求上传响应文件</w:t>
            </w:r>
          </w:p>
        </w:tc>
        <w:tc>
          <w:tcPr>
            <w:tcW w:type="dxa" w:w="1661"/>
          </w:tcPr>
          <w:p>
            <w:pPr>
              <w:pStyle w:val="null3"/>
            </w:pPr>
            <w:r>
              <w:rPr>
                <w:rFonts w:ascii="仿宋_GB2312" w:hAnsi="仿宋_GB2312" w:cs="仿宋_GB2312" w:eastAsia="仿宋_GB2312"/>
              </w:rPr>
              <w:t>响应文件封面 响应方案说明.docx 响应函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投标人按照采购文件要求上传响应文件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