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00"/>
          <w:tab w:val="left" w:pos="0"/>
        </w:tabs>
        <w:spacing w:line="300" w:lineRule="auto"/>
        <w:jc w:val="center"/>
        <w:outlineLvl w:val="0"/>
        <w:rPr>
          <w:rFonts w:hAnsi="宋体"/>
          <w:b/>
          <w:bCs/>
          <w:kern w:val="2"/>
          <w:sz w:val="36"/>
          <w:szCs w:val="36"/>
        </w:rPr>
      </w:pPr>
      <w:r>
        <w:rPr>
          <w:rFonts w:hint="eastAsia" w:hAnsi="宋体"/>
          <w:b/>
          <w:bCs/>
          <w:kern w:val="2"/>
          <w:sz w:val="36"/>
          <w:szCs w:val="36"/>
        </w:rPr>
        <w:t>合同条款及格式</w:t>
      </w:r>
    </w:p>
    <w:p>
      <w:pPr>
        <w:jc w:val="center"/>
        <w:rPr>
          <w:rFonts w:hAnsi="宋体"/>
          <w:b/>
          <w:bCs/>
          <w:kern w:val="2"/>
          <w:sz w:val="32"/>
          <w:szCs w:val="36"/>
        </w:rPr>
      </w:pPr>
      <w:r>
        <w:rPr>
          <w:rFonts w:hint="eastAsia" w:hAnsi="宋体"/>
          <w:b/>
          <w:bCs/>
          <w:kern w:val="2"/>
          <w:sz w:val="32"/>
          <w:szCs w:val="36"/>
        </w:rPr>
        <w:t>供应商须知前附表</w:t>
      </w:r>
    </w:p>
    <w:p>
      <w:pPr>
        <w:spacing w:after="120" w:afterLines="50" w:line="440" w:lineRule="exact"/>
        <w:ind w:firstLine="420" w:firstLineChars="200"/>
        <w:rPr>
          <w:szCs w:val="24"/>
        </w:rPr>
      </w:pPr>
      <w:r>
        <w:rPr>
          <w:rFonts w:hint="eastAsia"/>
          <w:szCs w:val="24"/>
        </w:rPr>
        <w:t>本表是对合同条款的具体补充和修改，如有矛盾，应以本资料表为准。</w:t>
      </w:r>
    </w:p>
    <w:tbl>
      <w:tblPr>
        <w:tblStyle w:val="5"/>
        <w:tblW w:w="1011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17"/>
        <w:gridCol w:w="919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17" w:type="dxa"/>
            <w:tcBorders>
              <w:top w:val="single" w:color="auto" w:sz="12" w:space="0"/>
              <w:left w:val="single" w:color="auto" w:sz="12" w:space="0"/>
              <w:bottom w:val="single" w:color="auto" w:sz="6" w:space="0"/>
              <w:right w:val="single" w:color="auto" w:sz="6" w:space="0"/>
            </w:tcBorders>
            <w:noWrap w:val="0"/>
            <w:vAlign w:val="center"/>
          </w:tcPr>
          <w:p>
            <w:pPr>
              <w:jc w:val="center"/>
              <w:rPr>
                <w:rFonts w:hAnsi="宋体" w:cs="宋体"/>
                <w:b/>
                <w:kern w:val="2"/>
                <w:szCs w:val="24"/>
              </w:rPr>
            </w:pPr>
            <w:r>
              <w:rPr>
                <w:rFonts w:hint="eastAsia" w:hAnsi="宋体" w:cs="宋体"/>
                <w:b/>
                <w:kern w:val="2"/>
                <w:szCs w:val="24"/>
              </w:rPr>
              <w:t>条款号</w:t>
            </w:r>
          </w:p>
        </w:tc>
        <w:tc>
          <w:tcPr>
            <w:tcW w:w="9193" w:type="dxa"/>
            <w:tcBorders>
              <w:top w:val="single" w:color="auto" w:sz="12" w:space="0"/>
              <w:left w:val="single" w:color="auto" w:sz="6" w:space="0"/>
              <w:bottom w:val="single" w:color="auto" w:sz="6" w:space="0"/>
              <w:right w:val="single" w:color="auto" w:sz="12" w:space="0"/>
            </w:tcBorders>
            <w:noWrap w:val="0"/>
            <w:vAlign w:val="center"/>
          </w:tcPr>
          <w:p>
            <w:pPr>
              <w:jc w:val="center"/>
              <w:rPr>
                <w:rFonts w:hAnsi="宋体" w:cs="宋体"/>
                <w:b/>
                <w:kern w:val="2"/>
                <w:szCs w:val="24"/>
              </w:rPr>
            </w:pPr>
            <w:r>
              <w:rPr>
                <w:rFonts w:hint="eastAsia" w:hAnsi="宋体" w:cs="宋体"/>
                <w:b/>
                <w:kern w:val="2"/>
                <w:szCs w:val="24"/>
              </w:rPr>
              <w:t>内    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313" w:hRule="exact"/>
          <w:jc w:val="center"/>
        </w:trPr>
        <w:tc>
          <w:tcPr>
            <w:tcW w:w="917" w:type="dxa"/>
            <w:tcBorders>
              <w:top w:val="single" w:color="auto" w:sz="6" w:space="0"/>
              <w:left w:val="single" w:color="auto" w:sz="12" w:space="0"/>
              <w:bottom w:val="single" w:color="auto" w:sz="6" w:space="0"/>
              <w:right w:val="single" w:color="auto" w:sz="6" w:space="0"/>
            </w:tcBorders>
            <w:noWrap w:val="0"/>
            <w:vAlign w:val="center"/>
          </w:tcPr>
          <w:p>
            <w:pPr>
              <w:spacing w:line="360" w:lineRule="auto"/>
              <w:jc w:val="center"/>
              <w:rPr>
                <w:rFonts w:hAnsi="宋体" w:cs="宋体"/>
                <w:kern w:val="2"/>
                <w:szCs w:val="24"/>
              </w:rPr>
            </w:pPr>
            <w:r>
              <w:rPr>
                <w:rFonts w:hint="eastAsia" w:hAnsi="宋体" w:cs="宋体"/>
                <w:kern w:val="2"/>
                <w:szCs w:val="24"/>
              </w:rPr>
              <w:t>1</w:t>
            </w:r>
          </w:p>
        </w:tc>
        <w:tc>
          <w:tcPr>
            <w:tcW w:w="9193" w:type="dxa"/>
            <w:tcBorders>
              <w:top w:val="single" w:color="auto" w:sz="6" w:space="0"/>
              <w:left w:val="single" w:color="auto" w:sz="6" w:space="0"/>
              <w:bottom w:val="single" w:color="auto" w:sz="6" w:space="0"/>
              <w:right w:val="single" w:color="auto" w:sz="12" w:space="0"/>
            </w:tcBorders>
            <w:noWrap w:val="0"/>
            <w:vAlign w:val="center"/>
          </w:tcPr>
          <w:p>
            <w:pPr>
              <w:spacing w:line="360" w:lineRule="auto"/>
              <w:rPr>
                <w:rFonts w:hAnsi="宋体"/>
                <w:kern w:val="2"/>
                <w:szCs w:val="24"/>
              </w:rPr>
            </w:pPr>
            <w:r>
              <w:rPr>
                <w:rFonts w:hint="eastAsia" w:hAnsi="宋体"/>
                <w:kern w:val="2"/>
                <w:szCs w:val="24"/>
              </w:rPr>
              <w:t>采购人名称：西安博物院</w:t>
            </w:r>
          </w:p>
          <w:p>
            <w:pPr>
              <w:spacing w:line="360" w:lineRule="auto"/>
              <w:rPr>
                <w:rFonts w:hAnsi="宋体"/>
                <w:kern w:val="2"/>
                <w:szCs w:val="24"/>
              </w:rPr>
            </w:pPr>
            <w:r>
              <w:rPr>
                <w:rFonts w:hint="eastAsia" w:hAnsi="宋体"/>
                <w:kern w:val="2"/>
                <w:szCs w:val="24"/>
              </w:rPr>
              <w:t>地    址：西安市碑林区友谊西路72号</w:t>
            </w:r>
          </w:p>
          <w:p>
            <w:pPr>
              <w:spacing w:line="360" w:lineRule="auto"/>
              <w:rPr>
                <w:rFonts w:hAnsi="宋体"/>
                <w:kern w:val="2"/>
                <w:szCs w:val="24"/>
              </w:rPr>
            </w:pPr>
            <w:r>
              <w:rPr>
                <w:rFonts w:hint="eastAsia"/>
                <w:kern w:val="2"/>
              </w:rPr>
              <w:t>联系方式：</w:t>
            </w:r>
            <w:r>
              <w:rPr>
                <w:rFonts w:hint="eastAsia" w:hAnsi="宋体" w:cs="宋体"/>
                <w:bCs/>
                <w:color w:val="000000"/>
                <w:szCs w:val="24"/>
              </w:rPr>
              <w:t>段老师</w:t>
            </w:r>
            <w:r>
              <w:rPr>
                <w:rFonts w:hint="eastAsia"/>
                <w:kern w:val="2"/>
              </w:rPr>
              <w:t xml:space="preserve">  </w:t>
            </w:r>
            <w:r>
              <w:rPr>
                <w:rFonts w:hint="eastAsia" w:hAnsi="宋体" w:cs="宋体"/>
                <w:color w:val="000000"/>
                <w:kern w:val="2"/>
                <w:szCs w:val="24"/>
              </w:rPr>
              <w:t>029-87889170</w:t>
            </w:r>
          </w:p>
          <w:p>
            <w:pPr>
              <w:spacing w:line="360" w:lineRule="auto"/>
              <w:rPr>
                <w:rFonts w:hint="eastAsia" w:hAnsi="宋体" w:eastAsia="宋体"/>
                <w:color w:val="FF0000"/>
                <w:kern w:val="2"/>
                <w:szCs w:val="24"/>
                <w:lang w:eastAsia="zh-CN"/>
              </w:rPr>
            </w:pPr>
            <w:r>
              <w:rPr>
                <w:rFonts w:hint="eastAsia" w:hAnsi="宋体"/>
                <w:kern w:val="2"/>
                <w:szCs w:val="24"/>
              </w:rPr>
              <w:t>项目名称：</w:t>
            </w:r>
            <w:r>
              <w:rPr>
                <w:rFonts w:hint="eastAsia" w:hAnsi="宋体"/>
                <w:kern w:val="2"/>
                <w:szCs w:val="24"/>
                <w:lang w:eastAsia="zh-CN"/>
              </w:rPr>
              <w:t>西安博物院“一半烟火一半诗——长沙窑的生活美学展”临时展览项目</w:t>
            </w:r>
          </w:p>
          <w:p>
            <w:pPr>
              <w:tabs>
                <w:tab w:val="left" w:pos="1440"/>
                <w:tab w:val="left" w:pos="1680"/>
              </w:tabs>
              <w:spacing w:line="360" w:lineRule="auto"/>
              <w:jc w:val="left"/>
              <w:rPr>
                <w:rFonts w:hAnsi="宋体" w:cs="宋体"/>
                <w:kern w:val="2"/>
                <w:szCs w:val="24"/>
              </w:rPr>
            </w:pPr>
            <w:r>
              <w:rPr>
                <w:rFonts w:hint="eastAsia" w:hAnsi="宋体"/>
                <w:kern w:val="2"/>
                <w:szCs w:val="24"/>
              </w:rPr>
              <w:t>资金来源：财政拨款，资金已落实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exact"/>
          <w:jc w:val="center"/>
        </w:trPr>
        <w:tc>
          <w:tcPr>
            <w:tcW w:w="917" w:type="dxa"/>
            <w:tcBorders>
              <w:top w:val="single" w:color="auto" w:sz="6" w:space="0"/>
              <w:left w:val="single" w:color="auto" w:sz="12" w:space="0"/>
              <w:bottom w:val="single" w:color="auto" w:sz="6" w:space="0"/>
              <w:right w:val="single" w:color="auto" w:sz="6" w:space="0"/>
            </w:tcBorders>
            <w:noWrap w:val="0"/>
            <w:vAlign w:val="center"/>
          </w:tcPr>
          <w:p>
            <w:pPr>
              <w:jc w:val="center"/>
              <w:rPr>
                <w:rFonts w:hAnsi="宋体" w:cs="宋体"/>
                <w:kern w:val="2"/>
                <w:szCs w:val="24"/>
              </w:rPr>
            </w:pPr>
            <w:r>
              <w:rPr>
                <w:rFonts w:hint="eastAsia" w:hAnsi="宋体" w:cs="宋体"/>
                <w:kern w:val="2"/>
                <w:szCs w:val="24"/>
              </w:rPr>
              <w:t>2</w:t>
            </w:r>
          </w:p>
        </w:tc>
        <w:tc>
          <w:tcPr>
            <w:tcW w:w="9193" w:type="dxa"/>
            <w:tcBorders>
              <w:top w:val="single" w:color="auto" w:sz="6" w:space="0"/>
              <w:left w:val="single" w:color="auto" w:sz="6" w:space="0"/>
              <w:bottom w:val="single" w:color="auto" w:sz="6" w:space="0"/>
              <w:right w:val="single" w:color="auto" w:sz="12" w:space="0"/>
            </w:tcBorders>
            <w:noWrap w:val="0"/>
            <w:vAlign w:val="center"/>
          </w:tcPr>
          <w:p>
            <w:pPr>
              <w:rPr>
                <w:rFonts w:hAnsi="宋体" w:cs="宋体"/>
                <w:kern w:val="2"/>
                <w:szCs w:val="24"/>
              </w:rPr>
            </w:pPr>
            <w:r>
              <w:rPr>
                <w:rFonts w:hint="eastAsia" w:hAnsi="宋体"/>
                <w:kern w:val="2"/>
                <w:szCs w:val="24"/>
              </w:rPr>
              <w:t>服务期：</w:t>
            </w:r>
            <w:r>
              <w:rPr>
                <w:rFonts w:hint="eastAsia"/>
                <w:lang w:val="en-US" w:eastAsia="zh-CN"/>
              </w:rPr>
              <w:t>签订合同后</w:t>
            </w:r>
            <w:r>
              <w:t>30日历天内完成</w:t>
            </w:r>
            <w:r>
              <w:rPr>
                <w:rFonts w:hint="eastAsia" w:hAnsi="宋体" w:cs="宋体"/>
                <w:bCs/>
                <w:color w:val="000000"/>
                <w:szCs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jc w:val="center"/>
        </w:trPr>
        <w:tc>
          <w:tcPr>
            <w:tcW w:w="917" w:type="dxa"/>
            <w:tcBorders>
              <w:top w:val="single" w:color="auto" w:sz="6" w:space="0"/>
              <w:left w:val="single" w:color="auto" w:sz="12" w:space="0"/>
              <w:bottom w:val="single" w:color="auto" w:sz="6" w:space="0"/>
              <w:right w:val="single" w:color="auto" w:sz="6" w:space="0"/>
            </w:tcBorders>
            <w:noWrap w:val="0"/>
            <w:vAlign w:val="center"/>
          </w:tcPr>
          <w:p>
            <w:pPr>
              <w:spacing w:line="360" w:lineRule="auto"/>
              <w:jc w:val="center"/>
              <w:rPr>
                <w:rFonts w:hAnsi="宋体" w:cs="宋体"/>
                <w:kern w:val="2"/>
                <w:szCs w:val="24"/>
              </w:rPr>
            </w:pPr>
            <w:r>
              <w:rPr>
                <w:rFonts w:hint="eastAsia" w:hAnsi="宋体" w:cs="宋体"/>
                <w:kern w:val="2"/>
                <w:szCs w:val="24"/>
              </w:rPr>
              <w:t>3</w:t>
            </w:r>
          </w:p>
        </w:tc>
        <w:tc>
          <w:tcPr>
            <w:tcW w:w="9193" w:type="dxa"/>
            <w:tcBorders>
              <w:top w:val="single" w:color="auto" w:sz="6" w:space="0"/>
              <w:left w:val="single" w:color="auto" w:sz="6" w:space="0"/>
              <w:bottom w:val="single" w:color="auto" w:sz="6" w:space="0"/>
              <w:right w:val="single" w:color="auto" w:sz="12" w:space="0"/>
            </w:tcBorders>
            <w:noWrap w:val="0"/>
            <w:vAlign w:val="center"/>
          </w:tcPr>
          <w:p>
            <w:pPr>
              <w:spacing w:line="360" w:lineRule="auto"/>
            </w:pPr>
            <w:r>
              <w:rPr>
                <w:rFonts w:hint="eastAsia"/>
              </w:rPr>
              <w:t>1.合同总价即成交价，供应商应在磋商报价表中标明完成本次服务所要求的服务过程中产生的所有费用。</w:t>
            </w:r>
          </w:p>
          <w:p>
            <w:pPr>
              <w:spacing w:line="360" w:lineRule="auto"/>
            </w:pPr>
            <w:r>
              <w:rPr>
                <w:rFonts w:hint="eastAsia"/>
              </w:rPr>
              <w:t>2.合同总价一次包死，不受市场价变化或实际工作量变化的影响。</w:t>
            </w:r>
          </w:p>
          <w:p>
            <w:pPr>
              <w:spacing w:line="360" w:lineRule="auto"/>
            </w:pPr>
            <w:r>
              <w:rPr>
                <w:rFonts w:hint="eastAsia"/>
              </w:rPr>
              <w:t>3.付款方式和程序：</w:t>
            </w:r>
          </w:p>
          <w:p>
            <w:pPr>
              <w:spacing w:line="360" w:lineRule="auto"/>
            </w:pPr>
            <w:r>
              <w:rPr>
                <w:rFonts w:hint="eastAsia"/>
              </w:rPr>
              <w:t>（1）由采购人负责结算，供应商必须开具全额发票给采购人。</w:t>
            </w:r>
          </w:p>
          <w:p>
            <w:pPr>
              <w:spacing w:line="360" w:lineRule="auto"/>
              <w:rPr>
                <w:color w:val="auto"/>
                <w:highlight w:val="none"/>
              </w:rPr>
            </w:pPr>
            <w:r>
              <w:rPr>
                <w:rFonts w:hint="eastAsia"/>
              </w:rPr>
              <w:t>（2</w:t>
            </w:r>
            <w:r>
              <w:rPr>
                <w:rFonts w:hint="eastAsia"/>
                <w:color w:val="auto"/>
                <w:highlight w:val="none"/>
              </w:rPr>
              <w:t>）付款方式：</w:t>
            </w:r>
          </w:p>
          <w:p>
            <w:pPr>
              <w:spacing w:line="360" w:lineRule="auto"/>
              <w:ind w:firstLine="420" w:firstLineChars="200"/>
              <w:rPr>
                <w:rFonts w:hint="eastAsia" w:hAnsi="Times New Roman" w:cs="Times New Roman"/>
                <w:highlight w:val="none"/>
              </w:rPr>
            </w:pPr>
            <w:r>
              <w:rPr>
                <w:rFonts w:hint="eastAsia" w:hAnsi="Times New Roman" w:cs="Times New Roman"/>
                <w:highlight w:val="none"/>
              </w:rPr>
              <w:t xml:space="preserve">预付款于合同签订后 ，达到付款条件起 </w:t>
            </w:r>
            <w:r>
              <w:rPr>
                <w:rFonts w:hint="eastAsia" w:cs="Times New Roman"/>
                <w:highlight w:val="none"/>
                <w:lang w:val="en-US" w:eastAsia="zh-CN"/>
              </w:rPr>
              <w:t>7</w:t>
            </w:r>
            <w:r>
              <w:rPr>
                <w:rFonts w:hint="eastAsia" w:hAnsi="Times New Roman" w:cs="Times New Roman"/>
                <w:highlight w:val="none"/>
              </w:rPr>
              <w:t xml:space="preserve"> 日内，支付合同总金额的 </w:t>
            </w:r>
            <w:r>
              <w:rPr>
                <w:rFonts w:hint="eastAsia" w:cs="Times New Roman"/>
                <w:highlight w:val="none"/>
                <w:lang w:val="en-US" w:eastAsia="zh-CN"/>
              </w:rPr>
              <w:t>4</w:t>
            </w:r>
            <w:r>
              <w:rPr>
                <w:rFonts w:hint="eastAsia" w:hAnsi="Times New Roman" w:cs="Times New Roman"/>
                <w:highlight w:val="none"/>
              </w:rPr>
              <w:t>0.00%。</w:t>
            </w:r>
          </w:p>
          <w:p>
            <w:pPr>
              <w:spacing w:line="360" w:lineRule="auto"/>
              <w:ind w:firstLine="420" w:firstLineChars="200"/>
              <w:rPr>
                <w:rFonts w:hint="eastAsia" w:hAnsi="Times New Roman" w:cs="Times New Roman"/>
                <w:highlight w:val="none"/>
              </w:rPr>
            </w:pPr>
            <w:r>
              <w:rPr>
                <w:rFonts w:hint="eastAsia" w:hAnsi="Times New Roman" w:cs="Times New Roman"/>
                <w:highlight w:val="none"/>
              </w:rPr>
              <w:t xml:space="preserve">施工完毕经甲方验收合格后 ，达到付款条件起 </w:t>
            </w:r>
            <w:r>
              <w:rPr>
                <w:rFonts w:hint="eastAsia" w:cs="Times New Roman"/>
                <w:highlight w:val="none"/>
                <w:lang w:val="en-US" w:eastAsia="zh-CN"/>
              </w:rPr>
              <w:t>7</w:t>
            </w:r>
            <w:r>
              <w:rPr>
                <w:rFonts w:hint="eastAsia" w:hAnsi="Times New Roman" w:cs="Times New Roman"/>
                <w:highlight w:val="none"/>
              </w:rPr>
              <w:t xml:space="preserve"> 日内，支付合同总金额的 </w:t>
            </w:r>
            <w:r>
              <w:rPr>
                <w:rFonts w:hint="eastAsia" w:cs="Times New Roman"/>
                <w:highlight w:val="none"/>
                <w:lang w:val="en-US" w:eastAsia="zh-CN"/>
              </w:rPr>
              <w:t>6</w:t>
            </w:r>
            <w:r>
              <w:rPr>
                <w:rFonts w:hint="eastAsia" w:hAnsi="Times New Roman" w:cs="Times New Roman"/>
                <w:highlight w:val="none"/>
              </w:rPr>
              <w:t>0.00%。</w:t>
            </w:r>
          </w:p>
          <w:p>
            <w:pPr>
              <w:spacing w:line="360" w:lineRule="auto"/>
            </w:pPr>
            <w:r>
              <w:rPr>
                <w:rFonts w:hint="eastAsia"/>
                <w:color w:val="auto"/>
                <w:highlight w:val="none"/>
              </w:rPr>
              <w:t>4、支付方式：银行转账。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4" w:hRule="atLeast"/>
          <w:jc w:val="center"/>
        </w:trPr>
        <w:tc>
          <w:tcPr>
            <w:tcW w:w="917" w:type="dxa"/>
            <w:tcBorders>
              <w:top w:val="single" w:color="auto" w:sz="6" w:space="0"/>
              <w:left w:val="single" w:color="auto" w:sz="12" w:space="0"/>
              <w:bottom w:val="single" w:color="auto" w:sz="12" w:space="0"/>
              <w:right w:val="single" w:color="auto" w:sz="6" w:space="0"/>
            </w:tcBorders>
            <w:noWrap w:val="0"/>
            <w:vAlign w:val="center"/>
          </w:tcPr>
          <w:p>
            <w:pPr>
              <w:spacing w:line="360" w:lineRule="auto"/>
              <w:jc w:val="center"/>
              <w:rPr>
                <w:rFonts w:hAnsi="宋体" w:cs="宋体"/>
                <w:kern w:val="2"/>
                <w:szCs w:val="24"/>
              </w:rPr>
            </w:pPr>
            <w:r>
              <w:rPr>
                <w:rFonts w:hint="eastAsia" w:hAnsi="宋体" w:cs="宋体"/>
                <w:kern w:val="2"/>
                <w:szCs w:val="24"/>
              </w:rPr>
              <w:t>4</w:t>
            </w:r>
          </w:p>
        </w:tc>
        <w:tc>
          <w:tcPr>
            <w:tcW w:w="9193" w:type="dxa"/>
            <w:tcBorders>
              <w:top w:val="single" w:color="auto" w:sz="6" w:space="0"/>
              <w:left w:val="single" w:color="auto" w:sz="6" w:space="0"/>
              <w:bottom w:val="single" w:color="auto" w:sz="12" w:space="0"/>
              <w:right w:val="single" w:color="auto" w:sz="12" w:space="0"/>
            </w:tcBorders>
            <w:noWrap w:val="0"/>
            <w:vAlign w:val="center"/>
          </w:tcPr>
          <w:p>
            <w:pPr>
              <w:pStyle w:val="4"/>
              <w:spacing w:after="0" w:line="360" w:lineRule="auto"/>
              <w:rPr>
                <w:rFonts w:hAnsi="宋体" w:cs="宋体"/>
                <w:sz w:val="21"/>
                <w:szCs w:val="21"/>
              </w:rPr>
            </w:pPr>
            <w:r>
              <w:rPr>
                <w:rFonts w:hint="eastAsia" w:hAnsi="宋体" w:cs="宋体"/>
                <w:sz w:val="21"/>
                <w:szCs w:val="21"/>
              </w:rPr>
              <w:t>履约验收和评价方式：</w:t>
            </w:r>
          </w:p>
          <w:p>
            <w:pPr>
              <w:pStyle w:val="4"/>
              <w:spacing w:after="0" w:line="360" w:lineRule="auto"/>
              <w:rPr>
                <w:rFonts w:hAnsi="宋体" w:cs="宋体"/>
                <w:sz w:val="21"/>
                <w:szCs w:val="21"/>
              </w:rPr>
            </w:pPr>
            <w:r>
              <w:rPr>
                <w:rFonts w:hint="eastAsia" w:hAnsi="宋体" w:cs="宋体"/>
                <w:sz w:val="21"/>
                <w:szCs w:val="21"/>
              </w:rPr>
              <w:t>1、供应商提供的服务最终验收达不到磋商文件要求和响应文件承诺及国家或行业标准，或在使用中发现采购人不能容忍的缺陷等，将视为验收不合格，供应商应在采购人要求的时间内无条件完善或要求赔付采购人损失。</w:t>
            </w:r>
          </w:p>
          <w:p>
            <w:pPr>
              <w:pStyle w:val="4"/>
              <w:spacing w:after="0" w:line="360" w:lineRule="auto"/>
              <w:rPr>
                <w:rFonts w:hAnsi="宋体" w:cs="宋体"/>
                <w:sz w:val="21"/>
                <w:szCs w:val="21"/>
              </w:rPr>
            </w:pPr>
            <w:r>
              <w:rPr>
                <w:rFonts w:hint="eastAsia" w:hAnsi="宋体" w:cs="宋体"/>
                <w:sz w:val="21"/>
                <w:szCs w:val="21"/>
              </w:rPr>
              <w:t>2、若发现供应商有弄虚作假的，及在项目实施阶段故意或随意夸大服务，本项目合同解除，供应商赔偿采购人相应的损失。</w:t>
            </w:r>
          </w:p>
          <w:p>
            <w:pPr>
              <w:pStyle w:val="4"/>
              <w:spacing w:after="0" w:line="360" w:lineRule="auto"/>
              <w:rPr>
                <w:rFonts w:hAnsi="宋体" w:cs="宋体"/>
                <w:sz w:val="21"/>
                <w:szCs w:val="21"/>
              </w:rPr>
            </w:pPr>
            <w:r>
              <w:rPr>
                <w:rFonts w:hint="eastAsia" w:hAnsi="宋体" w:cs="宋体"/>
                <w:sz w:val="21"/>
                <w:szCs w:val="21"/>
              </w:rPr>
              <w:t>3、验收标准：按竞争性磋商文件、响应文件等服务指标进行逐项验收，各项指标均应符合验收标准及要求。</w:t>
            </w:r>
          </w:p>
          <w:p>
            <w:pPr>
              <w:pStyle w:val="4"/>
              <w:spacing w:after="0" w:line="360" w:lineRule="auto"/>
              <w:rPr>
                <w:rFonts w:hAnsi="宋体" w:cs="宋体"/>
                <w:sz w:val="21"/>
                <w:szCs w:val="21"/>
              </w:rPr>
            </w:pPr>
            <w:r>
              <w:rPr>
                <w:rFonts w:hint="eastAsia" w:hAnsi="宋体" w:cs="宋体"/>
                <w:sz w:val="21"/>
                <w:szCs w:val="21"/>
              </w:rPr>
              <w:t>4、验收合格后，填写验收单，双方盖章、签字生效。</w:t>
            </w:r>
          </w:p>
          <w:p>
            <w:pPr>
              <w:pStyle w:val="4"/>
              <w:spacing w:after="0" w:line="360" w:lineRule="auto"/>
              <w:rPr>
                <w:rFonts w:hAnsi="宋体" w:cs="宋体"/>
                <w:sz w:val="21"/>
                <w:szCs w:val="21"/>
              </w:rPr>
            </w:pPr>
            <w:r>
              <w:rPr>
                <w:rFonts w:hint="eastAsia" w:hAnsi="宋体" w:cs="宋体"/>
                <w:sz w:val="21"/>
                <w:szCs w:val="21"/>
              </w:rPr>
              <w:t>5、验收依据：</w:t>
            </w:r>
          </w:p>
          <w:p>
            <w:pPr>
              <w:pStyle w:val="4"/>
              <w:spacing w:after="0" w:line="360" w:lineRule="auto"/>
              <w:rPr>
                <w:rFonts w:hAnsi="宋体" w:cs="宋体"/>
                <w:sz w:val="21"/>
                <w:szCs w:val="21"/>
              </w:rPr>
            </w:pPr>
            <w:r>
              <w:rPr>
                <w:rFonts w:hint="eastAsia" w:hAnsi="宋体" w:cs="宋体"/>
                <w:sz w:val="21"/>
                <w:szCs w:val="21"/>
              </w:rPr>
              <w:t>（1）合同文本。</w:t>
            </w:r>
          </w:p>
          <w:p>
            <w:pPr>
              <w:pStyle w:val="4"/>
              <w:spacing w:after="0" w:line="360" w:lineRule="auto"/>
              <w:rPr>
                <w:rFonts w:hAnsi="宋体" w:cs="宋体"/>
                <w:sz w:val="21"/>
                <w:szCs w:val="21"/>
              </w:rPr>
            </w:pPr>
            <w:r>
              <w:rPr>
                <w:rFonts w:hint="eastAsia" w:hAnsi="宋体" w:cs="宋体"/>
                <w:sz w:val="21"/>
                <w:szCs w:val="21"/>
              </w:rPr>
              <w:t>（2）响应文件、竞争性磋商文件、澄清函。</w:t>
            </w:r>
          </w:p>
          <w:p>
            <w:pPr>
              <w:pStyle w:val="4"/>
              <w:rPr>
                <w:rFonts w:hAnsi="宋体" w:cs="宋体"/>
                <w:sz w:val="24"/>
                <w:szCs w:val="24"/>
              </w:rPr>
            </w:pPr>
            <w:r>
              <w:rPr>
                <w:rFonts w:hint="eastAsia" w:hAnsi="宋体" w:cs="宋体"/>
                <w:sz w:val="21"/>
                <w:szCs w:val="21"/>
              </w:rPr>
              <w:t>（3）国家和行业制定的相应的标准和规范。</w:t>
            </w:r>
          </w:p>
        </w:tc>
      </w:tr>
    </w:tbl>
    <w:p>
      <w:pPr>
        <w:pStyle w:val="4"/>
      </w:pPr>
    </w:p>
    <w:p>
      <w:pPr>
        <w:pStyle w:val="4"/>
        <w:rPr>
          <w:rFonts w:ascii="宋体" w:hAnsi="宋体" w:cs="宋体"/>
          <w:b/>
          <w:color w:val="000000"/>
          <w:kern w:val="0"/>
          <w:sz w:val="42"/>
          <w:szCs w:val="42"/>
        </w:rPr>
      </w:pPr>
    </w:p>
    <w:p>
      <w:pPr>
        <w:pStyle w:val="4"/>
        <w:rPr>
          <w:rFonts w:ascii="宋体" w:hAnsi="宋体" w:cs="宋体"/>
          <w:b/>
          <w:color w:val="000000"/>
          <w:kern w:val="0"/>
          <w:sz w:val="42"/>
          <w:szCs w:val="42"/>
        </w:rPr>
      </w:pPr>
    </w:p>
    <w:p>
      <w:pPr>
        <w:pStyle w:val="4"/>
        <w:rPr>
          <w:rFonts w:ascii="宋体" w:hAnsi="宋体" w:cs="宋体"/>
          <w:b/>
          <w:color w:val="000000"/>
          <w:kern w:val="0"/>
          <w:sz w:val="42"/>
          <w:szCs w:val="42"/>
        </w:rPr>
      </w:pPr>
    </w:p>
    <w:p>
      <w:pPr>
        <w:pStyle w:val="4"/>
        <w:rPr>
          <w:rFonts w:ascii="宋体" w:hAnsi="宋体" w:cs="宋体"/>
          <w:b/>
          <w:color w:val="000000"/>
          <w:kern w:val="0"/>
          <w:sz w:val="42"/>
          <w:szCs w:val="42"/>
        </w:rPr>
      </w:pPr>
    </w:p>
    <w:p>
      <w:pPr>
        <w:pStyle w:val="4"/>
        <w:rPr>
          <w:rFonts w:ascii="宋体" w:hAnsi="宋体" w:cs="宋体"/>
          <w:b/>
          <w:color w:val="000000"/>
          <w:kern w:val="0"/>
          <w:sz w:val="42"/>
          <w:szCs w:val="42"/>
        </w:rPr>
      </w:pPr>
    </w:p>
    <w:p>
      <w:pPr>
        <w:pStyle w:val="4"/>
        <w:rPr>
          <w:rFonts w:ascii="宋体" w:hAnsi="宋体" w:cs="宋体"/>
          <w:b/>
          <w:color w:val="000000"/>
          <w:kern w:val="0"/>
          <w:sz w:val="42"/>
          <w:szCs w:val="42"/>
        </w:rPr>
      </w:pPr>
    </w:p>
    <w:p>
      <w:pPr>
        <w:pStyle w:val="4"/>
        <w:rPr>
          <w:rFonts w:ascii="宋体" w:hAnsi="宋体" w:cs="宋体"/>
          <w:b/>
          <w:color w:val="000000"/>
          <w:kern w:val="0"/>
          <w:sz w:val="42"/>
          <w:szCs w:val="42"/>
        </w:rPr>
      </w:pPr>
    </w:p>
    <w:p>
      <w:pPr>
        <w:pStyle w:val="4"/>
        <w:rPr>
          <w:rFonts w:ascii="宋体" w:hAnsi="宋体" w:cs="宋体"/>
          <w:b/>
          <w:color w:val="000000"/>
          <w:kern w:val="0"/>
          <w:sz w:val="42"/>
          <w:szCs w:val="42"/>
        </w:rPr>
      </w:pPr>
    </w:p>
    <w:p>
      <w:pPr>
        <w:pStyle w:val="4"/>
        <w:rPr>
          <w:rFonts w:ascii="宋体" w:hAnsi="宋体" w:cs="宋体"/>
          <w:b/>
          <w:color w:val="000000"/>
          <w:kern w:val="0"/>
          <w:sz w:val="42"/>
          <w:szCs w:val="42"/>
        </w:rPr>
      </w:pPr>
    </w:p>
    <w:p>
      <w:pPr>
        <w:pStyle w:val="4"/>
        <w:rPr>
          <w:rFonts w:ascii="宋体" w:hAnsi="宋体" w:cs="宋体"/>
          <w:b/>
          <w:color w:val="000000"/>
          <w:kern w:val="0"/>
          <w:sz w:val="42"/>
          <w:szCs w:val="42"/>
        </w:rPr>
      </w:pPr>
    </w:p>
    <w:p>
      <w:pPr>
        <w:pStyle w:val="4"/>
        <w:rPr>
          <w:rFonts w:ascii="宋体" w:hAnsi="宋体" w:cs="宋体"/>
          <w:b/>
          <w:color w:val="000000"/>
          <w:kern w:val="0"/>
          <w:sz w:val="42"/>
          <w:szCs w:val="42"/>
        </w:rPr>
      </w:pPr>
    </w:p>
    <w:p>
      <w:pPr>
        <w:pStyle w:val="4"/>
        <w:rPr>
          <w:rFonts w:ascii="宋体" w:hAnsi="宋体" w:cs="宋体"/>
          <w:b/>
          <w:color w:val="000000"/>
          <w:kern w:val="0"/>
          <w:sz w:val="42"/>
          <w:szCs w:val="42"/>
        </w:rPr>
      </w:pPr>
    </w:p>
    <w:p>
      <w:pPr>
        <w:pStyle w:val="4"/>
        <w:rPr>
          <w:rFonts w:ascii="宋体" w:hAnsi="宋体" w:cs="宋体"/>
          <w:b/>
          <w:color w:val="000000"/>
          <w:kern w:val="0"/>
          <w:sz w:val="42"/>
          <w:szCs w:val="42"/>
        </w:rPr>
      </w:pPr>
    </w:p>
    <w:p>
      <w:pPr>
        <w:pStyle w:val="4"/>
        <w:rPr>
          <w:rFonts w:ascii="宋体" w:hAnsi="宋体" w:cs="宋体"/>
          <w:b/>
          <w:color w:val="000000"/>
          <w:kern w:val="0"/>
          <w:sz w:val="42"/>
          <w:szCs w:val="42"/>
        </w:rPr>
      </w:pPr>
    </w:p>
    <w:p>
      <w:pPr>
        <w:pStyle w:val="4"/>
        <w:rPr>
          <w:rFonts w:ascii="宋体" w:hAnsi="宋体" w:cs="宋体"/>
          <w:b/>
          <w:color w:val="000000"/>
          <w:kern w:val="0"/>
          <w:sz w:val="42"/>
          <w:szCs w:val="42"/>
        </w:rPr>
      </w:pPr>
    </w:p>
    <w:p>
      <w:pPr>
        <w:pStyle w:val="4"/>
        <w:rPr>
          <w:rFonts w:ascii="宋体" w:hAnsi="宋体" w:cs="宋体"/>
          <w:b/>
          <w:color w:val="000000"/>
          <w:kern w:val="0"/>
          <w:sz w:val="42"/>
          <w:szCs w:val="42"/>
        </w:rPr>
      </w:pPr>
    </w:p>
    <w:p>
      <w:pPr>
        <w:pStyle w:val="4"/>
        <w:rPr>
          <w:rFonts w:ascii="宋体" w:hAnsi="宋体" w:cs="宋体"/>
          <w:b/>
          <w:color w:val="000000"/>
          <w:kern w:val="0"/>
          <w:sz w:val="42"/>
          <w:szCs w:val="42"/>
        </w:rPr>
      </w:pPr>
    </w:p>
    <w:p>
      <w:pPr>
        <w:pStyle w:val="4"/>
        <w:rPr>
          <w:rFonts w:ascii="宋体" w:hAnsi="宋体" w:cs="宋体"/>
          <w:b/>
          <w:color w:val="000000"/>
          <w:kern w:val="0"/>
          <w:sz w:val="42"/>
          <w:szCs w:val="42"/>
        </w:rPr>
      </w:pPr>
    </w:p>
    <w:p>
      <w:pPr>
        <w:pStyle w:val="4"/>
        <w:rPr>
          <w:rFonts w:ascii="宋体" w:hAnsi="宋体" w:cs="宋体"/>
          <w:b/>
          <w:color w:val="000000"/>
          <w:kern w:val="0"/>
          <w:sz w:val="42"/>
          <w:szCs w:val="42"/>
        </w:rPr>
      </w:pPr>
    </w:p>
    <w:p>
      <w:pPr>
        <w:pStyle w:val="4"/>
        <w:rPr>
          <w:rFonts w:ascii="宋体" w:hAnsi="宋体" w:cs="宋体"/>
          <w:b/>
          <w:color w:val="000000"/>
          <w:kern w:val="0"/>
          <w:sz w:val="42"/>
          <w:szCs w:val="42"/>
        </w:rPr>
      </w:pPr>
    </w:p>
    <w:p>
      <w:pPr>
        <w:spacing w:line="312" w:lineRule="auto"/>
        <w:jc w:val="center"/>
        <w:rPr>
          <w:rFonts w:ascii="宋体" w:hAnsi="宋体" w:cs="宋体"/>
          <w:b/>
          <w:color w:val="000000"/>
          <w:kern w:val="0"/>
          <w:sz w:val="42"/>
          <w:szCs w:val="42"/>
        </w:rPr>
      </w:pPr>
      <w:r>
        <w:rPr>
          <w:rFonts w:hint="eastAsia" w:hAnsi="宋体" w:cs="宋体"/>
          <w:b/>
          <w:color w:val="000000"/>
          <w:sz w:val="24"/>
          <w:szCs w:val="21"/>
          <w:lang w:eastAsia="zh-CN"/>
        </w:rPr>
        <w:t>西安博物院“一半烟火一半诗——长沙窑的生活美学展”临时展览项目</w:t>
      </w:r>
    </w:p>
    <w:p>
      <w:pPr>
        <w:spacing w:line="360" w:lineRule="auto"/>
        <w:ind w:firstLine="316" w:firstLineChars="150"/>
        <w:jc w:val="left"/>
        <w:rPr>
          <w:rFonts w:hAnsi="宋体"/>
          <w:b/>
          <w:szCs w:val="24"/>
        </w:rPr>
      </w:pPr>
      <w:r>
        <w:rPr>
          <w:rFonts w:hint="eastAsia" w:hAnsi="宋体"/>
          <w:b/>
          <w:szCs w:val="24"/>
        </w:rPr>
        <w:t>采购人（甲方）：</w:t>
      </w:r>
    </w:p>
    <w:p>
      <w:pPr>
        <w:spacing w:line="360" w:lineRule="auto"/>
        <w:ind w:firstLine="316" w:firstLineChars="150"/>
        <w:jc w:val="left"/>
        <w:rPr>
          <w:rFonts w:hAnsi="宋体"/>
          <w:szCs w:val="24"/>
        </w:rPr>
      </w:pPr>
      <w:r>
        <w:rPr>
          <w:rFonts w:hint="eastAsia" w:hAnsi="宋体"/>
          <w:b/>
          <w:szCs w:val="24"/>
        </w:rPr>
        <w:t>供应商（乙方）：</w:t>
      </w:r>
    </w:p>
    <w:p>
      <w:pPr>
        <w:spacing w:line="360" w:lineRule="auto"/>
        <w:ind w:firstLine="315" w:firstLineChars="150"/>
        <w:jc w:val="left"/>
        <w:rPr>
          <w:rFonts w:hAnsi="宋体" w:cs="宋体"/>
        </w:rPr>
      </w:pPr>
      <w:r>
        <w:rPr>
          <w:rFonts w:hint="eastAsia" w:hAnsi="宋体"/>
          <w:szCs w:val="24"/>
        </w:rPr>
        <w:t>根据《中华人民共和国民法典》、《中华人民共和国政府采购法》与项目行业有关的法律法规，以及</w:t>
      </w:r>
      <w:r>
        <w:rPr>
          <w:rFonts w:hint="eastAsia" w:hAnsi="宋体"/>
          <w:szCs w:val="24"/>
          <w:u w:val="single"/>
          <w:lang w:eastAsia="zh-CN"/>
        </w:rPr>
        <w:t>西安博物院“一半烟火一半诗——长沙窑的生活美学展”临时展览项目</w:t>
      </w:r>
      <w:r>
        <w:rPr>
          <w:rFonts w:hint="eastAsia" w:hAnsi="宋体"/>
          <w:szCs w:val="24"/>
          <w:u w:val="single"/>
        </w:rPr>
        <w:t xml:space="preserve"> </w:t>
      </w:r>
      <w:r>
        <w:rPr>
          <w:rFonts w:hint="eastAsia" w:hAnsi="宋体"/>
          <w:szCs w:val="24"/>
        </w:rPr>
        <w:t>（</w:t>
      </w:r>
      <w:r>
        <w:rPr>
          <w:rFonts w:hint="eastAsia" w:hAnsi="宋体" w:cs="宋体"/>
        </w:rPr>
        <w:t>项目编号：</w:t>
      </w:r>
      <w:r>
        <w:rPr>
          <w:rFonts w:hint="eastAsia" w:hAnsi="宋体" w:cs="宋体"/>
          <w:lang w:eastAsia="zh-CN"/>
        </w:rPr>
        <w:t>ZHZB-202</w:t>
      </w:r>
      <w:r>
        <w:rPr>
          <w:rFonts w:hint="eastAsia" w:hAnsi="宋体" w:cs="宋体"/>
          <w:lang w:val="en-US" w:eastAsia="zh-CN"/>
        </w:rPr>
        <w:t>5</w:t>
      </w:r>
      <w:r>
        <w:rPr>
          <w:rFonts w:hint="eastAsia" w:hAnsi="宋体" w:cs="宋体"/>
          <w:lang w:eastAsia="zh-CN"/>
        </w:rPr>
        <w:t>-2</w:t>
      </w:r>
      <w:r>
        <w:rPr>
          <w:rFonts w:hint="eastAsia" w:hAnsi="宋体" w:cs="宋体"/>
          <w:lang w:val="en-US" w:eastAsia="zh-CN"/>
        </w:rPr>
        <w:t>7</w:t>
      </w:r>
      <w:r>
        <w:rPr>
          <w:rFonts w:hint="eastAsia" w:hAnsi="宋体" w:cs="宋体"/>
        </w:rPr>
        <w:t>）</w:t>
      </w:r>
      <w:r>
        <w:rPr>
          <w:rFonts w:hint="eastAsia" w:hAnsi="宋体"/>
          <w:szCs w:val="24"/>
        </w:rPr>
        <w:t>相关采购要求的规定，合同双方就乙方向甲方提供</w:t>
      </w:r>
      <w:r>
        <w:rPr>
          <w:rFonts w:hint="eastAsia" w:hAnsi="宋体"/>
          <w:bCs/>
        </w:rPr>
        <w:t>本项目</w:t>
      </w:r>
      <w:r>
        <w:rPr>
          <w:rFonts w:hint="eastAsia" w:hAnsi="宋体"/>
          <w:szCs w:val="24"/>
        </w:rPr>
        <w:t>服务事宜，经协商达成一致，确立本合同。</w:t>
      </w:r>
    </w:p>
    <w:p>
      <w:pPr>
        <w:spacing w:line="360" w:lineRule="auto"/>
        <w:ind w:firstLine="420"/>
        <w:rPr>
          <w:rFonts w:hAnsi="宋体"/>
          <w:b/>
          <w:szCs w:val="24"/>
        </w:rPr>
      </w:pPr>
      <w:r>
        <w:rPr>
          <w:rFonts w:hint="eastAsia" w:hAnsi="宋体"/>
          <w:b/>
          <w:szCs w:val="24"/>
        </w:rPr>
        <w:t>第一条 合同标的及付款方式</w:t>
      </w:r>
    </w:p>
    <w:p>
      <w:pPr>
        <w:spacing w:line="360" w:lineRule="auto"/>
        <w:ind w:firstLine="420"/>
        <w:rPr>
          <w:rFonts w:hAnsi="宋体"/>
          <w:szCs w:val="24"/>
        </w:rPr>
      </w:pPr>
      <w:r>
        <w:rPr>
          <w:rFonts w:hAnsi="宋体"/>
          <w:szCs w:val="24"/>
        </w:rPr>
        <w:t>1</w:t>
      </w:r>
      <w:r>
        <w:rPr>
          <w:rFonts w:hint="eastAsia" w:hAnsi="宋体"/>
          <w:szCs w:val="24"/>
        </w:rPr>
        <w:t>、合同标的及标的物</w:t>
      </w:r>
    </w:p>
    <w:p>
      <w:pPr>
        <w:spacing w:line="360" w:lineRule="auto"/>
        <w:ind w:firstLine="420"/>
        <w:rPr>
          <w:rFonts w:hint="eastAsia" w:hAnsi="宋体" w:eastAsia="宋体"/>
          <w:bCs/>
          <w:u w:val="single"/>
          <w:lang w:eastAsia="zh-CN"/>
        </w:rPr>
      </w:pPr>
      <w:r>
        <w:rPr>
          <w:rFonts w:hint="eastAsia" w:hAnsi="宋体"/>
          <w:bCs/>
          <w:u w:val="single"/>
          <w:lang w:eastAsia="zh-CN"/>
        </w:rPr>
        <w:t>西安博物院“一半烟火一半诗——长沙窑的生活美学展”临时展览项目</w:t>
      </w:r>
    </w:p>
    <w:p>
      <w:pPr>
        <w:spacing w:line="360" w:lineRule="auto"/>
        <w:ind w:firstLine="420"/>
        <w:rPr>
          <w:rFonts w:hAnsi="宋体"/>
          <w:szCs w:val="24"/>
        </w:rPr>
      </w:pPr>
      <w:r>
        <w:rPr>
          <w:rFonts w:hint="eastAsia" w:hAnsi="宋体"/>
          <w:szCs w:val="24"/>
        </w:rPr>
        <w:t>2、费用标准</w:t>
      </w:r>
    </w:p>
    <w:p>
      <w:pPr>
        <w:spacing w:line="360" w:lineRule="auto"/>
        <w:ind w:firstLine="420"/>
        <w:rPr>
          <w:rFonts w:hAnsi="宋体"/>
          <w:szCs w:val="24"/>
        </w:rPr>
      </w:pPr>
      <w:r>
        <w:rPr>
          <w:rFonts w:hint="eastAsia" w:hAnsi="宋体"/>
          <w:szCs w:val="24"/>
          <w:u w:val="single"/>
        </w:rPr>
        <w:t>（人民币小写：    ）</w:t>
      </w:r>
      <w:r>
        <w:rPr>
          <w:rFonts w:hint="eastAsia" w:hAnsi="宋体"/>
          <w:szCs w:val="24"/>
        </w:rPr>
        <w:t>，</w:t>
      </w:r>
      <w:r>
        <w:rPr>
          <w:rFonts w:hint="eastAsia" w:hAnsi="宋体"/>
          <w:szCs w:val="24"/>
          <w:u w:val="single"/>
        </w:rPr>
        <w:t>（人民币大写：    ）</w:t>
      </w:r>
      <w:r>
        <w:rPr>
          <w:rFonts w:hint="eastAsia" w:hAnsi="宋体"/>
          <w:szCs w:val="24"/>
        </w:rPr>
        <w:t>。</w:t>
      </w:r>
    </w:p>
    <w:p>
      <w:pPr>
        <w:spacing w:line="360" w:lineRule="auto"/>
        <w:ind w:firstLine="420"/>
        <w:rPr>
          <w:rFonts w:hAnsi="宋体"/>
          <w:szCs w:val="24"/>
        </w:rPr>
      </w:pPr>
      <w:r>
        <w:rPr>
          <w:rFonts w:hint="eastAsia" w:hAnsi="宋体"/>
          <w:szCs w:val="24"/>
        </w:rPr>
        <w:t>3、结算方式</w:t>
      </w:r>
    </w:p>
    <w:p>
      <w:pPr>
        <w:spacing w:line="360" w:lineRule="auto"/>
        <w:ind w:firstLine="420" w:firstLineChars="200"/>
        <w:rPr>
          <w:rFonts w:hAnsi="宋体" w:cs="宋体"/>
          <w:kern w:val="2"/>
          <w:szCs w:val="24"/>
        </w:rPr>
      </w:pPr>
      <w:r>
        <w:rPr>
          <w:rFonts w:hint="eastAsia" w:hAnsi="宋体" w:cs="宋体"/>
          <w:kern w:val="2"/>
          <w:szCs w:val="24"/>
        </w:rPr>
        <w:t>3.1付款方式和程序：</w:t>
      </w:r>
    </w:p>
    <w:p>
      <w:pPr>
        <w:spacing w:line="360" w:lineRule="auto"/>
        <w:ind w:firstLine="420" w:firstLineChars="200"/>
        <w:rPr>
          <w:rFonts w:hAnsi="宋体" w:cs="宋体"/>
          <w:color w:val="auto"/>
          <w:kern w:val="2"/>
          <w:szCs w:val="24"/>
          <w:highlight w:val="none"/>
        </w:rPr>
      </w:pPr>
      <w:r>
        <w:rPr>
          <w:rFonts w:hint="eastAsia" w:hAnsi="宋体" w:cs="宋体"/>
          <w:kern w:val="2"/>
          <w:szCs w:val="24"/>
        </w:rPr>
        <w:t>（1）由采购人负责结算</w:t>
      </w:r>
      <w:r>
        <w:rPr>
          <w:rFonts w:hint="eastAsia" w:hAnsi="宋体" w:cs="宋体"/>
          <w:color w:val="auto"/>
          <w:kern w:val="2"/>
          <w:szCs w:val="24"/>
          <w:highlight w:val="none"/>
        </w:rPr>
        <w:t>，供应商必须开具全额发票给采购人。</w:t>
      </w:r>
    </w:p>
    <w:p>
      <w:pPr>
        <w:spacing w:line="360" w:lineRule="auto"/>
        <w:ind w:firstLine="420" w:firstLineChars="200"/>
        <w:rPr>
          <w:rFonts w:hAnsi="宋体" w:cs="宋体"/>
          <w:color w:val="auto"/>
          <w:kern w:val="2"/>
          <w:szCs w:val="24"/>
          <w:highlight w:val="none"/>
        </w:rPr>
      </w:pPr>
      <w:r>
        <w:rPr>
          <w:rFonts w:hint="eastAsia" w:hAnsi="宋体" w:cs="宋体"/>
          <w:color w:val="auto"/>
          <w:kern w:val="2"/>
          <w:szCs w:val="24"/>
          <w:highlight w:val="none"/>
        </w:rPr>
        <w:t>（2）付款方式：</w:t>
      </w:r>
    </w:p>
    <w:p>
      <w:pPr>
        <w:spacing w:line="360" w:lineRule="auto"/>
        <w:ind w:firstLine="420" w:firstLineChars="200"/>
        <w:rPr>
          <w:rFonts w:hint="eastAsia" w:hAnsi="Times New Roman" w:cs="Times New Roman"/>
          <w:highlight w:val="none"/>
        </w:rPr>
      </w:pPr>
      <w:r>
        <w:rPr>
          <w:rFonts w:hint="eastAsia" w:hAnsi="Times New Roman" w:cs="Times New Roman"/>
          <w:highlight w:val="none"/>
        </w:rPr>
        <w:t>预付款于合同签订后 ，达到付款条件起</w:t>
      </w:r>
      <w:r>
        <w:rPr>
          <w:rFonts w:hint="eastAsia" w:cs="Times New Roman"/>
          <w:highlight w:val="none"/>
          <w:lang w:val="en-US" w:eastAsia="zh-CN"/>
        </w:rPr>
        <w:t>7</w:t>
      </w:r>
      <w:r>
        <w:rPr>
          <w:rFonts w:hint="eastAsia" w:hAnsi="Times New Roman" w:cs="Times New Roman"/>
          <w:highlight w:val="none"/>
        </w:rPr>
        <w:t xml:space="preserve">日内，支付合同总金额的 </w:t>
      </w:r>
      <w:r>
        <w:rPr>
          <w:rFonts w:hint="eastAsia" w:cs="Times New Roman"/>
          <w:highlight w:val="none"/>
          <w:lang w:val="en-US" w:eastAsia="zh-CN"/>
        </w:rPr>
        <w:t>4</w:t>
      </w:r>
      <w:r>
        <w:rPr>
          <w:rFonts w:hint="eastAsia" w:hAnsi="Times New Roman" w:cs="Times New Roman"/>
          <w:highlight w:val="none"/>
        </w:rPr>
        <w:t>0.00%。</w:t>
      </w:r>
    </w:p>
    <w:p>
      <w:pPr>
        <w:spacing w:line="360" w:lineRule="auto"/>
        <w:ind w:firstLine="420" w:firstLineChars="200"/>
        <w:rPr>
          <w:rFonts w:hint="eastAsia" w:hAnsi="Times New Roman" w:cs="Times New Roman"/>
          <w:highlight w:val="none"/>
        </w:rPr>
      </w:pPr>
      <w:r>
        <w:rPr>
          <w:rFonts w:hint="eastAsia" w:hAnsi="Times New Roman" w:cs="Times New Roman"/>
          <w:highlight w:val="none"/>
        </w:rPr>
        <w:t xml:space="preserve">施工完毕经甲方验收合格后 ，达到付款条件起 </w:t>
      </w:r>
      <w:r>
        <w:rPr>
          <w:rFonts w:hint="eastAsia" w:cs="Times New Roman"/>
          <w:highlight w:val="none"/>
          <w:lang w:val="en-US" w:eastAsia="zh-CN"/>
        </w:rPr>
        <w:t>7</w:t>
      </w:r>
      <w:r>
        <w:rPr>
          <w:rFonts w:hint="eastAsia" w:hAnsi="Times New Roman" w:cs="Times New Roman"/>
          <w:highlight w:val="none"/>
        </w:rPr>
        <w:t xml:space="preserve"> 日内，支付合同总金额的 </w:t>
      </w:r>
      <w:r>
        <w:rPr>
          <w:rFonts w:hint="eastAsia" w:cs="Times New Roman"/>
          <w:highlight w:val="none"/>
          <w:lang w:val="en-US" w:eastAsia="zh-CN"/>
        </w:rPr>
        <w:t>6</w:t>
      </w:r>
      <w:r>
        <w:rPr>
          <w:rFonts w:hint="eastAsia" w:hAnsi="Times New Roman" w:cs="Times New Roman"/>
          <w:highlight w:val="none"/>
        </w:rPr>
        <w:t>0.00%。</w:t>
      </w:r>
    </w:p>
    <w:p>
      <w:pPr>
        <w:spacing w:line="360" w:lineRule="auto"/>
        <w:ind w:firstLine="420" w:firstLineChars="200"/>
        <w:rPr>
          <w:rFonts w:hAnsi="宋体" w:cs="宋体"/>
          <w:color w:val="auto"/>
          <w:kern w:val="2"/>
          <w:szCs w:val="24"/>
          <w:highlight w:val="none"/>
        </w:rPr>
      </w:pPr>
      <w:r>
        <w:rPr>
          <w:rFonts w:hint="eastAsia" w:hAnsi="宋体" w:cs="宋体"/>
          <w:color w:val="auto"/>
          <w:kern w:val="2"/>
          <w:szCs w:val="24"/>
          <w:highlight w:val="none"/>
        </w:rPr>
        <w:t>3.2、支付方式：银行转账。</w:t>
      </w:r>
    </w:p>
    <w:p>
      <w:pPr>
        <w:spacing w:line="360" w:lineRule="auto"/>
        <w:ind w:firstLine="420"/>
        <w:rPr>
          <w:rFonts w:hAnsi="宋体"/>
          <w:b/>
          <w:szCs w:val="24"/>
        </w:rPr>
      </w:pPr>
      <w:r>
        <w:rPr>
          <w:rFonts w:hint="eastAsia" w:hAnsi="宋体"/>
          <w:b/>
          <w:szCs w:val="24"/>
        </w:rPr>
        <w:t>第二条 项目服务期</w:t>
      </w:r>
    </w:p>
    <w:p>
      <w:pPr>
        <w:spacing w:line="360" w:lineRule="auto"/>
        <w:ind w:firstLine="420"/>
        <w:rPr>
          <w:rFonts w:hAnsi="宋体"/>
          <w:szCs w:val="24"/>
        </w:rPr>
      </w:pPr>
      <w:r>
        <w:rPr>
          <w:rFonts w:hint="eastAsia" w:hAnsi="宋体"/>
          <w:szCs w:val="24"/>
        </w:rPr>
        <w:t>服务期：</w:t>
      </w:r>
      <w:r>
        <w:rPr>
          <w:rFonts w:hint="eastAsia"/>
          <w:lang w:val="en-US" w:eastAsia="zh-CN"/>
        </w:rPr>
        <w:t>签订合同后</w:t>
      </w:r>
      <w:r>
        <w:t>30日历天内完成</w:t>
      </w:r>
      <w:r>
        <w:rPr>
          <w:rFonts w:hint="eastAsia" w:hAnsi="宋体" w:cs="宋体"/>
          <w:bCs/>
          <w:color w:val="000000"/>
          <w:szCs w:val="24"/>
        </w:rPr>
        <w:t>。</w:t>
      </w:r>
      <w:bookmarkStart w:id="0" w:name="_GoBack"/>
      <w:bookmarkEnd w:id="0"/>
    </w:p>
    <w:p>
      <w:pPr>
        <w:spacing w:line="360" w:lineRule="auto"/>
        <w:ind w:firstLine="420"/>
        <w:rPr>
          <w:rFonts w:hAnsi="宋体"/>
          <w:b/>
          <w:szCs w:val="24"/>
        </w:rPr>
      </w:pPr>
      <w:r>
        <w:rPr>
          <w:rFonts w:hint="eastAsia" w:hAnsi="宋体"/>
          <w:b/>
          <w:szCs w:val="24"/>
        </w:rPr>
        <w:t>第三条 服务内容及标准</w:t>
      </w:r>
    </w:p>
    <w:p>
      <w:pPr>
        <w:spacing w:line="360" w:lineRule="auto"/>
        <w:ind w:firstLine="420"/>
        <w:rPr>
          <w:b/>
          <w:szCs w:val="24"/>
        </w:rPr>
      </w:pPr>
      <w:r>
        <w:rPr>
          <w:rFonts w:hint="eastAsia" w:hAnsi="宋体"/>
          <w:szCs w:val="24"/>
        </w:rPr>
        <w:t>具体内容以竞争性磋商文件“第</w:t>
      </w:r>
      <w:r>
        <w:rPr>
          <w:rFonts w:hint="eastAsia" w:hAnsi="宋体"/>
          <w:szCs w:val="24"/>
          <w:lang w:val="en-US" w:eastAsia="zh-CN"/>
        </w:rPr>
        <w:t>三</w:t>
      </w:r>
      <w:r>
        <w:rPr>
          <w:rFonts w:hint="eastAsia" w:hAnsi="宋体"/>
          <w:szCs w:val="24"/>
        </w:rPr>
        <w:t>章磋商项目技术、服务、商务及其他要求”以及成交供应商“竞争性磋商响应文件”为准。</w:t>
      </w:r>
    </w:p>
    <w:p>
      <w:pPr>
        <w:spacing w:line="360" w:lineRule="auto"/>
        <w:ind w:firstLine="420"/>
        <w:rPr>
          <w:b/>
          <w:szCs w:val="24"/>
        </w:rPr>
      </w:pPr>
      <w:r>
        <w:rPr>
          <w:rFonts w:hint="eastAsia" w:hAnsi="宋体" w:cs="宋体"/>
          <w:b/>
          <w:color w:val="000000"/>
          <w:szCs w:val="24"/>
        </w:rPr>
        <w:t xml:space="preserve">第四条 </w:t>
      </w:r>
      <w:r>
        <w:rPr>
          <w:rFonts w:hint="eastAsia" w:hAnsi="宋体"/>
          <w:b/>
          <w:szCs w:val="24"/>
        </w:rPr>
        <w:t>合同期限</w:t>
      </w:r>
    </w:p>
    <w:p>
      <w:pPr>
        <w:spacing w:line="360" w:lineRule="auto"/>
        <w:ind w:firstLine="420"/>
        <w:rPr>
          <w:rFonts w:hAnsi="宋体"/>
          <w:szCs w:val="24"/>
        </w:rPr>
      </w:pPr>
      <w:r>
        <w:rPr>
          <w:rFonts w:hAnsi="宋体"/>
          <w:szCs w:val="24"/>
        </w:rPr>
        <w:t>1</w:t>
      </w:r>
      <w:r>
        <w:rPr>
          <w:rFonts w:hint="eastAsia" w:hAnsi="宋体"/>
          <w:szCs w:val="24"/>
        </w:rPr>
        <w:t>、本合同自双方代表签字、盖章之日起生效。合同期限为自合同签订生效之日起至本项目结束止。</w:t>
      </w:r>
    </w:p>
    <w:p>
      <w:pPr>
        <w:widowControl/>
        <w:spacing w:line="360" w:lineRule="auto"/>
        <w:ind w:firstLine="420" w:firstLineChars="200"/>
        <w:jc w:val="left"/>
        <w:rPr>
          <w:rFonts w:hAnsi="宋体"/>
          <w:szCs w:val="24"/>
        </w:rPr>
      </w:pPr>
      <w:r>
        <w:rPr>
          <w:rFonts w:hAnsi="宋体"/>
          <w:szCs w:val="24"/>
        </w:rPr>
        <w:t>2</w:t>
      </w:r>
      <w:r>
        <w:rPr>
          <w:rFonts w:hint="eastAsia" w:hAnsi="宋体"/>
          <w:szCs w:val="24"/>
        </w:rPr>
        <w:t>、本合同到期后，如仍然存在甲乙双方未履行完毕的各项义务，则该义务继续履行；未行使完毕的各项权利，由权利方继续行使。</w:t>
      </w:r>
    </w:p>
    <w:p>
      <w:pPr>
        <w:spacing w:line="360" w:lineRule="auto"/>
        <w:ind w:firstLine="420"/>
        <w:rPr>
          <w:rFonts w:hAnsi="宋体"/>
          <w:szCs w:val="24"/>
        </w:rPr>
      </w:pPr>
      <w:r>
        <w:rPr>
          <w:rFonts w:hint="eastAsia" w:hAnsi="宋体"/>
          <w:b/>
          <w:szCs w:val="24"/>
        </w:rPr>
        <w:t>第五条 双方权利及义务</w:t>
      </w:r>
    </w:p>
    <w:p>
      <w:pPr>
        <w:widowControl/>
        <w:spacing w:line="360" w:lineRule="auto"/>
        <w:ind w:firstLine="420" w:firstLineChars="200"/>
        <w:jc w:val="left"/>
        <w:rPr>
          <w:rFonts w:hAnsi="宋体"/>
          <w:szCs w:val="24"/>
        </w:rPr>
      </w:pPr>
      <w:r>
        <w:rPr>
          <w:rFonts w:hAnsi="宋体"/>
          <w:szCs w:val="24"/>
        </w:rPr>
        <w:t>1</w:t>
      </w:r>
      <w:r>
        <w:rPr>
          <w:rFonts w:hint="eastAsia" w:hAnsi="宋体"/>
          <w:szCs w:val="24"/>
        </w:rPr>
        <w:t>、甲乙双方必须遵守本合同并执行合同中的各项规定，保证本合同的正常履行。</w:t>
      </w:r>
    </w:p>
    <w:p>
      <w:pPr>
        <w:widowControl/>
        <w:spacing w:line="360" w:lineRule="auto"/>
        <w:ind w:firstLine="420" w:firstLineChars="200"/>
        <w:jc w:val="left"/>
        <w:rPr>
          <w:rFonts w:hAnsi="宋体"/>
          <w:szCs w:val="24"/>
        </w:rPr>
      </w:pPr>
      <w:r>
        <w:rPr>
          <w:rFonts w:hint="eastAsia" w:hAnsi="宋体"/>
          <w:szCs w:val="24"/>
        </w:rPr>
        <w:t>2、本合同签订后甲乙双方不得单方终止合同，如乙方违约，应退还预付款，并赔偿给甲方实际造成的损失；如甲方违约，乙方收取的预付款不予退还。</w:t>
      </w:r>
    </w:p>
    <w:p>
      <w:pPr>
        <w:widowControl/>
        <w:spacing w:line="360" w:lineRule="auto"/>
        <w:ind w:firstLine="420" w:firstLineChars="200"/>
        <w:jc w:val="left"/>
        <w:rPr>
          <w:rFonts w:hAnsi="宋体"/>
          <w:szCs w:val="24"/>
        </w:rPr>
      </w:pPr>
      <w:r>
        <w:rPr>
          <w:rFonts w:hint="eastAsia" w:hAnsi="宋体"/>
          <w:szCs w:val="24"/>
        </w:rPr>
        <w:t>3、如因乙方未全面履行合同义务或者发生违约，甲方有权终止合同，依法向乙方进行经济索赔，并报请政府采购监督管理机关进行相应的行政处罚。甲方违约的，应当赔偿给乙方造成的直接经济损失。</w:t>
      </w:r>
    </w:p>
    <w:p>
      <w:pPr>
        <w:widowControl/>
        <w:spacing w:line="360" w:lineRule="auto"/>
        <w:ind w:firstLine="420" w:firstLineChars="200"/>
        <w:jc w:val="left"/>
        <w:rPr>
          <w:rFonts w:hAnsi="宋体"/>
          <w:szCs w:val="24"/>
        </w:rPr>
      </w:pPr>
      <w:r>
        <w:rPr>
          <w:rFonts w:hint="eastAsia" w:hAnsi="宋体"/>
          <w:szCs w:val="24"/>
        </w:rPr>
        <w:t>4、本合同未经双方同意，任何一方不得以任何形式公开本合同及附件内容，以确保双方的商业机密。</w:t>
      </w:r>
    </w:p>
    <w:p>
      <w:pPr>
        <w:widowControl/>
        <w:spacing w:line="360" w:lineRule="auto"/>
        <w:ind w:firstLine="420" w:firstLineChars="200"/>
        <w:jc w:val="left"/>
        <w:rPr>
          <w:rFonts w:hAnsi="宋体"/>
          <w:szCs w:val="24"/>
        </w:rPr>
      </w:pPr>
      <w:r>
        <w:rPr>
          <w:rFonts w:hint="eastAsia" w:hAnsi="宋体"/>
          <w:szCs w:val="24"/>
        </w:rPr>
        <w:t>5、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pPr>
        <w:widowControl/>
        <w:spacing w:line="360" w:lineRule="auto"/>
        <w:ind w:firstLine="422" w:firstLineChars="200"/>
        <w:jc w:val="left"/>
        <w:rPr>
          <w:rFonts w:hAnsi="宋体"/>
          <w:b/>
          <w:szCs w:val="24"/>
        </w:rPr>
      </w:pPr>
      <w:r>
        <w:rPr>
          <w:rFonts w:hint="eastAsia" w:hAnsi="宋体"/>
          <w:b/>
          <w:szCs w:val="24"/>
        </w:rPr>
        <w:t>第六条 履约验收和评价方式：</w:t>
      </w:r>
    </w:p>
    <w:p>
      <w:pPr>
        <w:pStyle w:val="4"/>
        <w:spacing w:after="0" w:line="360" w:lineRule="auto"/>
        <w:ind w:firstLine="420" w:firstLineChars="200"/>
        <w:rPr>
          <w:rFonts w:hAnsi="宋体" w:cs="宋体"/>
          <w:sz w:val="21"/>
          <w:szCs w:val="21"/>
        </w:rPr>
      </w:pPr>
      <w:r>
        <w:rPr>
          <w:rFonts w:hint="eastAsia" w:hAnsi="宋体" w:cs="宋体"/>
          <w:sz w:val="21"/>
          <w:szCs w:val="21"/>
        </w:rPr>
        <w:t>1、服务商提供的服务最终验收达不到磋商文件要求和响应文件承诺及国家或行业标准，或在使用中发现采购人不能容忍的缺陷等，将视为验收不合格，服务商应在采购人要求的时间内无条件完善或要求赔付采购人损失。</w:t>
      </w:r>
    </w:p>
    <w:p>
      <w:pPr>
        <w:pStyle w:val="4"/>
        <w:spacing w:after="0" w:line="360" w:lineRule="auto"/>
        <w:ind w:firstLine="420" w:firstLineChars="200"/>
        <w:rPr>
          <w:rFonts w:hAnsi="宋体" w:cs="宋体"/>
          <w:sz w:val="21"/>
          <w:szCs w:val="21"/>
        </w:rPr>
      </w:pPr>
      <w:r>
        <w:rPr>
          <w:rFonts w:hint="eastAsia" w:hAnsi="宋体" w:cs="宋体"/>
          <w:sz w:val="21"/>
          <w:szCs w:val="21"/>
        </w:rPr>
        <w:t>2、若发现服务商有弄虚作假的，及在项目实施阶段故意或随意夸大服务，本项目合同解除，服务商赔偿采购人相应的损失。</w:t>
      </w:r>
    </w:p>
    <w:p>
      <w:pPr>
        <w:pStyle w:val="4"/>
        <w:spacing w:after="0" w:line="360" w:lineRule="auto"/>
        <w:ind w:firstLine="420" w:firstLineChars="200"/>
        <w:rPr>
          <w:rFonts w:hAnsi="宋体" w:cs="宋体"/>
          <w:sz w:val="21"/>
          <w:szCs w:val="21"/>
        </w:rPr>
      </w:pPr>
      <w:r>
        <w:rPr>
          <w:rFonts w:hint="eastAsia" w:hAnsi="宋体" w:cs="宋体"/>
          <w:sz w:val="21"/>
          <w:szCs w:val="21"/>
        </w:rPr>
        <w:t>3、验收标准：按竞争性磋商文件、响应文件等服务指标进行逐项验收，各项指标均应符合验收标准及要求。</w:t>
      </w:r>
    </w:p>
    <w:p>
      <w:pPr>
        <w:pStyle w:val="4"/>
        <w:spacing w:after="0" w:line="360" w:lineRule="auto"/>
        <w:ind w:firstLine="482" w:firstLineChars="200"/>
        <w:rPr>
          <w:rFonts w:hAnsi="宋体" w:cs="宋体"/>
          <w:b/>
          <w:bCs/>
          <w:sz w:val="24"/>
          <w:szCs w:val="24"/>
        </w:rPr>
      </w:pPr>
      <w:r>
        <w:rPr>
          <w:rFonts w:hint="eastAsia" w:hAnsi="宋体" w:cs="宋体"/>
          <w:b/>
          <w:bCs/>
          <w:sz w:val="24"/>
          <w:szCs w:val="24"/>
        </w:rPr>
        <w:t>4、验收合格后，填写验收单，双方盖章、签字生效。</w:t>
      </w:r>
    </w:p>
    <w:p>
      <w:pPr>
        <w:pStyle w:val="4"/>
        <w:spacing w:after="0" w:line="360" w:lineRule="auto"/>
        <w:ind w:firstLine="480" w:firstLineChars="200"/>
        <w:rPr>
          <w:rFonts w:hAnsi="宋体" w:cs="宋体"/>
          <w:sz w:val="24"/>
          <w:szCs w:val="24"/>
        </w:rPr>
      </w:pPr>
      <w:r>
        <w:rPr>
          <w:rFonts w:hint="eastAsia" w:hAnsi="宋体" w:cs="宋体"/>
          <w:sz w:val="24"/>
          <w:szCs w:val="24"/>
        </w:rPr>
        <w:t>5、验收依据：</w:t>
      </w:r>
    </w:p>
    <w:p>
      <w:pPr>
        <w:pStyle w:val="4"/>
        <w:spacing w:after="0" w:line="360" w:lineRule="auto"/>
        <w:ind w:firstLine="480" w:firstLineChars="200"/>
        <w:rPr>
          <w:rFonts w:hAnsi="宋体" w:cs="宋体"/>
          <w:sz w:val="24"/>
          <w:szCs w:val="24"/>
        </w:rPr>
      </w:pPr>
      <w:r>
        <w:rPr>
          <w:rFonts w:hint="eastAsia" w:hAnsi="宋体" w:cs="宋体"/>
          <w:sz w:val="24"/>
          <w:szCs w:val="24"/>
        </w:rPr>
        <w:t>（1）合同文本。</w:t>
      </w:r>
    </w:p>
    <w:p>
      <w:pPr>
        <w:pStyle w:val="4"/>
        <w:spacing w:after="0" w:line="360" w:lineRule="auto"/>
        <w:ind w:firstLine="480" w:firstLineChars="200"/>
        <w:rPr>
          <w:rFonts w:hAnsi="宋体" w:cs="宋体"/>
          <w:sz w:val="24"/>
          <w:szCs w:val="24"/>
        </w:rPr>
      </w:pPr>
      <w:r>
        <w:rPr>
          <w:rFonts w:hint="eastAsia" w:hAnsi="宋体" w:cs="宋体"/>
          <w:sz w:val="24"/>
          <w:szCs w:val="24"/>
        </w:rPr>
        <w:t>（2）响应文件、竞争性磋商文件、澄清函。</w:t>
      </w:r>
    </w:p>
    <w:p>
      <w:pPr>
        <w:widowControl/>
        <w:spacing w:line="360" w:lineRule="auto"/>
        <w:ind w:firstLine="420" w:firstLineChars="200"/>
        <w:jc w:val="left"/>
        <w:rPr>
          <w:rFonts w:hAnsi="宋体"/>
          <w:b/>
          <w:szCs w:val="24"/>
        </w:rPr>
      </w:pPr>
      <w:r>
        <w:rPr>
          <w:rFonts w:hint="eastAsia" w:hAnsi="宋体" w:cs="宋体"/>
          <w:szCs w:val="24"/>
        </w:rPr>
        <w:t>（3）国家和行业制定的相应的标准和规范。</w:t>
      </w:r>
    </w:p>
    <w:p>
      <w:pPr>
        <w:widowControl/>
        <w:spacing w:line="360" w:lineRule="auto"/>
        <w:ind w:firstLine="422" w:firstLineChars="200"/>
        <w:jc w:val="left"/>
        <w:rPr>
          <w:rFonts w:hAnsi="宋体"/>
          <w:b/>
          <w:szCs w:val="24"/>
        </w:rPr>
      </w:pPr>
      <w:r>
        <w:rPr>
          <w:rFonts w:hint="eastAsia" w:hAnsi="宋体"/>
          <w:b/>
          <w:szCs w:val="24"/>
        </w:rPr>
        <w:t>第七条 违约责任及其他约定</w:t>
      </w:r>
    </w:p>
    <w:p>
      <w:pPr>
        <w:widowControl/>
        <w:spacing w:line="360" w:lineRule="auto"/>
        <w:ind w:firstLine="420" w:firstLineChars="200"/>
        <w:jc w:val="left"/>
      </w:pPr>
      <w:r>
        <w:t xml:space="preserve">1、违约责任按《中华人民共和国民法典》处理中的相关条款执行。 </w:t>
      </w:r>
    </w:p>
    <w:p>
      <w:pPr>
        <w:widowControl/>
        <w:spacing w:line="360" w:lineRule="auto"/>
        <w:ind w:firstLine="420" w:firstLineChars="200"/>
        <w:jc w:val="left"/>
      </w:pPr>
      <w:r>
        <w:t xml:space="preserve">2、乙方履约延误 (1) 如乙方事先未征得甲方同意并得到甲方的谅解而单方面延迟工期，将按违约终止合同。 (2) 在履行合同过程中，如果乙方遇到可能妨碍工期和提供服务的情况，应及时以书面形式将拖延的事实，可能拖延的期限和理由通知甲方。 甲方在收到乙方通知后，应尽快对情况进行评价，并确定是否通过修改合同，酌情延长交货时间或对乙方加收误期赔偿金。每延误一周的赔偿费按迟 交货物交货价或未提供服务的服务费用的百分之零点五 (0.5%) 计收，直至交货或提供服务为止。 误期赔偿费的最高限额为合同价格的百分之五 (5%) 。一旦达到误期赔偿费的最高限额， 甲方可终止合同。 </w:t>
      </w:r>
    </w:p>
    <w:p>
      <w:pPr>
        <w:widowControl/>
        <w:spacing w:line="360" w:lineRule="auto"/>
        <w:ind w:firstLine="420" w:firstLineChars="200"/>
        <w:jc w:val="left"/>
        <w:rPr>
          <w:szCs w:val="24"/>
        </w:rPr>
      </w:pPr>
      <w:r>
        <w:t>3、违约终止合同：未按合同要求履行工期或工程质量不能满足技术要求，甲方会同监督机构有权终止合同，对乙方违约行为进行追究，同时按政府采购法的有关规定进行相应的处罚</w:t>
      </w:r>
      <w:r>
        <w:rPr>
          <w:rFonts w:hint="eastAsia" w:hAnsi="宋体"/>
          <w:szCs w:val="24"/>
        </w:rPr>
        <w:t>。</w:t>
      </w:r>
    </w:p>
    <w:p>
      <w:pPr>
        <w:widowControl/>
        <w:spacing w:line="360" w:lineRule="auto"/>
        <w:ind w:firstLine="420" w:firstLineChars="200"/>
        <w:jc w:val="left"/>
        <w:rPr>
          <w:szCs w:val="24"/>
        </w:rPr>
      </w:pPr>
      <w:r>
        <w:rPr>
          <w:rFonts w:hint="eastAsia" w:hAnsi="宋体"/>
          <w:szCs w:val="24"/>
          <w:lang w:val="en-US" w:eastAsia="zh-CN"/>
        </w:rPr>
        <w:t>4</w:t>
      </w:r>
      <w:r>
        <w:rPr>
          <w:rFonts w:hint="eastAsia" w:hAnsi="宋体"/>
          <w:szCs w:val="24"/>
        </w:rPr>
        <w:t>、执行本合同过程中发生争议，由当事人双方协商解决。协商不成，可向采购方所在地人民法院提起诉讼。</w:t>
      </w:r>
    </w:p>
    <w:p>
      <w:pPr>
        <w:widowControl/>
        <w:spacing w:line="360" w:lineRule="auto"/>
        <w:ind w:firstLine="420" w:firstLineChars="200"/>
        <w:jc w:val="left"/>
        <w:rPr>
          <w:szCs w:val="24"/>
        </w:rPr>
      </w:pPr>
      <w:r>
        <w:rPr>
          <w:rFonts w:hint="eastAsia" w:hAnsi="宋体"/>
          <w:szCs w:val="24"/>
          <w:lang w:val="en-US" w:eastAsia="zh-CN"/>
        </w:rPr>
        <w:t>5</w:t>
      </w:r>
      <w:r>
        <w:rPr>
          <w:rFonts w:hint="eastAsia" w:hAnsi="宋体"/>
          <w:szCs w:val="24"/>
        </w:rPr>
        <w:t>、合同执行期内，非法定或合同约定，甲乙双方均不得随意变更或解除合同。未尽事宜，经双方共同协商作出补充规定，补充规定签字盖章后与本合同具有同等效力。其他未尽事宜，按《中华人民共和国</w:t>
      </w:r>
      <w:r>
        <w:rPr>
          <w:rFonts w:hint="eastAsia" w:hAnsi="宋体"/>
          <w:szCs w:val="24"/>
          <w:lang w:eastAsia="zh-CN"/>
        </w:rPr>
        <w:t>民法典</w:t>
      </w:r>
      <w:r>
        <w:rPr>
          <w:rFonts w:hint="eastAsia" w:hAnsi="宋体"/>
          <w:szCs w:val="24"/>
        </w:rPr>
        <w:t>》的有关规定执行。</w:t>
      </w:r>
    </w:p>
    <w:p>
      <w:pPr>
        <w:widowControl/>
        <w:spacing w:line="360" w:lineRule="auto"/>
        <w:ind w:firstLine="420" w:firstLineChars="200"/>
        <w:jc w:val="left"/>
        <w:rPr>
          <w:rFonts w:hAnsi="宋体"/>
          <w:szCs w:val="24"/>
        </w:rPr>
      </w:pPr>
      <w:r>
        <w:rPr>
          <w:rFonts w:hAnsi="宋体"/>
          <w:szCs w:val="24"/>
        </w:rPr>
        <w:t>6</w:t>
      </w:r>
      <w:r>
        <w:rPr>
          <w:rFonts w:hint="eastAsia" w:hAnsi="宋体"/>
          <w:szCs w:val="24"/>
        </w:rPr>
        <w:t xml:space="preserve">、本合同一式 </w:t>
      </w:r>
      <w:r>
        <w:rPr>
          <w:rFonts w:hint="eastAsia" w:hAnsi="宋体"/>
          <w:szCs w:val="24"/>
          <w:u w:val="single"/>
        </w:rPr>
        <w:t xml:space="preserve">        </w:t>
      </w:r>
      <w:r>
        <w:rPr>
          <w:rFonts w:hint="eastAsia" w:hAnsi="宋体"/>
          <w:szCs w:val="24"/>
        </w:rPr>
        <w:t xml:space="preserve">份，甲乙双方各执 </w:t>
      </w:r>
      <w:r>
        <w:rPr>
          <w:rFonts w:hint="eastAsia" w:hAnsi="宋体"/>
          <w:szCs w:val="24"/>
          <w:u w:val="single"/>
        </w:rPr>
        <w:t xml:space="preserve">      </w:t>
      </w:r>
      <w:r>
        <w:rPr>
          <w:rFonts w:hint="eastAsia" w:hAnsi="宋体"/>
          <w:szCs w:val="24"/>
        </w:rPr>
        <w:t>份。</w:t>
      </w:r>
    </w:p>
    <w:p>
      <w:pPr>
        <w:widowControl/>
        <w:spacing w:line="360" w:lineRule="auto"/>
        <w:ind w:firstLine="420" w:firstLineChars="200"/>
        <w:jc w:val="left"/>
        <w:rPr>
          <w:rFonts w:hAnsi="宋体"/>
          <w:szCs w:val="24"/>
        </w:rPr>
      </w:pPr>
    </w:p>
    <w:p>
      <w:pPr>
        <w:widowControl/>
        <w:spacing w:line="360" w:lineRule="auto"/>
        <w:ind w:firstLine="420" w:firstLineChars="200"/>
        <w:jc w:val="left"/>
        <w:rPr>
          <w:rFonts w:hAnsi="宋体"/>
          <w:szCs w:val="24"/>
        </w:rPr>
      </w:pPr>
    </w:p>
    <w:p>
      <w:pPr>
        <w:widowControl/>
        <w:spacing w:line="360" w:lineRule="auto"/>
        <w:ind w:firstLine="420" w:firstLineChars="200"/>
        <w:jc w:val="left"/>
        <w:rPr>
          <w:rFonts w:hAnsi="宋体"/>
          <w:szCs w:val="24"/>
        </w:rPr>
      </w:pPr>
      <w:r>
        <w:rPr>
          <w:rFonts w:hint="eastAsia" w:hAnsi="宋体"/>
          <w:szCs w:val="24"/>
        </w:rPr>
        <w:t>甲方：（盖章）                       乙方：（盖章）</w:t>
      </w:r>
    </w:p>
    <w:p>
      <w:pPr>
        <w:widowControl/>
        <w:spacing w:line="360" w:lineRule="auto"/>
        <w:ind w:firstLine="420" w:firstLineChars="200"/>
        <w:jc w:val="left"/>
        <w:rPr>
          <w:rFonts w:hAnsi="宋体"/>
          <w:szCs w:val="24"/>
        </w:rPr>
      </w:pPr>
      <w:r>
        <w:rPr>
          <w:rFonts w:hint="eastAsia" w:hAnsi="宋体"/>
          <w:szCs w:val="24"/>
        </w:rPr>
        <w:t>法定代表人或其授权                   法定代表人或其授权</w:t>
      </w:r>
    </w:p>
    <w:p>
      <w:pPr>
        <w:widowControl/>
        <w:spacing w:line="360" w:lineRule="auto"/>
        <w:ind w:firstLine="420" w:firstLineChars="200"/>
        <w:jc w:val="left"/>
        <w:rPr>
          <w:rFonts w:hAnsi="宋体"/>
          <w:szCs w:val="24"/>
        </w:rPr>
      </w:pPr>
      <w:r>
        <w:rPr>
          <w:rFonts w:hint="eastAsia" w:hAnsi="宋体"/>
          <w:szCs w:val="24"/>
        </w:rPr>
        <w:t>代理人：（签字）                     代理人：（签字）</w:t>
      </w:r>
    </w:p>
    <w:p>
      <w:pPr>
        <w:widowControl/>
        <w:spacing w:line="360" w:lineRule="auto"/>
        <w:ind w:firstLine="420" w:firstLineChars="200"/>
        <w:jc w:val="left"/>
        <w:rPr>
          <w:rFonts w:hAnsi="宋体"/>
          <w:szCs w:val="24"/>
        </w:rPr>
      </w:pPr>
      <w:r>
        <w:rPr>
          <w:rFonts w:hint="eastAsia" w:hAnsi="宋体"/>
          <w:szCs w:val="24"/>
        </w:rPr>
        <w:t>开户银行：                           开户银行：</w:t>
      </w:r>
    </w:p>
    <w:p>
      <w:pPr>
        <w:widowControl/>
        <w:spacing w:line="360" w:lineRule="auto"/>
        <w:ind w:firstLine="420" w:firstLineChars="200"/>
        <w:jc w:val="left"/>
        <w:rPr>
          <w:rFonts w:hAnsi="宋体"/>
          <w:szCs w:val="24"/>
        </w:rPr>
      </w:pPr>
      <w:r>
        <w:rPr>
          <w:rFonts w:hint="eastAsia" w:hAnsi="宋体"/>
          <w:szCs w:val="24"/>
        </w:rPr>
        <w:t>账号：                               账号：</w:t>
      </w:r>
    </w:p>
    <w:p>
      <w:pPr>
        <w:widowControl/>
        <w:spacing w:line="360" w:lineRule="auto"/>
        <w:ind w:firstLine="420" w:firstLineChars="200"/>
        <w:jc w:val="left"/>
        <w:rPr>
          <w:rFonts w:hAnsi="宋体"/>
          <w:szCs w:val="24"/>
        </w:rPr>
      </w:pPr>
      <w:r>
        <w:rPr>
          <w:rFonts w:hint="eastAsia" w:hAnsi="宋体"/>
          <w:szCs w:val="24"/>
        </w:rPr>
        <w:t>电话：                               电话：</w:t>
      </w:r>
    </w:p>
    <w:p>
      <w:pPr>
        <w:widowControl/>
        <w:spacing w:line="360" w:lineRule="auto"/>
        <w:ind w:firstLine="420" w:firstLineChars="200"/>
        <w:jc w:val="left"/>
        <w:rPr>
          <w:rFonts w:hAnsi="宋体"/>
          <w:szCs w:val="24"/>
        </w:rPr>
      </w:pPr>
      <w:r>
        <w:rPr>
          <w:rFonts w:hint="eastAsia" w:hAnsi="宋体"/>
          <w:szCs w:val="24"/>
        </w:rPr>
        <w:t>签订日期：    年    月    日         签订日期：    年    月    日</w:t>
      </w:r>
    </w:p>
    <w:p>
      <w:pPr>
        <w:pStyle w:val="4"/>
      </w:pPr>
    </w:p>
    <w:p/>
    <w:p>
      <w:pPr>
        <w:pStyle w:val="4"/>
        <w:spacing w:line="360" w:lineRule="auto"/>
      </w:pPr>
    </w:p>
    <w:p>
      <w:pPr>
        <w:pStyle w:val="3"/>
        <w:ind w:firstLine="0"/>
        <w:rPr>
          <w:color w:val="0000FF"/>
          <w:u w:val="singl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 w:name="KSO_WPS_MARK_KEY" w:val="27a0b2ec-e433-4e44-8bb7-3bd4a9722887"/>
  </w:docVars>
  <w:rsids>
    <w:rsidRoot w:val="00000000"/>
    <w:rsid w:val="021B417F"/>
    <w:rsid w:val="5B7D1EA3"/>
    <w:rsid w:val="5C87132B"/>
    <w:rsid w:val="61F90C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40"/>
        <w:tab w:val="right" w:pos="8300"/>
      </w:tabs>
      <w:snapToGrid w:val="0"/>
      <w:jc w:val="left"/>
    </w:pPr>
    <w:rPr>
      <w:sz w:val="18"/>
      <w:szCs w:val="18"/>
    </w:rPr>
  </w:style>
  <w:style w:type="paragraph" w:styleId="3">
    <w:name w:val="Normal Indent"/>
    <w:basedOn w:val="1"/>
    <w:qFormat/>
    <w:uiPriority w:val="0"/>
    <w:pPr>
      <w:ind w:firstLine="420"/>
    </w:pPr>
    <w:rPr>
      <w:szCs w:val="21"/>
    </w:rPr>
  </w:style>
  <w:style w:type="paragraph" w:styleId="4">
    <w:name w:val="Body Text"/>
    <w:basedOn w:val="1"/>
    <w:next w:val="1"/>
    <w:qFormat/>
    <w:uiPriority w:val="99"/>
    <w:pPr>
      <w:jc w:val="left"/>
    </w:pPr>
    <w:rPr>
      <w:kern w:val="0"/>
    </w:rPr>
  </w:style>
  <w:style w:type="paragraph" w:customStyle="1" w:styleId="7">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2493</Words>
  <Characters>2557</Characters>
  <Lines>0</Lines>
  <Paragraphs>0</Paragraphs>
  <TotalTime>2</TotalTime>
  <ScaleCrop>false</ScaleCrop>
  <LinksUpToDate>false</LinksUpToDate>
  <CharactersWithSpaces>2812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2024-04-17T08:17:00Z</dcterms:created>
  <dc:creator>Administrator</dc:creator>
  <cp:lastModifiedBy>难得一身好本领</cp:lastModifiedBy>
  <dcterms:modified xsi:type="dcterms:W3CDTF">2025-03-20T02:41:45Z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D39BBD88CB264D9095EC3A4A8DF9E965_12</vt:lpwstr>
  </property>
</Properties>
</file>