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版本号：ZHZB-2025-2720250320001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“一半烟火一半诗——长沙窑的生活美学展”临时展览项目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ZHZB-2025-27</w:t>
      </w:r>
      <w:r>
        <w:br/>
      </w:r>
      <w:r>
        <w:br/>
      </w:r>
      <w:r>
        <w:br/>
      </w:r>
    </w:p>
    <w:p>
      <w:pPr>
        <w:pStyle w:val="null3"/>
        <w:jc w:val="center"/>
        <w:outlineLvl w:val="2"/>
      </w:pPr>
      <w:r>
        <w:rPr>
          <w:rFonts w:ascii="仿宋_GB2312" w:hAnsi="仿宋_GB2312" w:cs="仿宋_GB2312" w:eastAsia="仿宋_GB2312"/>
          <w:sz w:val="28"/>
          <w:b/>
        </w:rPr>
        <w:t>西安博物院</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西安博物院</w:t>
      </w:r>
      <w:r>
        <w:rPr>
          <w:rFonts w:ascii="仿宋_GB2312" w:hAnsi="仿宋_GB2312" w:cs="仿宋_GB2312" w:eastAsia="仿宋_GB2312"/>
        </w:rPr>
        <w:t>委托，拟对</w:t>
      </w:r>
      <w:r>
        <w:rPr>
          <w:rFonts w:ascii="仿宋_GB2312" w:hAnsi="仿宋_GB2312" w:cs="仿宋_GB2312" w:eastAsia="仿宋_GB2312"/>
        </w:rPr>
        <w:t>“一半烟火一半诗——长沙窑的生活美学展”临时展览项目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“一半烟火一半诗——长沙窑的生活美学展”临时展览项目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沙窑瓷器作为珍贵的历史文化遗产以其实用性融入百姓生活，将市井烟火升华为艺术语言，又首创釉下彩绘装饰技法，创新地将绘画、书法等艺术形式用于瓷器装饰，开创了中国古代瓷器装饰新风尚，奠定了唐代“南青北白长沙彩”瓷业局面。其器物承载着东方“器以载道”的哲学智慧，是生活与艺术共生的完美载体。 “唐风妙彩—长沙窑瓷器精品展”将在西安博物院展出。本项目根据服务要求开展展览具体实施工作，包括但不限于深化设计、拆除、修补、装饰、安装、制作等，具体详见磋商文件。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采购包1（西安博物院“一半烟火一半诗——长沙窑的生活美学展”临时展览项目）：属于专门面向中小企业采购。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5、无重大违纪书面声明：提供参加本次政府采购活动前三年内在经营活动中没有重大违法记录的书面声明。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8、企业资质：供应商须具备建筑装修装饰工程专业承包贰级及以上资质且具有有效的安全生产许可证。</w:t>
      </w:r>
    </w:p>
    <w:p>
      <w:pPr>
        <w:pStyle w:val="null3"/>
      </w:pPr>
      <w:r>
        <w:rPr>
          <w:rFonts w:ascii="仿宋_GB2312" w:hAnsi="仿宋_GB2312" w:cs="仿宋_GB2312" w:eastAsia="仿宋_GB2312"/>
        </w:rPr>
        <w:t>9、拟派项目经理：拟派项目经理须具备建筑工程专业二级及以上注册建造师证书及安全生产考核合格证（B 证），且无在建工程（提供无在建承诺书）。</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11、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西安博物院经办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029-87889170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采购包1：910,764.00元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服务类的规定标准收取。 2、成交单位在领取成交通知书前，须向采购代理机构一次性支付代理服务费。 3、代理服务费缴纳账户信息：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西安博物院</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沙窑瓷器作为珍贵的历史文化遗产以其实用性融入百姓生活，将市井烟火升华为艺术语言，又首创釉下彩绘装饰技法，创新地将绘画、书法等艺术形式用于瓷器装饰，开创了中国古代瓷器装饰新风尚，奠定了唐代“南青北白长沙彩”瓷业局面。其器物承载着东方“器以载道”的哲学智慧，是生活与艺术共生的完美载体。 “唐风妙彩—长沙窑瓷器精品展”将在西安博物院展出。本项目根据服务要求开展展览具体实施工作，包括但不限于深化设计、拆除、修补、装饰、安装、制作等，具体详见磋商文件。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910,764.00</w:t>
      </w:r>
    </w:p>
    <w:p>
      <w:pPr>
        <w:pStyle w:val="null3"/>
      </w:pPr>
      <w:r>
        <w:rPr>
          <w:rFonts w:ascii="仿宋_GB2312" w:hAnsi="仿宋_GB2312" w:cs="仿宋_GB2312" w:eastAsia="仿宋_GB2312"/>
        </w:rPr>
        <w:t>采购包最高限价（元）: 910,764.00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临时展览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910,764.00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标的名称：临时展览</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项目内容要求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07"/>
              <w:gridCol w:w="378"/>
              <w:gridCol w:w="821"/>
              <w:gridCol w:w="177"/>
              <w:gridCol w:w="268"/>
            </w:tblGrid>
            <w:tr>
              <w:tc>
                <w:tcPr>
                  <w:tcW w:type="dxa" w:w="2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r>
                    <w:rPr>
                      <w:rFonts w:ascii="仿宋_GB2312" w:hAnsi="仿宋_GB2312" w:cs="仿宋_GB2312" w:eastAsia="仿宋_GB2312"/>
                      <w:sz w:val="24"/>
                      <w:b/>
                      <w:color w:val="000000"/>
                    </w:rPr>
                    <w:t xml:space="preserve">  </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项目名称</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工艺说明</w:t>
                  </w:r>
                  <w:r>
                    <w:rPr>
                      <w:rFonts w:ascii="仿宋_GB2312" w:hAnsi="仿宋_GB2312" w:cs="仿宋_GB2312" w:eastAsia="仿宋_GB2312"/>
                      <w:sz w:val="24"/>
                      <w:b/>
                      <w:color w:val="000000"/>
                    </w:rPr>
                    <w:t xml:space="preserve">  </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数量</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拆除、修补</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临时展墙、展柜拆除</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人工清除枪钉固定点，拆除木板、石膏板、木工板展柜。</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墙面绒布拆除</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人工浇水润湿，下方专人扫水清理（放置渗漏）。人工捆绑装袋。</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垃圾外运</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人工捆绑装袋，人工装车。</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地面维修</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原有地面破损，展墙拆除后地面、展柜拆除后地面维修。</w:t>
                  </w:r>
                  <w:r>
                    <w:rPr>
                      <w:rFonts w:ascii="仿宋_GB2312" w:hAnsi="仿宋_GB2312" w:cs="仿宋_GB2312" w:eastAsia="仿宋_GB2312"/>
                      <w:sz w:val="20"/>
                      <w:color w:val="000000"/>
                    </w:rPr>
                    <w:t>1、拆除地面面层拆料。2、1:2.5水泥混合砂浆填补空缺。3、人工浇水养护。4、双组份环氧树胶满涂，粘贴地面面层石塑底板、成品保护。</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格栅顶局部修补</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格栅人工拆除。</w:t>
                  </w:r>
                  <w:r>
                    <w:rPr>
                      <w:rFonts w:ascii="仿宋_GB2312" w:hAnsi="仿宋_GB2312" w:cs="仿宋_GB2312" w:eastAsia="仿宋_GB2312"/>
                      <w:sz w:val="20"/>
                      <w:color w:val="000000"/>
                    </w:rPr>
                    <w:t>1、主龙骨检查加固。2、副龙骨调平（如有损坏需更换）。3、定制格栅安装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门厅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掏洞造型墙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 。基层清理、龙骨制作运输安装、钉隔离层、基层铺钉。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主门洞造型墙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1、钢骨架造型门洞。2、横、竖龙骨采用50*50*3铝型材骨架，间距500*500（角码链接）。3、75系列轻钢龙骨填充，间距300.4、基层材料种类、规格：12MM阻燃板。5、面层材料种类、规格：9.5纸面石膏板。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门厅外立面艺术涂料（大圆圈立面）</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艺术涂料：</w:t>
                  </w:r>
                  <w:r>
                    <w:rPr>
                      <w:rFonts w:ascii="仿宋_GB2312" w:hAnsi="仿宋_GB2312" w:cs="仿宋_GB2312" w:eastAsia="仿宋_GB2312"/>
                      <w:sz w:val="20"/>
                      <w:color w:val="000000"/>
                    </w:rPr>
                    <w:t>1、基层类型：9.5MM纸面石膏板。2、腻子种类及施工：石膏嵌缝，100MM网格布包裹阴阳角及板材接缝，抗减腻子满挂三遍，打磨。3、刷、喷涂料。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错位拼板门洞造型墙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第一单元</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泥火淬炼造型房子钢架隔墙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穹顶</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天棚吊顶</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1、龙骨材料种类、规格、中距40*40*4镀锌钢管。2、基层材料种类、规格：50副龙骨填充、双层9MM阻燃板。3、面层材料品种、规格：9.5MM纸面石膏板。基层清理、龙骨制作运输安装、钉隔离层、基层铺钉。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墙面基层处理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装饰墙面</w:t>
                  </w:r>
                  <w:r>
                    <w:rPr>
                      <w:rFonts w:ascii="仿宋_GB2312" w:hAnsi="仿宋_GB2312" w:cs="仿宋_GB2312" w:eastAsia="仿宋_GB2312"/>
                      <w:sz w:val="20"/>
                      <w:color w:val="000000"/>
                    </w:rPr>
                    <w:t>1、龙骨材料种类、规格、中距25*35木龙骨，横向间距300以内。2、基层材料种类、规格：9.5MM纸面石膏板 。3、面层材料品种、规格：饰面板安装。基层清理、龙骨制作运输安装、钉隔离层、基层铺钉。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墙面乳胶漆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涂料：</w:t>
                  </w:r>
                  <w:r>
                    <w:rPr>
                      <w:rFonts w:ascii="仿宋_GB2312" w:hAnsi="仿宋_GB2312" w:cs="仿宋_GB2312" w:eastAsia="仿宋_GB2312"/>
                      <w:sz w:val="20"/>
                      <w:color w:val="000000"/>
                    </w:rPr>
                    <w:t>1、基层类型：9.5MM纸面石膏板。2、腻子种类及施工：石膏嵌缝，100MM网格布包裹阴阳角及板材接缝，抗减腻子满挂三遍，打磨。3、刷、喷涂料。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定制亚克力展柜</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亚克力展柜</w:t>
                  </w:r>
                  <w:r>
                    <w:rPr>
                      <w:rFonts w:ascii="仿宋_GB2312" w:hAnsi="仿宋_GB2312" w:cs="仿宋_GB2312" w:eastAsia="仿宋_GB2312"/>
                      <w:sz w:val="20"/>
                      <w:color w:val="000000"/>
                    </w:rPr>
                    <w:t>1、基层类型：10MM厚高透抗指纹亚克力。2、种类及施工：专用剪板机按照规格尺寸切割，切割面还原处理。3、无</w:t>
                  </w:r>
                  <w:r>
                    <w:rPr>
                      <w:rFonts w:ascii="仿宋_GB2312" w:hAnsi="仿宋_GB2312" w:cs="仿宋_GB2312" w:eastAsia="仿宋_GB2312"/>
                      <w:sz w:val="20"/>
                    </w:rPr>
                    <w:t>影胶粘贴组装，紫光灯照射</w:t>
                  </w:r>
                  <w:r>
                    <w:rPr>
                      <w:rFonts w:ascii="仿宋_GB2312" w:hAnsi="仿宋_GB2312" w:cs="仿宋_GB2312" w:eastAsia="仿宋_GB2312"/>
                      <w:sz w:val="20"/>
                    </w:rPr>
                    <w:t>5小时以上固定成型。4、无</w:t>
                  </w:r>
                  <w:r>
                    <w:rPr>
                      <w:rFonts w:ascii="仿宋_GB2312" w:hAnsi="仿宋_GB2312" w:cs="仿宋_GB2312" w:eastAsia="仿宋_GB2312"/>
                      <w:sz w:val="20"/>
                      <w:color w:val="000000"/>
                    </w:rPr>
                    <w:t>尘塑封膜缠绕包装。运输、安装。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(四)</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第二单元</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钢架隔墙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墙面造型（柜内）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装饰板安装</w:t>
                  </w:r>
                  <w:r>
                    <w:rPr>
                      <w:rFonts w:ascii="仿宋_GB2312" w:hAnsi="仿宋_GB2312" w:cs="仿宋_GB2312" w:eastAsia="仿宋_GB2312"/>
                      <w:sz w:val="20"/>
                      <w:color w:val="000000"/>
                    </w:rPr>
                    <w:t>1、龙骨材料种类、规格、中距25*35木龙骨，横向间距300以内。2、基层材料种类、规格：15MM阻燃板。3、面层材料品种、规格：装饰面层安装。基层清理、龙骨制作运输安装、钉隔离层、基层铺钉。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隔墙掏洞</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 。基层清理、龙骨制作运输安装、钉隔离层、基层铺钉。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饰面板安装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装饰板安装</w:t>
                  </w:r>
                  <w:r>
                    <w:rPr>
                      <w:rFonts w:ascii="仿宋_GB2312" w:hAnsi="仿宋_GB2312" w:cs="仿宋_GB2312" w:eastAsia="仿宋_GB2312"/>
                      <w:sz w:val="20"/>
                      <w:color w:val="000000"/>
                    </w:rPr>
                    <w:t>1、面层材料品种、规格：10MM后饰面板安装。基层清理、钉隔离层、基层铺钉。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墙面乳胶漆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涂料：</w:t>
                  </w:r>
                  <w:r>
                    <w:rPr>
                      <w:rFonts w:ascii="仿宋_GB2312" w:hAnsi="仿宋_GB2312" w:cs="仿宋_GB2312" w:eastAsia="仿宋_GB2312"/>
                      <w:sz w:val="20"/>
                      <w:color w:val="000000"/>
                    </w:rPr>
                    <w:t>1、基层类型：9.5MM纸面石膏板。2、腻子种类及施工：石膏嵌缝，100MM网格布包裹阴阳角及板材接缝，抗减腻子满挂三遍，打磨。3、刷、喷涂料。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原玻璃柜内展架</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木挂板展架：</w:t>
                  </w:r>
                  <w:r>
                    <w:rPr>
                      <w:rFonts w:ascii="仿宋_GB2312" w:hAnsi="仿宋_GB2312" w:cs="仿宋_GB2312" w:eastAsia="仿宋_GB2312"/>
                      <w:sz w:val="20"/>
                      <w:color w:val="000000"/>
                    </w:rPr>
                    <w:t>1、基层类型：双饰面18MM多层复合板（防火处理）。2、种类及施工：专用剪板机按照规格尺寸切割，切割面封边处理。3、包装、运输、专用链接五金组装。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第三单元</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钢架隔墙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原玻璃柜内展架</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木挂板展架：</w:t>
                  </w:r>
                  <w:r>
                    <w:rPr>
                      <w:rFonts w:ascii="仿宋_GB2312" w:hAnsi="仿宋_GB2312" w:cs="仿宋_GB2312" w:eastAsia="仿宋_GB2312"/>
                      <w:sz w:val="20"/>
                      <w:color w:val="000000"/>
                    </w:rPr>
                    <w:t>1、基层类型：双饰面18MM多层复合板（防火处理）。2、种类及施工：专用剪板机按照规格尺寸切割，切割面封边处理。3、包装、运输、专用链接五金组装。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饰面板安装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装饰板安装</w:t>
                  </w:r>
                  <w:r>
                    <w:rPr>
                      <w:rFonts w:ascii="仿宋_GB2312" w:hAnsi="仿宋_GB2312" w:cs="仿宋_GB2312" w:eastAsia="仿宋_GB2312"/>
                      <w:sz w:val="20"/>
                      <w:color w:val="000000"/>
                    </w:rPr>
                    <w:t>1、面层材料品种、规格：10MM厚饰面板安装。基层清理、钉隔离层、基层铺钉。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墙面乳胶漆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涂料：</w:t>
                  </w:r>
                  <w:r>
                    <w:rPr>
                      <w:rFonts w:ascii="仿宋_GB2312" w:hAnsi="仿宋_GB2312" w:cs="仿宋_GB2312" w:eastAsia="仿宋_GB2312"/>
                      <w:sz w:val="20"/>
                      <w:color w:val="000000"/>
                    </w:rPr>
                    <w:t>1、基层类型：9.5MM纸面石膏板。2、腻子种类及施工：石膏嵌缝，100MM网格布包裹阴阳角及板材接缝，抗减腻子满挂三遍，打磨。3、刷、喷涂料。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定制亚克力展柜</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亚克力展柜</w:t>
                  </w:r>
                  <w:r>
                    <w:rPr>
                      <w:rFonts w:ascii="仿宋_GB2312" w:hAnsi="仿宋_GB2312" w:cs="仿宋_GB2312" w:eastAsia="仿宋_GB2312"/>
                      <w:sz w:val="20"/>
                      <w:color w:val="000000"/>
                    </w:rPr>
                    <w:t>1、基层类型：10MM厚高透抗指纹亚克力。2、种类及施工：专用剪板机按照规格尺寸切割，切割面还原处理。3、无影胶粘贴组</w:t>
                  </w:r>
                  <w:r>
                    <w:rPr>
                      <w:rFonts w:ascii="仿宋_GB2312" w:hAnsi="仿宋_GB2312" w:cs="仿宋_GB2312" w:eastAsia="仿宋_GB2312"/>
                      <w:sz w:val="20"/>
                    </w:rPr>
                    <w:t>装，紫光灯照射</w:t>
                  </w:r>
                  <w:r>
                    <w:rPr>
                      <w:rFonts w:ascii="仿宋_GB2312" w:hAnsi="仿宋_GB2312" w:cs="仿宋_GB2312" w:eastAsia="仿宋_GB2312"/>
                      <w:sz w:val="20"/>
                    </w:rPr>
                    <w:t>5小时以上固定成型。4、无尘塑封膜缠绕包装。运输、安装。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原玻璃柜内展架</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木挂板展架：</w:t>
                  </w:r>
                  <w:r>
                    <w:rPr>
                      <w:rFonts w:ascii="仿宋_GB2312" w:hAnsi="仿宋_GB2312" w:cs="仿宋_GB2312" w:eastAsia="仿宋_GB2312"/>
                      <w:sz w:val="20"/>
                      <w:color w:val="000000"/>
                    </w:rPr>
                    <w:t>1、基层类型：双饰面18MM多层复合板（防火处理）。2、种类及施工：专用剪板机按照规格尺寸切割，切割面封边处理。3、包装、运输、专用链接五金组装。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隔断展墙内嵌展示空间</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1、基层类型：金属架构（40*40*4镀锌方管） 、2.0MM厚铝单板包边、6+6超白超透玻璃饰面。2、种类及施工：专用剪板机按照规格尺寸切割，切割面封边处理</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第四单元</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钢架隔墙</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装饰板隔墙</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1、龙骨材料种类、规格、中距40*40*4镀锌钢管。40*40*4镀锌方管@600.2、基层材料种类、规格：50副龙骨填充。3、面层材料品种、规格：15MM阻燃板。基层清理、龙骨制作运输安装、钉隔离层、基层铺钉。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饰面板安装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装饰板安装</w:t>
                  </w:r>
                  <w:r>
                    <w:rPr>
                      <w:rFonts w:ascii="仿宋_GB2312" w:hAnsi="仿宋_GB2312" w:cs="仿宋_GB2312" w:eastAsia="仿宋_GB2312"/>
                      <w:sz w:val="20"/>
                      <w:color w:val="000000"/>
                    </w:rPr>
                    <w:t>1、面层材料品种、规格：10MM厚饰面板安装。基层清理、钉隔离层、基层铺钉。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墙面乳胶漆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涂料：</w:t>
                  </w:r>
                  <w:r>
                    <w:rPr>
                      <w:rFonts w:ascii="仿宋_GB2312" w:hAnsi="仿宋_GB2312" w:cs="仿宋_GB2312" w:eastAsia="仿宋_GB2312"/>
                      <w:sz w:val="20"/>
                      <w:color w:val="000000"/>
                    </w:rPr>
                    <w:t>1、基层类型：9.5MM纸面石膏板。2、腻子种类及施工：石膏嵌缝，100MM网格布包裹阴阳角及板材接缝，抗减腻子满挂三遍，打磨。3、刷、喷涂料。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原玻璃柜内展架</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木挂板展架：</w:t>
                  </w:r>
                  <w:r>
                    <w:rPr>
                      <w:rFonts w:ascii="仿宋_GB2312" w:hAnsi="仿宋_GB2312" w:cs="仿宋_GB2312" w:eastAsia="仿宋_GB2312"/>
                      <w:sz w:val="20"/>
                      <w:color w:val="000000"/>
                    </w:rPr>
                    <w:t>1、基层类型：双饰面18MM多层复合板（防火处理）。2、种类及施工：专用剪板机按照规格尺寸切割，切割面封边处理。3、包装、运输、专用链接五金组装。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（七）</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水电工程</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强电箱</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名称型号：</w:t>
                  </w:r>
                  <w:r>
                    <w:rPr>
                      <w:rFonts w:ascii="仿宋_GB2312" w:hAnsi="仿宋_GB2312" w:cs="仿宋_GB2312" w:eastAsia="仿宋_GB2312"/>
                      <w:sz w:val="20"/>
                      <w:color w:val="000000"/>
                    </w:rPr>
                    <w:t>AL01（2P开关10组、3P开关5组）   规格：500*600*200  工作内容：箱体安装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名称：电线配管</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:PVC  规格：DN20  工作内容：线管铺设、接线盒、灯头盒、插座盒、开关盒安装。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小电器</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名称：五孔插座、开关</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工作内容：安装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灯具安装</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规格及尺寸：功率：</w:t>
                  </w:r>
                  <w:r>
                    <w:rPr>
                      <w:rFonts w:ascii="仿宋_GB2312" w:hAnsi="仿宋_GB2312" w:cs="仿宋_GB2312" w:eastAsia="仿宋_GB2312"/>
                      <w:sz w:val="20"/>
                      <w:color w:val="000000"/>
                    </w:rPr>
                    <w:t>16W 灯具尺寸:φ 170*H48mm 开孔：φ145 光效：80lm/w 光通：1300Lm 显色指数：≥80 色温：3000K/4000K/5700K</w:t>
                  </w:r>
                  <w:r>
                    <w:br/>
                  </w:r>
                  <w:r>
                    <w:rPr>
                      <w:rFonts w:ascii="仿宋_GB2312" w:hAnsi="仿宋_GB2312" w:cs="仿宋_GB2312" w:eastAsia="仿宋_GB2312"/>
                      <w:sz w:val="20"/>
                      <w:color w:val="000000"/>
                    </w:rPr>
                    <w:t>产品材质说明：灯体材质：金属</w:t>
                  </w:r>
                  <w:r>
                    <w:rPr>
                      <w:rFonts w:ascii="仿宋_GB2312" w:hAnsi="仿宋_GB2312" w:cs="仿宋_GB2312" w:eastAsia="仿宋_GB2312"/>
                      <w:sz w:val="20"/>
                      <w:color w:val="000000"/>
                    </w:rPr>
                    <w:t>灯罩材料：</w:t>
                  </w:r>
                  <w:r>
                    <w:rPr>
                      <w:rFonts w:ascii="仿宋_GB2312" w:hAnsi="仿宋_GB2312" w:cs="仿宋_GB2312" w:eastAsia="仿宋_GB2312"/>
                      <w:sz w:val="20"/>
                      <w:color w:val="000000"/>
                    </w:rPr>
                    <w:t>P</w:t>
                  </w:r>
                  <w:r>
                    <w:rPr>
                      <w:rFonts w:ascii="仿宋_GB2312" w:hAnsi="仿宋_GB2312" w:cs="仿宋_GB2312" w:eastAsia="仿宋_GB2312"/>
                      <w:sz w:val="20"/>
                      <w:color w:val="000000"/>
                    </w:rPr>
                    <w:t>C 芯片：</w:t>
                  </w:r>
                  <w:r>
                    <w:rPr>
                      <w:rFonts w:ascii="仿宋_GB2312" w:hAnsi="仿宋_GB2312" w:cs="仿宋_GB2312" w:eastAsia="仿宋_GB2312"/>
                      <w:sz w:val="20"/>
                    </w:rPr>
                    <w:t>国产知名高性能品牌</w:t>
                  </w:r>
                  <w:r>
                    <w:rPr>
                      <w:rFonts w:ascii="仿宋_GB2312" w:hAnsi="仿宋_GB2312" w:cs="仿宋_GB2312" w:eastAsia="仿宋_GB2312"/>
                      <w:sz w:val="20"/>
                    </w:rPr>
                    <w:t xml:space="preserve"> </w:t>
                  </w:r>
                  <w:r>
                    <w:rPr>
                      <w:rFonts w:ascii="仿宋_GB2312" w:hAnsi="仿宋_GB2312" w:cs="仿宋_GB2312" w:eastAsia="仿宋_GB2312"/>
                      <w:sz w:val="20"/>
                    </w:rPr>
                    <w:t>驱</w:t>
                  </w:r>
                  <w:r>
                    <w:rPr>
                      <w:rFonts w:ascii="仿宋_GB2312" w:hAnsi="仿宋_GB2312" w:cs="仿宋_GB2312" w:eastAsia="仿宋_GB2312"/>
                      <w:sz w:val="20"/>
                      <w:color w:val="000000"/>
                    </w:rPr>
                    <w:t>动：内置恒流驱动</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（八）</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其他部分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材料搬运费</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仅含乙供材料搬运费。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成品保护费</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铺贴保护毯</w:t>
                  </w:r>
                  <w:r>
                    <w:rPr>
                      <w:rFonts w:ascii="仿宋_GB2312" w:hAnsi="仿宋_GB2312" w:cs="仿宋_GB2312" w:eastAsia="仿宋_GB2312"/>
                      <w:sz w:val="20"/>
                      <w:color w:val="000000"/>
                    </w:rPr>
                    <w:t>+公司标识标贴+零时用水用电。</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主围挡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采用轻钢龙骨立墙围挡，喷绘布外立面、外包高清宣传画面、温馨警示牌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（九）</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展览相关部分</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展览宣传片</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影片定位为纪实汇报片和形象宣传片。完成</w:t>
                  </w:r>
                  <w:r>
                    <w:rPr>
                      <w:rFonts w:ascii="仿宋_GB2312" w:hAnsi="仿宋_GB2312" w:cs="仿宋_GB2312" w:eastAsia="仿宋_GB2312"/>
                      <w:sz w:val="20"/>
                      <w:color w:val="000000"/>
                    </w:rPr>
                    <w:t>720度场景中所有细节联动视频拍摄，时长不少于5分钟。预留可扩展交互应用的多接口，支持在各媒体账号中投放。</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平面宣传物料</w:t>
                  </w:r>
                  <w:r>
                    <w:rPr>
                      <w:rFonts w:ascii="仿宋_GB2312" w:hAnsi="仿宋_GB2312" w:cs="仿宋_GB2312" w:eastAsia="仿宋_GB2312"/>
                      <w:sz w:val="20"/>
                      <w:color w:val="000000"/>
                    </w:rPr>
                    <w:t>—海报</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四条屏的尺寸：</w:t>
                  </w:r>
                  <w:r>
                    <w:rPr>
                      <w:rFonts w:ascii="仿宋_GB2312" w:hAnsi="仿宋_GB2312" w:cs="仿宋_GB2312" w:eastAsia="仿宋_GB2312"/>
                      <w:sz w:val="20"/>
                      <w:color w:val="000000"/>
                    </w:rPr>
                    <w:t>4730*1200MM，</w:t>
                  </w:r>
                  <w:r>
                    <w:rPr>
                      <w:rFonts w:ascii="仿宋_GB2312" w:hAnsi="仿宋_GB2312" w:cs="仿宋_GB2312" w:eastAsia="仿宋_GB2312"/>
                      <w:sz w:val="20"/>
                      <w:color w:val="000000"/>
                    </w:rPr>
                    <w:t>使用高质量四色喷墨打</w:t>
                  </w:r>
                  <w:r>
                    <w:rPr>
                      <w:rFonts w:ascii="仿宋_GB2312" w:hAnsi="仿宋_GB2312" w:cs="仿宋_GB2312" w:eastAsia="仿宋_GB2312"/>
                      <w:sz w:val="20"/>
                    </w:rPr>
                    <w:t>印，使用潘通色彩覆盖率</w:t>
                  </w:r>
                  <w:r>
                    <w:rPr>
                      <w:rFonts w:ascii="仿宋_GB2312" w:hAnsi="仿宋_GB2312" w:cs="仿宋_GB2312" w:eastAsia="仿宋_GB2312"/>
                      <w:sz w:val="20"/>
                    </w:rPr>
                    <w:t>99%（11 色型号配紫罗兰色墨水）打印在无</w:t>
                  </w:r>
                  <w:r>
                    <w:rPr>
                      <w:rFonts w:ascii="仿宋_GB2312" w:hAnsi="仿宋_GB2312" w:cs="仿宋_GB2312" w:eastAsia="仿宋_GB2312"/>
                      <w:sz w:val="20"/>
                      <w:color w:val="000000"/>
                    </w:rPr>
                    <w:t>酸布面材质，加装金属配重以及海报悬挂装置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平面宣传物料</w:t>
                  </w:r>
                  <w:r>
                    <w:rPr>
                      <w:rFonts w:ascii="仿宋_GB2312" w:hAnsi="仿宋_GB2312" w:cs="仿宋_GB2312" w:eastAsia="仿宋_GB2312"/>
                      <w:sz w:val="20"/>
                      <w:color w:val="000000"/>
                    </w:rPr>
                    <w:t>—折页</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420*570mm，105g哑光铜，压线折页</w:t>
                  </w:r>
                  <w:r>
                    <w:rPr>
                      <w:rFonts w:ascii="仿宋_GB2312" w:hAnsi="仿宋_GB2312" w:cs="仿宋_GB2312" w:eastAsia="仿宋_GB2312"/>
                      <w:sz w:val="20"/>
                    </w:rPr>
                    <w:t>、</w:t>
                  </w:r>
                  <w:r>
                    <w:rPr>
                      <w:rFonts w:ascii="仿宋_GB2312" w:hAnsi="仿宋_GB2312" w:cs="仿宋_GB2312" w:eastAsia="仿宋_GB2312"/>
                      <w:sz w:val="20"/>
                    </w:rPr>
                    <w:t>专业</w:t>
                  </w:r>
                  <w:r>
                    <w:rPr>
                      <w:rFonts w:ascii="仿宋_GB2312" w:hAnsi="仿宋_GB2312" w:cs="仿宋_GB2312" w:eastAsia="仿宋_GB2312"/>
                      <w:sz w:val="20"/>
                    </w:rPr>
                    <w:t>四色印刷。含包</w:t>
                  </w:r>
                  <w:r>
                    <w:rPr>
                      <w:rFonts w:ascii="仿宋_GB2312" w:hAnsi="仿宋_GB2312" w:cs="仿宋_GB2312" w:eastAsia="仿宋_GB2312"/>
                      <w:sz w:val="20"/>
                      <w:color w:val="000000"/>
                    </w:rPr>
                    <w:t>装运输至指定地点（西安市内）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册</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翻译</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委</w:t>
                  </w:r>
                  <w:r>
                    <w:rPr>
                      <w:rFonts w:ascii="仿宋_GB2312" w:hAnsi="仿宋_GB2312" w:cs="仿宋_GB2312" w:eastAsia="仿宋_GB2312"/>
                      <w:sz w:val="20"/>
                      <w:color w:val="000000"/>
                    </w:rPr>
                    <w:t>托博物馆翻译行业人员（具有翻译专业高级职称），进行至少</w:t>
                  </w:r>
                  <w:r>
                    <w:rPr>
                      <w:rFonts w:ascii="仿宋_GB2312" w:hAnsi="仿宋_GB2312" w:cs="仿宋_GB2312" w:eastAsia="仿宋_GB2312"/>
                      <w:sz w:val="20"/>
                      <w:color w:val="000000"/>
                    </w:rPr>
                    <w:t>3轮翻译、校对，最终形</w:t>
                  </w:r>
                  <w:r>
                    <w:rPr>
                      <w:rFonts w:ascii="仿宋_GB2312" w:hAnsi="仿宋_GB2312" w:cs="仿宋_GB2312" w:eastAsia="仿宋_GB2312"/>
                      <w:sz w:val="20"/>
                      <w:color w:val="000000"/>
                    </w:rPr>
                    <w:t>成高质量翻译成果。展览文本包含展览前言、单元介绍、结语等内容，共计文字约</w:t>
                  </w:r>
                  <w:r>
                    <w:rPr>
                      <w:rFonts w:ascii="仿宋_GB2312" w:hAnsi="仿宋_GB2312" w:cs="仿宋_GB2312" w:eastAsia="仿宋_GB2312"/>
                      <w:sz w:val="20"/>
                      <w:color w:val="000000"/>
                    </w:rPr>
                    <w:t>5.5千字。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千字</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展览直播</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看展双机位游馆直播一场、单机位专家讲座直播一场，包含西安博物院视频号、微博、抖音三平台同时直播以及前期宣传海报制作、广告宣传服务等</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展览主题文字（立体字）制作</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亚克力（展览主展标、分区展标）</w:t>
                  </w:r>
                  <w:r>
                    <w:rPr>
                      <w:rFonts w:ascii="仿宋_GB2312" w:hAnsi="仿宋_GB2312" w:cs="仿宋_GB2312" w:eastAsia="仿宋_GB2312"/>
                      <w:sz w:val="20"/>
                      <w:color w:val="000000"/>
                    </w:rPr>
                    <w:t>1.5厚度亚克力激光雕刻字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墙面文字丝印</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丝网印刷上墙文字、图案等。以</w:t>
                  </w:r>
                  <w:r>
                    <w:rPr>
                      <w:rFonts w:ascii="仿宋_GB2312" w:hAnsi="仿宋_GB2312" w:cs="仿宋_GB2312" w:eastAsia="仿宋_GB2312"/>
                      <w:sz w:val="20"/>
                      <w:color w:val="000000"/>
                    </w:rPr>
                    <w:t>5.5中文加相应的英文千字核算面积，晒版、冲洗、丝印专用油墨现场手工印刷，面积核算按照晒版面积核算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柜内布展道具</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包含积木台（包布、或亚克力）金属抓件、辅助展品等资料</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展签制作</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展品标签制作（打印或丝印）</w:t>
                  </w:r>
                  <w:r>
                    <w:rPr>
                      <w:rFonts w:ascii="仿宋_GB2312" w:hAnsi="仿宋_GB2312" w:cs="仿宋_GB2312" w:eastAsia="仿宋_GB2312"/>
                      <w:sz w:val="20"/>
                      <w:color w:val="000000"/>
                    </w:rPr>
                    <w:t>7*15cm白色亚克力自带背胶UV印刷字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电子海报制作海报</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动态电子海报制作，制作展览宣发电子海报，每份以不同视角诠释展览内容及主题，预留可扩展交互应用的多接口，支持在各媒体账号中投放。</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监控移位</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因展览搭建临时墙体，故原有部分监控需调整位置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展览长沙窑数字化动画片</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长沙窑文物制作长沙窑瓷器之美粒子数字化动画制作，制作以</w:t>
                  </w:r>
                  <w:r>
                    <w:rPr>
                      <w:rFonts w:ascii="仿宋_GB2312" w:hAnsi="仿宋_GB2312" w:cs="仿宋_GB2312" w:eastAsia="仿宋_GB2312"/>
                      <w:sz w:val="20"/>
                      <w:color w:val="000000"/>
                    </w:rPr>
                    <w:t>2件长沙窑文物为元素，诗与画元素，涵盖海丝文化、大海、商船、破碎-重组等元素。动画时长30秒、粒子动画效果，4K视频。预留可扩展交互应用的多接口，支持在各媒体账号中投放</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秒</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2025年5月14日前完成并通过验收。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签订合同后30日历天内完成工作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预付款于合同签订后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项目完毕经甲方验收合格后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执行国家相关标准及要求：1、违约责任按《中华人民共和国民法典》处理中的相关条款执行。 2、乙方履约延误 (1) 如乙方事先未征得甲方同意并得到甲方的谅解而单方面延迟工期，将按违约终止合同。 (2) 在履行合同过程中，如果乙方遇到可能妨碍工期和提供服务的情况，应及时以书面形式将拖延的事实，可能拖延的期限和理由通知甲方。 甲方在收到乙方通知后，应尽快对情况进行评价，并确定是否通过修改合同，酌情延长交货时间或对乙方加收误期赔偿金。每延误一周的赔偿费按迟 交货物交货价或未提供服务的服务费用的百分之零点五 (0.5%) 计收，直至交货或提供服务为止。 误期赔偿费的最高限额为合同价格的百分之五 (5%) 。一旦达到误期赔偿费的最高限额， 甲方可终止合同。 3、违约终止合同：未按合同要求履行工期或工程质量不能满足技术要求，甲方会同监督机构有权终止合同，对乙方违约行为进行追究，同时按政府采购法的有关规定进行相应的处罚。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无重大违纪书面声明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供应商须具备建筑装修装饰工程专业承包贰级及以上资质且具有有效的安全生产许可证。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拟派项目经理须具备建筑工程专业二级及以上注册建造师证书及安全生产考核合格证（B 证），且无在建工程（提供无在建承诺书）。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磋商响应文件中盖章签字符合要求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标的清单 供应商拒绝政府采购领域商业贿赂承诺书.docx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一、评审内容 供应商针对本项目的理解程度，内容包含：①项目背景、内容及意义的理解；②项目重点难点分析及应对措施。 二、评审标准 1、完整性：方案必须全面，对评审内容中的各项要求有详细描述； 2、可实施性：切合本项目实际情况，提出步骤清晰、合理的方案； 3、针对性：方案能够紧扣项目实际情况，内容科学合理。 三、赋分标准（满分6分） ①项目背景、内容及意义的理解：此评审项满分3分，每完全满足一个评审标准得1分，针对每条评审标准，如不符合实际要求或不满足实施要求或套用其他项目内容，得0.5分；针对每条评审标准，方案内容与本项目无关或未提供的，得0分。 ②项目重点难点分析及应对措施：此评审项满分3分，每完全满足一个评审标准得1分，针对每条评审标准，如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深化设计方案</w:t>
            </w:r>
          </w:p>
        </w:tc>
        <w:tc>
          <w:tcPr>
            <w:tcW w:type="dxa" w:w="2492"/>
          </w:tcPr>
          <w:p>
            <w:pPr>
              <w:pStyle w:val="null3"/>
            </w:pPr>
            <w:r>
              <w:rPr>
                <w:rFonts w:ascii="仿宋_GB2312" w:hAnsi="仿宋_GB2312" w:cs="仿宋_GB2312" w:eastAsia="仿宋_GB2312"/>
              </w:rPr>
              <w:t>一、评审内容 供应商针对本项目提供深化设计方案，内容包含：①设计标准、设计风格；②深化设计效果图。 二、评审标准 1、合理性：构图布局合理，视觉效果好； 2、针对性：切合本项目实际情况，构思新颖，展会主题突出。 三、赋分标准（满分6分） ①设计标准、设计风格：此评审项满分3分，每完全满足一个评审标准得1.5分，针对每条评审标准，如不符合实际要求或不满足实施要求或套用其他项目内容，得1分；针对每条评审标准，方案内容与本项目无关或未提供的，得0分。 ②深化设计效果图：此评审项满分3分，每完全满足一个评审标准得1.5分，针对每条评审标准，如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供应商针对本项目提供项目实施方案，内容包含：①布展总体实施方案；②原有展厅拆除方案③灯具电气安装方案；④展览相关部分实施方案。 二、评审标准 1、完整性：方案必须全面，对评审内容中的各项要求有详细描述； 2、可实施性：切合本项目实际情况，提出步骤清晰、合理的方案； 3、针对性：方案能够紧扣项目实际情况，内容科学合理。 三、赋分标准（满分12分） ①布展总体实施方案：此评审项满分3分，每完全满足一个评审标准得1分，针对每条评审标准，如不完整或不符合实际要求或不满足实施要求或套用其他项目内容，得0.5分；针对每条评审标准，方案内容与本项目无关或未提供的，得0分。 ②原有展厅拆除方案：此评审项满分3分，每完全满足一个评审标准得1分，针对每条评审标准，如不完整或不符合实际要求或不满足实施要求或套用其他项目内容，得0.5分；针对每条评审标准，方案内容与本项目无关或未提供的，得0分。 ③灯具电气安装方案：此评审项满分3分，每完全满足一个评审标准得1分，针对每条评审标准，如不完整或不符合实际要求或不满足实施要求或套用其他项目内容，得0.5分；针对每条评审标准，方案内容与本项目无关或未提供的，得0分。 ④展览相关部分实施方案：此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供应商针对本项目提供服务质量保障措施，内容包含：①质量目标管理体系；②施工质量控制措施；③服务质量承诺。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此评审项满分3分，每完全满足一个评审标准得1分，针对每条评审标准，如不完整或不符合实际要求或不满足实施要求或套用其他项目内容，得0.5分；针对每条评审标准，方案内容与本项目无关或未提供的，得0分。 ②施工质量控制措施：此评审项满分3分，每完全满足一个评审标准得1分，针对每条评审标准，如不完整或不符合实际要求或不满足实施要求或套用其他项目内容，得0.5分；针对每条评审标准，方案内容与本项目无关或未提供的，得0分。 ③服务质量承诺：此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供应商针对本项目提供进度计划保障措施，内容包含：①进度计划安排；②进度保障措施。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进度计划安排：此评审项满分3分，每完全满足一个评审标准得1分，针对每条评审标准，如不完整或不符合实际要求或不满足实施要求或套用其他项目内容，得0.5分；针对每条评审标准，方案内容与本项目无关或未提供的，得0分。 ②进度保障措施：此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供应商针对本项目提供安全施工措施，内容包含：①安全管理制度；②安全施工措施；③安全应急预案。 二、评审标准 1、完整性：方案必须全面，对评审内容中的各项要求有详细描述； 2、可实施性：切合本项目实际情况，提出步骤清晰、合理的方案； 3、针对性：方案能够紧扣项目实际情况，内容科学合理。 三、赋分标准（满分9分） ①安全管理制度：此评审项满分3分，每完全满足一个评审标准得1分，针对每条评审标准，如不完整或不符合实际要求或不满足实施要求或套用其他项目内容，得0.5分；针对每条评审标准，方案内容与本项目无关或未提供的，得0分。 ②安全施工措施：此评审项满分3分，每完全满足一个评审标准得1分，针对每条评审标准，如不完整或不符合实际要求或不满足实施要求或套用其他项目内容，得0.5分；针对每条评审标准，方案内容与本项目无关或未提供的，得0分。 ③安全应急预案：此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文明及环保施工措施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供应商针对本项目编制完整的文明施工措施，内容包含：①文明及施工管理目标及技术措施；②环境保护措施。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①文明施工管理目标及技术措施：此评审项满分3分，每完全满足一个评审标准得1分，针对每条评审标准，如存在不详尽或不合理的方面，得0.5分；针对每条评审标准，方案内容与本项目无关或未提供的，得0分。 ②环境保护措施：此评审项满分3分，每完全满足一个评审标准得1分，针对每条评审标准，如存在不详尽或不合理的方面，得0.5分；针对每条评审标准，方案内容与本项目无关或未提供的，得0分。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供应商针对本项目编制的应急方案，内容包含：①应急响应时效；②应急响应保障方案和人员；③应对突发事件的处理措施。 二、评审标准 1、完整性：方案必须全面，对评审内容中的各项要求有详细描述； 2、可实施性：切合本项目实际情况，提出步骤清晰、合理的方案； 3、针对性：方案能够紧扣项目实际情况，内容科学合理。 三、赋分标准（满分9分） ①应急响应时效：此评审项满分3分，每完全满足一个评审标准得1分，针对每条评审标准，如存在不详尽或不合理的方面，得0.5分；针对每条评审标准，方案内容与本项目无关或未提供的，得0分。 ②应急响应保障方案和人员：此评审项满分3分，每完全满足一个评审标准得1分，针对每条评审标准，如存在不详尽或不合理的方面，得0.5分；针对每条评审标准，方案内容与本项目无关或未提供的，得0分。 ③应对突发事件的处理措施：此评审项满分3分，每完全满足一个评审标准得1分，针对每条评审标准，如存在不详尽或不合理的方面，得0.5分；针对每条评审标准，方案内容与本项目无关或未提供的，得0分。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项目管理机构配备</w:t>
            </w:r>
          </w:p>
        </w:tc>
        <w:tc>
          <w:tcPr>
            <w:tcW w:type="dxa" w:w="2492"/>
          </w:tcPr>
          <w:p>
            <w:pPr>
              <w:pStyle w:val="null3"/>
            </w:pPr>
            <w:r>
              <w:rPr>
                <w:rFonts w:ascii="仿宋_GB2312" w:hAnsi="仿宋_GB2312" w:cs="仿宋_GB2312" w:eastAsia="仿宋_GB2312"/>
              </w:rPr>
              <w:t>一、评审内容 供应商针对本项目编制的应急方案，内容包含：①团队组织架构；②人员构成及分工；③岗位设置及岗位责任制度；④项目人员从业经验。 二、评审标准 1、完整性：方案必须全面，对评审内容中的各项要求有详细描述； 2、可实施性：切合本项目实际情况，提出步骤清晰、合理的方案； 3、针对性：方案能够紧扣项目实际情况，内容科学合理。 三、赋分标准（满分12分） ①团队组织架构：此评审项满分3分，每完全满足一个评审标准得1分，针对每条评审标准，如存在不详尽或不合理的方面，得0.5分；针对每条评审标准，方案内容与本项目无关或未提供的，得0分。 ②人员构成及分工：此评审项满分3分，每完全满足一个评审标准得1分，针对每条评审标准，如存在不详尽或不合理的方面，得0.5分；针对每条评审标准，方案内容与本项目无关或未提供的，得0分。 ③岗位设置及岗位责任制度：此评审项满分3分，每完全满足一个评审标准得1分，针对每条评审标准，如存在不详尽或不合理的方面，得0.5分；针对每条评审标准，方案内容与本项目无关或未提供的，得0分。 ④项目人员从业经验：此评审项满分3分，每完全满足一个评审标准得1分，针对每条评审标准，如存在不详尽或不合理的方面，得0.5分；针对每条评审标准，方案内容与本项目无关或未提供的，得0分。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 ①验收方案：此评审项满分3分，每完全满足一个评审标准得1分，针对每条评审标准，如存在不详尽或不合理的方面，得0.5分；针对每条评审标准，方案内容与本项目无关或未提供的，得0分。 ②保修责任及保修承诺：此评审项满分3分，每完全满足一个评审标准得1分，针对每条评审标准，如存在不详尽或不合理的方面，得0.5分；针对每条评审标准，方案内容与本项目无关或未提供的，得0分。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供应商针对实际需求，在保证完成本项目的基础上，对降低工程造价、缩短施工周期、在项目实施过程中及后续的工作程序中承诺与采购人积极配合提供实质性承诺，每提供一条得1分，满分3分。不提供不得分。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提供供应商2021年1月1日至今同类项目合同（以合同签订日期为准，附合同关键页及验收报告），每提供1个得2分，最高得6分。 备注：响应文件中提供合同复印件加盖公章。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 磋商报价得分=（评标基准价/磋商报价）×价格权值×100； 本项目专门面向中小企业采购，故不再进行价格优惠扣除。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