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snapToGrid w:val="0"/>
        <w:jc w:val="both"/>
        <w:rPr>
          <w:rFonts w:hint="eastAsia" w:ascii="仿宋_GB2312" w:hAnsi="宋体" w:eastAsia="仿宋_GB2312" w:cs="Times New Roman"/>
          <w:kern w:val="2"/>
          <w:sz w:val="28"/>
          <w:szCs w:val="28"/>
          <w:lang w:val="en-US" w:eastAsia="zh-CN" w:bidi="ar-SA"/>
        </w:rPr>
      </w:pPr>
    </w:p>
    <w:p>
      <w:pPr>
        <w:adjustRightInd w:val="0"/>
        <w:snapToGrid w:val="0"/>
        <w:spacing w:line="360" w:lineRule="auto"/>
        <w:jc w:val="center"/>
        <w:rPr>
          <w:b/>
          <w:color w:val="000000"/>
          <w:sz w:val="28"/>
          <w:szCs w:val="36"/>
        </w:rPr>
      </w:pPr>
      <w:r>
        <w:rPr>
          <w:rFonts w:hint="eastAsia"/>
          <w:b/>
          <w:color w:val="000000"/>
          <w:sz w:val="28"/>
          <w:szCs w:val="36"/>
        </w:rPr>
        <w:t>分项报价表</w:t>
      </w:r>
    </w:p>
    <w:tbl>
      <w:tblPr>
        <w:tblStyle w:val="4"/>
        <w:tblW w:w="8569" w:type="dxa"/>
        <w:tblInd w:w="-3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9"/>
        <w:gridCol w:w="1330"/>
        <w:gridCol w:w="2416"/>
        <w:gridCol w:w="984"/>
        <w:gridCol w:w="816"/>
        <w:gridCol w:w="1067"/>
        <w:gridCol w:w="101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939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序号  </w:t>
            </w:r>
          </w:p>
        </w:tc>
        <w:tc>
          <w:tcPr>
            <w:tcW w:w="1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项目名称</w:t>
            </w:r>
          </w:p>
        </w:tc>
        <w:tc>
          <w:tcPr>
            <w:tcW w:w="2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工艺说明  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数量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单位</w:t>
            </w: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单价（元）</w:t>
            </w:r>
          </w:p>
        </w:tc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总价（元）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939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(一)</w:t>
            </w:r>
          </w:p>
        </w:tc>
        <w:tc>
          <w:tcPr>
            <w:tcW w:w="1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拆除、修补</w:t>
            </w:r>
          </w:p>
        </w:tc>
        <w:tc>
          <w:tcPr>
            <w:tcW w:w="2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9" w:hRule="atLeast"/>
        </w:trPr>
        <w:tc>
          <w:tcPr>
            <w:tcW w:w="939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临时展墙、展柜拆除</w:t>
            </w:r>
          </w:p>
        </w:tc>
        <w:tc>
          <w:tcPr>
            <w:tcW w:w="2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人工清除枪钉固定点，拆除木板、石膏板、木工板展柜。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85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9" w:hRule="atLeast"/>
        </w:trPr>
        <w:tc>
          <w:tcPr>
            <w:tcW w:w="939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墙面绒布拆除</w:t>
            </w:r>
          </w:p>
        </w:tc>
        <w:tc>
          <w:tcPr>
            <w:tcW w:w="2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人工浇水润湿，下方专人扫水清理（放置渗漏）。人工捆绑装袋。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300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9" w:hRule="atLeast"/>
        </w:trPr>
        <w:tc>
          <w:tcPr>
            <w:tcW w:w="939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垃圾外运</w:t>
            </w:r>
          </w:p>
        </w:tc>
        <w:tc>
          <w:tcPr>
            <w:tcW w:w="2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人工捆绑装袋，人工装车。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90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0" w:hRule="atLeast"/>
        </w:trPr>
        <w:tc>
          <w:tcPr>
            <w:tcW w:w="939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地面维修</w:t>
            </w:r>
          </w:p>
        </w:tc>
        <w:tc>
          <w:tcPr>
            <w:tcW w:w="2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原有地面破损，展墙拆除后地面、展柜拆除后地面维修。1、拆除地面面层拆料。2、1:2.5水泥混合砂浆填补空缺。3、人工浇水养护。4、双组份环氧树胶满涂，粘贴地面面层石塑底板、成品保护。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9" w:hRule="atLeast"/>
        </w:trPr>
        <w:tc>
          <w:tcPr>
            <w:tcW w:w="939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格栅顶局部修补</w:t>
            </w:r>
          </w:p>
        </w:tc>
        <w:tc>
          <w:tcPr>
            <w:tcW w:w="2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格栅人工拆除。1、主龙骨检查加固。2、副龙骨调平（如有损坏需更换）。3、定制格栅安装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</w:trPr>
        <w:tc>
          <w:tcPr>
            <w:tcW w:w="939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661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小计</w:t>
            </w:r>
          </w:p>
        </w:tc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939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(二)</w:t>
            </w:r>
          </w:p>
        </w:tc>
        <w:tc>
          <w:tcPr>
            <w:tcW w:w="1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门厅</w:t>
            </w:r>
          </w:p>
        </w:tc>
        <w:tc>
          <w:tcPr>
            <w:tcW w:w="2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40" w:hRule="atLeast"/>
        </w:trPr>
        <w:tc>
          <w:tcPr>
            <w:tcW w:w="939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掏洞造型墙</w:t>
            </w:r>
          </w:p>
        </w:tc>
        <w:tc>
          <w:tcPr>
            <w:tcW w:w="2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装饰板隔墙  1、龙骨材料种类、规格、中距40*40*4镀锌钢管。40*40*4镀锌方管@600.2、基层材料种类、规格：50副龙骨填充、。3、面层材料品种、规格：15MM阻燃板 。基层清理、龙骨制作运输安装、钉隔离层、基层铺钉。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0" w:hRule="atLeast"/>
        </w:trPr>
        <w:tc>
          <w:tcPr>
            <w:tcW w:w="939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主门洞造型墙</w:t>
            </w:r>
          </w:p>
        </w:tc>
        <w:tc>
          <w:tcPr>
            <w:tcW w:w="2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1、钢骨架造型门洞。2、横、竖龙骨采用50*50*3铝型材骨架，间距500*500（角码链接）。3、75系列轻钢龙骨填充，间距300.4、基层材料种类、规格：12MM阻燃板。5、面层材料种类、规格：9.5纸面石膏板。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5" w:hRule="atLeast"/>
        </w:trPr>
        <w:tc>
          <w:tcPr>
            <w:tcW w:w="939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门厅外立面艺术涂料（大圆圈立面）</w:t>
            </w:r>
          </w:p>
        </w:tc>
        <w:tc>
          <w:tcPr>
            <w:tcW w:w="2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艺术涂料：1、基层类型：9.5MM纸面石膏板。2、腻子种类及施工：石膏嵌缝，100MM网格布包裹阴阳角及板材接缝，抗减腻子满挂三遍，打磨。3、刷、喷涂料。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39" w:hRule="atLeast"/>
        </w:trPr>
        <w:tc>
          <w:tcPr>
            <w:tcW w:w="939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错位拼板门洞造型墙</w:t>
            </w:r>
          </w:p>
        </w:tc>
        <w:tc>
          <w:tcPr>
            <w:tcW w:w="2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装饰板隔墙  1、龙骨材料种类、规格、中距40*40*4镀锌钢管。40*40*4镀锌方管@600.2、基层材料种类、规格：50副龙骨填充、。3、面层材料品种、规格：15MM阻燃板。基层清理、龙骨制作运输安装、钉隔离层、基层铺钉。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6" w:hRule="atLeast"/>
        </w:trPr>
        <w:tc>
          <w:tcPr>
            <w:tcW w:w="939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661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小计</w:t>
            </w:r>
          </w:p>
        </w:tc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939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(三)</w:t>
            </w:r>
          </w:p>
        </w:tc>
        <w:tc>
          <w:tcPr>
            <w:tcW w:w="1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第一单元</w:t>
            </w:r>
          </w:p>
        </w:tc>
        <w:tc>
          <w:tcPr>
            <w:tcW w:w="2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2" w:hRule="atLeast"/>
        </w:trPr>
        <w:tc>
          <w:tcPr>
            <w:tcW w:w="939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泥火淬炼造型房子钢架隔墙</w:t>
            </w:r>
          </w:p>
        </w:tc>
        <w:tc>
          <w:tcPr>
            <w:tcW w:w="2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装饰板隔墙  1、龙骨材料种类、规格、中距40*40*4镀锌钢管。40*40*4镀锌方管@600.2、基层材料种类、规格：50副龙骨填充、。3、面层材料品种、规格：15MM阻燃板。基层清理、龙骨制作运输安装、钉隔离层、基层铺钉。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0" w:hRule="atLeast"/>
        </w:trPr>
        <w:tc>
          <w:tcPr>
            <w:tcW w:w="939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穹顶</w:t>
            </w:r>
          </w:p>
        </w:tc>
        <w:tc>
          <w:tcPr>
            <w:tcW w:w="2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天棚吊顶  1、龙骨材料种类、规格、中距40*40*4镀锌钢管。2、基层材料种类、规格：50副龙骨填充、双层9MM阻燃板。3、面层材料品种、规格：9.5MM纸面石膏板。基层清理、龙骨制作运输安装、钉隔离层、基层铺钉。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9" w:hRule="atLeast"/>
        </w:trPr>
        <w:tc>
          <w:tcPr>
            <w:tcW w:w="939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墙面基层处理</w:t>
            </w:r>
          </w:p>
        </w:tc>
        <w:tc>
          <w:tcPr>
            <w:tcW w:w="2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装饰墙面 1、龙骨材料种类、规格、中距25*35木龙骨，横向间距300以内。2、基层材料种类、规格：9.5MM纸面石膏板 。3、面层材料品种、规格：饰面板安装。基层清理、龙骨制作运输安装、钉隔离层、基层铺钉。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95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9" w:hRule="atLeast"/>
        </w:trPr>
        <w:tc>
          <w:tcPr>
            <w:tcW w:w="939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墙面乳胶漆</w:t>
            </w:r>
          </w:p>
        </w:tc>
        <w:tc>
          <w:tcPr>
            <w:tcW w:w="2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涂料：1、基层类型：9.5MM纸面石膏板。2、腻子种类及施工：石膏嵌缝，100MM网格布包裹阴阳角及板材接缝，抗减腻子满挂三遍，打磨。3、刷、喷涂料。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0" w:hRule="atLeast"/>
        </w:trPr>
        <w:tc>
          <w:tcPr>
            <w:tcW w:w="939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定制亚克力展柜</w:t>
            </w:r>
          </w:p>
        </w:tc>
        <w:tc>
          <w:tcPr>
            <w:tcW w:w="2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亚克力展柜 1、基层类型：10MM厚高透抗指纹亚克力。2、种类及施工：专用剪板机按照规格尺寸切割，切割面还原处理。3、无影胶粘贴组装，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紫光灯照射5小时以上固定成型。4、无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尘塑封膜缠绕包装。运输、安装。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65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0" w:hRule="atLeast"/>
        </w:trPr>
        <w:tc>
          <w:tcPr>
            <w:tcW w:w="939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661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小计</w:t>
            </w:r>
          </w:p>
        </w:tc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939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(四)</w:t>
            </w:r>
          </w:p>
        </w:tc>
        <w:tc>
          <w:tcPr>
            <w:tcW w:w="1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第二单元</w:t>
            </w:r>
          </w:p>
        </w:tc>
        <w:tc>
          <w:tcPr>
            <w:tcW w:w="2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939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钢架隔墙</w:t>
            </w:r>
          </w:p>
        </w:tc>
        <w:tc>
          <w:tcPr>
            <w:tcW w:w="2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装饰板隔墙  1、龙骨材料种类、规格、中距40*40*4镀锌钢管。40*40*4镀锌方管@600.2、基层材料种类、规格：50副龙骨填充。3、面层材料品种、规格：15MM阻燃板。基层清理、龙骨制作运输安装、钉隔离层、基层铺钉。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98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19" w:hRule="atLeast"/>
        </w:trPr>
        <w:tc>
          <w:tcPr>
            <w:tcW w:w="939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墙面造型（柜内）</w:t>
            </w:r>
          </w:p>
        </w:tc>
        <w:tc>
          <w:tcPr>
            <w:tcW w:w="2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装饰板安装 1、龙骨材料种类、规格、中距25*35木龙骨，横向间距300以内。2、基层材料种类、规格：15MM阻燃板。3、面层材料品种、规格：装饰面层安装。基层清理、龙骨制作运输安装、钉隔离层、基层铺钉。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40" w:hRule="atLeast"/>
        </w:trPr>
        <w:tc>
          <w:tcPr>
            <w:tcW w:w="939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隔墙掏洞</w:t>
            </w:r>
          </w:p>
        </w:tc>
        <w:tc>
          <w:tcPr>
            <w:tcW w:w="2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装饰板隔墙  1、龙骨材料种类、规格、中距40*40*4镀锌钢管。40*40*4镀锌方管@600.2、基层材料种类、规格：50副龙骨填充。3、面层材料品种、规格：15MM阻燃板 。基层清理、龙骨制作运输安装、钉隔离层、基层铺钉。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2" w:hRule="atLeast"/>
        </w:trPr>
        <w:tc>
          <w:tcPr>
            <w:tcW w:w="939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饰面板安装</w:t>
            </w:r>
          </w:p>
        </w:tc>
        <w:tc>
          <w:tcPr>
            <w:tcW w:w="2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装饰板安装 1、面层材料品种、规格：10MM后饰面板安装。基层清理、钉隔离层、基层铺钉。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0" w:hRule="atLeast"/>
        </w:trPr>
        <w:tc>
          <w:tcPr>
            <w:tcW w:w="939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墙面乳胶漆</w:t>
            </w:r>
          </w:p>
        </w:tc>
        <w:tc>
          <w:tcPr>
            <w:tcW w:w="2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涂料：1、基层类型：9.5MM纸面石膏板。2、腻子种类及施工：石膏嵌缝，100MM网格布包裹阴阳角及板材接缝，抗减腻子满挂三遍，打磨。3、刷、喷涂料。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15" w:hRule="atLeast"/>
        </w:trPr>
        <w:tc>
          <w:tcPr>
            <w:tcW w:w="939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原玻璃柜内展架</w:t>
            </w:r>
          </w:p>
        </w:tc>
        <w:tc>
          <w:tcPr>
            <w:tcW w:w="2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木挂板展架：1、基层类型：双饰面18MM多层复合板（防火处理）。2、种类及施工：专用剪板机按照规格尺寸切割，切割面封边处理。3、包装、运输、专用链接五金组装。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939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661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小计</w:t>
            </w:r>
          </w:p>
        </w:tc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939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(五)</w:t>
            </w:r>
          </w:p>
        </w:tc>
        <w:tc>
          <w:tcPr>
            <w:tcW w:w="1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第三单元</w:t>
            </w:r>
          </w:p>
        </w:tc>
        <w:tc>
          <w:tcPr>
            <w:tcW w:w="2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2" w:hRule="atLeast"/>
        </w:trPr>
        <w:tc>
          <w:tcPr>
            <w:tcW w:w="939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钢架隔墙</w:t>
            </w:r>
          </w:p>
        </w:tc>
        <w:tc>
          <w:tcPr>
            <w:tcW w:w="2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装饰板隔墙  1、龙骨材料种类、规格、中距40*40*4镀锌钢管。40*40*4镀锌方管@600.2、基层材料种类、规格：50副龙骨填充、。3、面层材料品种、规格：15MM阻燃板。基层清理、龙骨制作运输安装、钉隔离层、基层铺钉。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5" w:hRule="atLeast"/>
        </w:trPr>
        <w:tc>
          <w:tcPr>
            <w:tcW w:w="939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原玻璃柜内展架</w:t>
            </w:r>
          </w:p>
        </w:tc>
        <w:tc>
          <w:tcPr>
            <w:tcW w:w="2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木挂板展架：1、基层类型：双饰面18MM多层复合板（防火处理）。2、种类及施工：专用剪板机按照规格尺寸切割，切割面封边处理。3、包装、运输、专用链接五金组装。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9" w:hRule="atLeast"/>
        </w:trPr>
        <w:tc>
          <w:tcPr>
            <w:tcW w:w="939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饰面板安装</w:t>
            </w:r>
          </w:p>
        </w:tc>
        <w:tc>
          <w:tcPr>
            <w:tcW w:w="2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装饰板安装 1、面层材料品种、规格：10MM厚饰面板安装。基层清理、钉隔离层、基层铺钉。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75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9" w:hRule="atLeast"/>
        </w:trPr>
        <w:tc>
          <w:tcPr>
            <w:tcW w:w="939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墙面乳胶漆</w:t>
            </w:r>
          </w:p>
        </w:tc>
        <w:tc>
          <w:tcPr>
            <w:tcW w:w="2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涂料：1、基层类型：9.5MM纸面石膏板。2、腻子种类及施工：石膏嵌缝，100MM网格布包裹阴阳角及板材接缝，抗减腻子满挂三遍，打磨。3、刷、喷涂料。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9" w:hRule="atLeast"/>
        </w:trPr>
        <w:tc>
          <w:tcPr>
            <w:tcW w:w="939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定制亚克力展柜</w:t>
            </w:r>
          </w:p>
        </w:tc>
        <w:tc>
          <w:tcPr>
            <w:tcW w:w="2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亚克力展柜 1、基层类型：10MM厚高透抗指纹亚克力。2、种类及施工：专用剪板机按照规格尺寸切割，切割面还原处理。3、无影胶粘贴组装，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紫光灯照射5小时以上固定成型。4、无尘塑封膜缠绕包装。运输、安装。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65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0" w:hRule="atLeast"/>
        </w:trPr>
        <w:tc>
          <w:tcPr>
            <w:tcW w:w="939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原玻璃柜内展架</w:t>
            </w:r>
          </w:p>
        </w:tc>
        <w:tc>
          <w:tcPr>
            <w:tcW w:w="2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木挂板展架：1、基层类型：双饰面18MM多层复合板（防火处理）。2、种类及施工：专用剪板机按照规格尺寸切割，切割面封边处理。3、包装、运输、专用链接五金组装。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0" w:hRule="atLeast"/>
        </w:trPr>
        <w:tc>
          <w:tcPr>
            <w:tcW w:w="939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隔断展墙内嵌展示空间</w:t>
            </w:r>
          </w:p>
        </w:tc>
        <w:tc>
          <w:tcPr>
            <w:tcW w:w="2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1、基层类型：金属架构（40*40*4镀锌方管） 、2.0MM厚铝单板包边、6+6超白超透玻璃饰面。2、种类及施工：专用剪板机按照规格尺寸切割，切割面封边处理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65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3" w:hRule="atLeast"/>
        </w:trPr>
        <w:tc>
          <w:tcPr>
            <w:tcW w:w="939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661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小计</w:t>
            </w:r>
          </w:p>
        </w:tc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939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(六)</w:t>
            </w:r>
          </w:p>
        </w:tc>
        <w:tc>
          <w:tcPr>
            <w:tcW w:w="1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第四单元</w:t>
            </w:r>
          </w:p>
        </w:tc>
        <w:tc>
          <w:tcPr>
            <w:tcW w:w="2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9" w:hRule="atLeast"/>
        </w:trPr>
        <w:tc>
          <w:tcPr>
            <w:tcW w:w="939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钢架隔墙</w:t>
            </w:r>
          </w:p>
        </w:tc>
        <w:tc>
          <w:tcPr>
            <w:tcW w:w="2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装饰板隔墙  1、龙骨材料种类、规格、中距40*40*4镀锌钢管。40*40*4镀锌方管@600.2、基层材料种类、规格：50副龙骨填充。3、面层材料品种、规格：15MM阻燃板。基层清理、龙骨制作运输安装、钉隔离层、基层铺钉。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0" w:hRule="atLeast"/>
        </w:trPr>
        <w:tc>
          <w:tcPr>
            <w:tcW w:w="939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饰面板安装</w:t>
            </w:r>
          </w:p>
        </w:tc>
        <w:tc>
          <w:tcPr>
            <w:tcW w:w="2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装饰板安装 1、面层材料品种、规格：10MM厚饰面板安装。基层清理、钉隔离层、基层铺钉。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2" w:hRule="atLeast"/>
        </w:trPr>
        <w:tc>
          <w:tcPr>
            <w:tcW w:w="939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墙面乳胶漆</w:t>
            </w:r>
          </w:p>
        </w:tc>
        <w:tc>
          <w:tcPr>
            <w:tcW w:w="2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涂料：1、基层类型：9.5MM纸面石膏板。2、腻子种类及施工：石膏嵌缝，100MM网格布包裹阴阳角及板材接缝，抗减腻子满挂三遍，打磨。3、刷、喷涂料。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2" w:hRule="atLeast"/>
        </w:trPr>
        <w:tc>
          <w:tcPr>
            <w:tcW w:w="939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原玻璃柜内展架</w:t>
            </w:r>
          </w:p>
        </w:tc>
        <w:tc>
          <w:tcPr>
            <w:tcW w:w="2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木挂板展架：1、基层类型：双饰面18MM多层复合板（防火处理）。2、种类及施工：专用剪板机按照规格尺寸切割，切割面封边处理。3、包装、运输、专用链接五金组装。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2" w:hRule="atLeast"/>
        </w:trPr>
        <w:tc>
          <w:tcPr>
            <w:tcW w:w="939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661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小计</w:t>
            </w:r>
          </w:p>
        </w:tc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939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（七）</w:t>
            </w:r>
          </w:p>
        </w:tc>
        <w:tc>
          <w:tcPr>
            <w:tcW w:w="1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水电工程</w:t>
            </w:r>
          </w:p>
        </w:tc>
        <w:tc>
          <w:tcPr>
            <w:tcW w:w="2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939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强电箱</w:t>
            </w:r>
          </w:p>
        </w:tc>
        <w:tc>
          <w:tcPr>
            <w:tcW w:w="2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名称型号：AL01（2P开关10组、3P开关5组）   规格：500*600*200  工作内容：箱体安装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</w:trPr>
        <w:tc>
          <w:tcPr>
            <w:tcW w:w="939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电气配管</w:t>
            </w:r>
          </w:p>
        </w:tc>
        <w:tc>
          <w:tcPr>
            <w:tcW w:w="2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名称：电线配管  材质:PVC  规格：DN20  工作内容：线管铺设、接线盒、灯头盒、插座盒、开关盒安装。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689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米</w:t>
            </w: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939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小电器</w:t>
            </w:r>
          </w:p>
        </w:tc>
        <w:tc>
          <w:tcPr>
            <w:tcW w:w="2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名称：五孔插座、开关  工作内容：安装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2" w:hRule="atLeast"/>
        </w:trPr>
        <w:tc>
          <w:tcPr>
            <w:tcW w:w="939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灯具安装</w:t>
            </w:r>
          </w:p>
        </w:tc>
        <w:tc>
          <w:tcPr>
            <w:tcW w:w="2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规格及尺寸：功率：16W 灯具尺寸:φ 170*H48mm 开孔：φ145 光效：80lm/w 光通：1300Lm 显色指数：≥80 色温：3000K/4000K/5700K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产品材质说明：灯体材质：金属 灯罩材料：P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C 芯片：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国产知名高性能品牌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 xml:space="preserve"> 驱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动：内置恒流驱动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</w:trPr>
        <w:tc>
          <w:tcPr>
            <w:tcW w:w="939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661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小计</w:t>
            </w:r>
          </w:p>
        </w:tc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9" w:hRule="atLeast"/>
        </w:trPr>
        <w:tc>
          <w:tcPr>
            <w:tcW w:w="939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（八）</w:t>
            </w:r>
          </w:p>
        </w:tc>
        <w:tc>
          <w:tcPr>
            <w:tcW w:w="1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其他部分</w:t>
            </w:r>
          </w:p>
        </w:tc>
        <w:tc>
          <w:tcPr>
            <w:tcW w:w="2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939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材料搬运费</w:t>
            </w:r>
          </w:p>
        </w:tc>
        <w:tc>
          <w:tcPr>
            <w:tcW w:w="2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仅含乙供材料搬运费。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560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</w:trPr>
        <w:tc>
          <w:tcPr>
            <w:tcW w:w="939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成品保护费</w:t>
            </w:r>
          </w:p>
        </w:tc>
        <w:tc>
          <w:tcPr>
            <w:tcW w:w="2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铺贴保护毯+公司标识标贴+零时用水用电。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560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</w:trPr>
        <w:tc>
          <w:tcPr>
            <w:tcW w:w="939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主围挡</w:t>
            </w:r>
          </w:p>
        </w:tc>
        <w:tc>
          <w:tcPr>
            <w:tcW w:w="2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采用轻钢龙骨立墙围挡，喷绘布外立面、外包高清宣传画面、温馨警示牌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</w:trPr>
        <w:tc>
          <w:tcPr>
            <w:tcW w:w="939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661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小计</w:t>
            </w:r>
          </w:p>
        </w:tc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</w:trPr>
        <w:tc>
          <w:tcPr>
            <w:tcW w:w="939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（九）</w:t>
            </w:r>
          </w:p>
        </w:tc>
        <w:tc>
          <w:tcPr>
            <w:tcW w:w="1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展览相关部分</w:t>
            </w:r>
          </w:p>
        </w:tc>
        <w:tc>
          <w:tcPr>
            <w:tcW w:w="2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</w:trPr>
        <w:tc>
          <w:tcPr>
            <w:tcW w:w="939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展览宣传片</w:t>
            </w:r>
          </w:p>
        </w:tc>
        <w:tc>
          <w:tcPr>
            <w:tcW w:w="2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影片定位为纪实汇报片和形象宣传片。完成720度场景中所有细节联动视频拍摄，时长不少于5分钟。预留可扩展交互应用的多接口，支持在各媒体账号中投放。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条</w:t>
            </w: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9" w:hRule="atLeast"/>
        </w:trPr>
        <w:tc>
          <w:tcPr>
            <w:tcW w:w="939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平面宣传物料—海报</w:t>
            </w:r>
          </w:p>
        </w:tc>
        <w:tc>
          <w:tcPr>
            <w:tcW w:w="2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四条屏的尺寸：4730*1200MM，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使用高质量四色喷墨打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印，使用潘通色彩覆盖率99%（11 色型号配紫罗兰色墨水）打印在无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酸布面材质，加装金属配重以及海报悬挂装置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条</w:t>
            </w: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</w:trPr>
        <w:tc>
          <w:tcPr>
            <w:tcW w:w="939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平面宣传物料—折页</w:t>
            </w:r>
          </w:p>
        </w:tc>
        <w:tc>
          <w:tcPr>
            <w:tcW w:w="2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420*570mm，105g哑光铜，压线折页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、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专业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四色印刷。含包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装运输至指定地点（西安市内）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15000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册</w:t>
            </w: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0" w:hRule="atLeast"/>
        </w:trPr>
        <w:tc>
          <w:tcPr>
            <w:tcW w:w="939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翻译</w:t>
            </w:r>
          </w:p>
        </w:tc>
        <w:tc>
          <w:tcPr>
            <w:tcW w:w="2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委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托博物馆翻译行业人员（具有翻译专业高级职称），进行至少3轮翻译、校对，最终形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成高质量翻译成果。展览文本包含展览前言、单元介绍、结语等内容，共计文字约5.5千字。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5.5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千字</w:t>
            </w: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939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展览直播</w:t>
            </w:r>
          </w:p>
        </w:tc>
        <w:tc>
          <w:tcPr>
            <w:tcW w:w="2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看展双机位游馆直播一场、单机位专家讲座直播一场，包含西安博物院视频号、微博、抖音三平台同时直播以及前期宣传海报制作、广告宣传服务等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</w:trPr>
        <w:tc>
          <w:tcPr>
            <w:tcW w:w="939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展览主题文字（立体字）制作</w:t>
            </w:r>
          </w:p>
        </w:tc>
        <w:tc>
          <w:tcPr>
            <w:tcW w:w="2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亚克力（展览主展标、分区展标）1.5厚度亚克力激光雕刻字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组</w:t>
            </w: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939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1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墙面文字丝印</w:t>
            </w:r>
          </w:p>
        </w:tc>
        <w:tc>
          <w:tcPr>
            <w:tcW w:w="2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丝网印刷上墙文字、图案等。以5.5中文加相应的英文千字核算面积，晒版、冲洗、丝印专用油墨现场手工印刷，面积核算按照晒版面积核算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</w:trPr>
        <w:tc>
          <w:tcPr>
            <w:tcW w:w="939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柜内布展道具</w:t>
            </w:r>
          </w:p>
        </w:tc>
        <w:tc>
          <w:tcPr>
            <w:tcW w:w="2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包含积木台（包布、或亚克力）金属抓件、辅助展品等资料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</w:trPr>
        <w:tc>
          <w:tcPr>
            <w:tcW w:w="939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1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展签制作</w:t>
            </w:r>
          </w:p>
        </w:tc>
        <w:tc>
          <w:tcPr>
            <w:tcW w:w="2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展品标签制作（打印或丝印）7*15cm白色亚克力自带背胶UV印刷字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939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1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电子海报制作海报</w:t>
            </w:r>
          </w:p>
        </w:tc>
        <w:tc>
          <w:tcPr>
            <w:tcW w:w="2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动态电子海报制作，制作展览宣发电子海报，每份以不同视角诠释展览内容及主题，预留可扩展交互应用的多接口，支持在各媒体账号中投放。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</w:trPr>
        <w:tc>
          <w:tcPr>
            <w:tcW w:w="939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1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监控移位</w:t>
            </w:r>
          </w:p>
        </w:tc>
        <w:tc>
          <w:tcPr>
            <w:tcW w:w="2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因展览搭建临时墙体，故原有部分监控需调整位置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0" w:hRule="atLeast"/>
        </w:trPr>
        <w:tc>
          <w:tcPr>
            <w:tcW w:w="939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1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展览长沙窑数字化动画片</w:t>
            </w:r>
          </w:p>
        </w:tc>
        <w:tc>
          <w:tcPr>
            <w:tcW w:w="2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长沙窑文物制作长沙窑瓷器之美粒子数字化动画制作，制作以2件长沙窑文物为元素，诗与画元素，涵盖海丝文化、大海、商船、破碎-重组等元素。动画时长30秒、粒子动画效果，4K视频。预留可扩展交互应用的多接口，支持在各媒体账号中投放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秒</w:t>
            </w: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</w:trPr>
        <w:tc>
          <w:tcPr>
            <w:tcW w:w="939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661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小计</w:t>
            </w:r>
          </w:p>
        </w:tc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atLeast"/>
        </w:trPr>
        <w:tc>
          <w:tcPr>
            <w:tcW w:w="939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总计</w:t>
            </w:r>
          </w:p>
        </w:tc>
        <w:tc>
          <w:tcPr>
            <w:tcW w:w="763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大写：                     小写：</w:t>
            </w:r>
          </w:p>
        </w:tc>
      </w:tr>
    </w:tbl>
    <w:p/>
    <w:p>
      <w:pPr>
        <w:widowControl/>
        <w:ind w:firstLine="420" w:firstLineChars="200"/>
        <w:jc w:val="left"/>
        <w:rPr>
          <w:rFonts w:hint="eastAsia" w:hAnsi="宋体" w:cs="宋体"/>
          <w:color w:val="000000"/>
          <w:szCs w:val="24"/>
        </w:rPr>
      </w:pPr>
    </w:p>
    <w:p>
      <w:pPr>
        <w:widowControl/>
        <w:ind w:firstLine="420" w:firstLineChars="200"/>
        <w:jc w:val="left"/>
        <w:rPr>
          <w:rFonts w:hAnsi="宋体" w:cs="宋体"/>
          <w:color w:val="000000"/>
          <w:szCs w:val="24"/>
        </w:rPr>
      </w:pPr>
      <w:r>
        <w:rPr>
          <w:rFonts w:hint="eastAsia" w:hAnsi="宋体" w:cs="宋体"/>
          <w:color w:val="000000"/>
          <w:szCs w:val="24"/>
        </w:rPr>
        <w:t>说明：1.分项报价表的合计金额,应与“报标表”的总报价一致。</w:t>
      </w:r>
    </w:p>
    <w:p>
      <w:pPr>
        <w:spacing w:line="360" w:lineRule="auto"/>
        <w:ind w:left="1200"/>
        <w:rPr>
          <w:rFonts w:hAnsi="宋体" w:cs="宋体"/>
          <w:color w:val="000000"/>
          <w:szCs w:val="24"/>
        </w:rPr>
      </w:pPr>
      <w:r>
        <w:rPr>
          <w:rFonts w:hint="eastAsia" w:hAnsi="宋体" w:cs="宋体"/>
          <w:color w:val="000000"/>
          <w:szCs w:val="24"/>
        </w:rPr>
        <w:t>2.分项报价表为基础材料清单的报价项目内容,供应商应根据各自的具体情况自行添项，但不得对原有项目进行删减。</w:t>
      </w:r>
    </w:p>
    <w:p>
      <w:pPr>
        <w:spacing w:line="360" w:lineRule="auto"/>
        <w:ind w:left="1200"/>
        <w:rPr>
          <w:b/>
          <w:sz w:val="30"/>
          <w:szCs w:val="30"/>
        </w:rPr>
      </w:pPr>
      <w:r>
        <w:rPr>
          <w:rFonts w:hint="eastAsia" w:hAnsi="宋体" w:cs="宋体"/>
          <w:color w:val="000000"/>
          <w:szCs w:val="24"/>
        </w:rPr>
        <w:t>3.分项报价表须列明</w:t>
      </w:r>
      <w:r>
        <w:rPr>
          <w:rFonts w:hint="eastAsia" w:hAnsi="宋体" w:cs="宋体"/>
          <w:color w:val="000000"/>
          <w:szCs w:val="24"/>
          <w:lang w:val="en-US" w:eastAsia="zh-CN"/>
        </w:rPr>
        <w:t>布展</w:t>
      </w:r>
      <w:r>
        <w:rPr>
          <w:rFonts w:hint="eastAsia" w:hAnsi="宋体" w:cs="宋体"/>
          <w:color w:val="000000"/>
          <w:szCs w:val="24"/>
        </w:rPr>
        <w:t>所用的一切</w:t>
      </w:r>
      <w:r>
        <w:rPr>
          <w:rFonts w:hint="eastAsia" w:hAnsi="宋体" w:cs="宋体"/>
          <w:color w:val="000000"/>
          <w:szCs w:val="24"/>
          <w:lang w:val="en-US" w:eastAsia="zh-CN"/>
        </w:rPr>
        <w:t>费用</w:t>
      </w:r>
      <w:r>
        <w:rPr>
          <w:rFonts w:hint="eastAsia" w:hAnsi="宋体" w:cs="宋体"/>
          <w:color w:val="000000"/>
          <w:szCs w:val="24"/>
        </w:rPr>
        <w:t>。</w:t>
      </w:r>
    </w:p>
    <w:p>
      <w:pPr>
        <w:jc w:val="center"/>
        <w:rPr>
          <w:b/>
          <w:sz w:val="30"/>
          <w:szCs w:val="30"/>
        </w:rPr>
      </w:pPr>
    </w:p>
    <w:p>
      <w:pPr>
        <w:spacing w:line="480" w:lineRule="auto"/>
        <w:ind w:left="4305" w:leftChars="2050"/>
        <w:rPr>
          <w:rFonts w:hAnsi="宋体" w:cs="宋体"/>
          <w:szCs w:val="24"/>
          <w:u w:val="single"/>
        </w:rPr>
      </w:pPr>
      <w:r>
        <w:rPr>
          <w:rFonts w:hint="eastAsia" w:hAnsi="宋体" w:cs="宋体"/>
          <w:szCs w:val="24"/>
        </w:rPr>
        <w:t>供应商名称</w:t>
      </w:r>
      <w:r>
        <w:rPr>
          <w:rFonts w:hint="eastAsia" w:hAnsi="宋体"/>
          <w:spacing w:val="4"/>
          <w:szCs w:val="24"/>
        </w:rPr>
        <w:t>（加盖单位公章）</w:t>
      </w:r>
      <w:r>
        <w:rPr>
          <w:rFonts w:hint="eastAsia" w:hAnsi="宋体" w:cs="宋体"/>
          <w:szCs w:val="24"/>
        </w:rPr>
        <w:t>：</w:t>
      </w:r>
    </w:p>
    <w:p>
      <w:pPr>
        <w:spacing w:line="480" w:lineRule="auto"/>
        <w:ind w:left="4305" w:leftChars="2050"/>
        <w:rPr>
          <w:rFonts w:hAnsi="宋体" w:cs="宋体"/>
          <w:szCs w:val="24"/>
          <w:u w:val="single"/>
        </w:rPr>
      </w:pPr>
      <w:r>
        <w:rPr>
          <w:rFonts w:hint="eastAsia" w:hAnsi="宋体" w:cs="宋体"/>
          <w:szCs w:val="24"/>
        </w:rPr>
        <w:t>法定代表人或被授权人</w:t>
      </w:r>
      <w:r>
        <w:rPr>
          <w:rFonts w:hint="eastAsia" w:hAnsi="宋体" w:cs="宋体"/>
          <w:szCs w:val="24"/>
          <w:lang w:eastAsia="zh-CN"/>
        </w:rPr>
        <w:t>（</w:t>
      </w:r>
      <w:r>
        <w:rPr>
          <w:rFonts w:hint="eastAsia" w:hAnsi="宋体" w:cs="宋体"/>
          <w:szCs w:val="24"/>
          <w:lang w:val="en-US" w:eastAsia="zh-CN"/>
        </w:rPr>
        <w:t>签字或盖章</w:t>
      </w:r>
      <w:r>
        <w:rPr>
          <w:rFonts w:hint="eastAsia" w:hAnsi="宋体" w:cs="宋体"/>
          <w:szCs w:val="24"/>
          <w:lang w:eastAsia="zh-CN"/>
        </w:rPr>
        <w:t>）</w:t>
      </w:r>
      <w:r>
        <w:rPr>
          <w:rFonts w:hint="eastAsia" w:hAnsi="宋体" w:cs="宋体"/>
          <w:szCs w:val="24"/>
        </w:rPr>
        <w:t>：</w:t>
      </w:r>
    </w:p>
    <w:p>
      <w:pPr>
        <w:spacing w:line="480" w:lineRule="auto"/>
        <w:ind w:left="4305" w:leftChars="2050"/>
        <w:rPr>
          <w:rFonts w:hAnsi="宋体" w:cs="宋体"/>
          <w:szCs w:val="24"/>
          <w:u w:val="single"/>
        </w:rPr>
      </w:pPr>
      <w:r>
        <w:rPr>
          <w:rFonts w:hint="eastAsia" w:hAnsi="宋体" w:cs="宋体"/>
          <w:szCs w:val="24"/>
        </w:rPr>
        <w:t>日    期：</w:t>
      </w:r>
      <w:bookmarkStart w:id="0" w:name="_GoBack"/>
      <w:bookmarkEnd w:id="0"/>
    </w:p>
    <w:p>
      <w:pPr>
        <w:spacing w:line="540" w:lineRule="exact"/>
        <w:ind w:right="-197" w:rightChars="-94" w:firstLine="560" w:firstLineChars="200"/>
        <w:jc w:val="left"/>
        <w:rPr>
          <w:rFonts w:hint="eastAsia" w:ascii="仿宋_GB2312" w:eastAsia="仿宋_GB2312"/>
          <w:sz w:val="28"/>
          <w:szCs w:val="28"/>
        </w:rPr>
      </w:pPr>
    </w:p>
    <w:p>
      <w:pPr>
        <w:ind w:firstLine="560" w:firstLineChars="200"/>
        <w:rPr>
          <w:rFonts w:hint="eastAsia" w:eastAsia="仿宋_GB2312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2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2000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g2ODVlMTVjZmFjNjQxMjBiNDg5YjViZDE0MDBjYjYifQ=="/>
    <w:docVar w:name="KSO_WPS_MARK_KEY" w:val="980c470f-4f42-4f04-8106-001f8785669b"/>
  </w:docVars>
  <w:rsids>
    <w:rsidRoot w:val="00000000"/>
    <w:rsid w:val="0C2E22FF"/>
    <w:rsid w:val="17CC179E"/>
    <w:rsid w:val="19186C21"/>
    <w:rsid w:val="1A7029F8"/>
    <w:rsid w:val="1E3B0B97"/>
    <w:rsid w:val="227E45D7"/>
    <w:rsid w:val="2ACB46DB"/>
    <w:rsid w:val="4B2E0642"/>
    <w:rsid w:val="5AE879F2"/>
    <w:rsid w:val="6E1C5C80"/>
    <w:rsid w:val="77BA67F0"/>
    <w:rsid w:val="786E3C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pPr>
      <w:jc w:val="left"/>
    </w:pPr>
    <w:rPr>
      <w:rFonts w:ascii="Copperplate Gothic Bold" w:hAnsi="Copperplate Gothic Bold"/>
      <w:kern w:val="0"/>
      <w:sz w:val="20"/>
      <w:szCs w:val="20"/>
    </w:rPr>
  </w:style>
  <w:style w:type="paragraph" w:styleId="3">
    <w:name w:val="footer"/>
    <w:basedOn w:val="1"/>
    <w:next w:val="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3870</Words>
  <Characters>4321</Characters>
  <Lines>0</Lines>
  <Paragraphs>0</Paragraphs>
  <TotalTime>1</TotalTime>
  <ScaleCrop>false</ScaleCrop>
  <LinksUpToDate>false</LinksUpToDate>
  <CharactersWithSpaces>4403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2023-10-30T08:16:00Z</dcterms:created>
  <dc:creator>86199</dc:creator>
  <cp:lastModifiedBy>难得一身好本领</cp:lastModifiedBy>
  <dcterms:modified xsi:type="dcterms:W3CDTF">2025-03-20T08:46:43Z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6491D623D00E48E08E425B86D0594EA3_12</vt:lpwstr>
  </property>
</Properties>
</file>