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1020E">
      <w:pPr>
        <w:autoSpaceDE w:val="0"/>
        <w:autoSpaceDN w:val="0"/>
        <w:adjustRightInd w:val="0"/>
        <w:spacing w:line="360" w:lineRule="auto"/>
        <w:ind w:firstLine="640" w:firstLineChars="200"/>
        <w:jc w:val="center"/>
        <w:outlineLvl w:val="0"/>
        <w:rPr>
          <w:rStyle w:val="10"/>
          <w:rFonts w:ascii="宋体" w:hAnsi="宋体"/>
          <w:sz w:val="32"/>
          <w:szCs w:val="32"/>
          <w:highlight w:val="none"/>
        </w:rPr>
      </w:pPr>
      <w:bookmarkStart w:id="0" w:name="_Toc32520"/>
      <w:r>
        <w:rPr>
          <w:rStyle w:val="10"/>
          <w:rFonts w:hint="eastAsia" w:ascii="宋体" w:hAnsi="宋体"/>
          <w:sz w:val="32"/>
          <w:szCs w:val="32"/>
          <w:highlight w:val="none"/>
        </w:rPr>
        <w:t>第五章</w:t>
      </w:r>
      <w:r>
        <w:rPr>
          <w:rStyle w:val="10"/>
          <w:rFonts w:hint="eastAsia" w:ascii="宋体" w:hAnsi="宋体"/>
          <w:sz w:val="32"/>
          <w:szCs w:val="32"/>
          <w:highlight w:val="none"/>
          <w:lang w:val="en-US" w:eastAsia="zh-CN"/>
        </w:rPr>
        <w:t xml:space="preserve"> </w:t>
      </w:r>
      <w:r>
        <w:rPr>
          <w:rStyle w:val="10"/>
          <w:rFonts w:hint="eastAsia" w:ascii="宋体" w:hAnsi="宋体"/>
          <w:sz w:val="32"/>
          <w:szCs w:val="32"/>
          <w:highlight w:val="none"/>
        </w:rPr>
        <w:t>主要合同条款</w:t>
      </w:r>
      <w:bookmarkEnd w:id="0"/>
    </w:p>
    <w:p w14:paraId="47706084">
      <w:pPr>
        <w:adjustRightInd w:val="0"/>
        <w:snapToGrid w:val="0"/>
        <w:spacing w:line="360" w:lineRule="auto"/>
        <w:jc w:val="center"/>
        <w:rPr>
          <w:rFonts w:hint="eastAsia" w:ascii="宋体" w:hAnsi="宋体" w:cs="仿宋_GB2312"/>
          <w:b/>
          <w:bCs/>
          <w:sz w:val="22"/>
          <w:szCs w:val="21"/>
          <w:highlight w:val="none"/>
        </w:rPr>
      </w:pPr>
      <w:bookmarkStart w:id="1" w:name="_Toc19188"/>
      <w:bookmarkStart w:id="2" w:name="_Toc191876958"/>
      <w:bookmarkStart w:id="3" w:name="_Toc11035"/>
    </w:p>
    <w:p w14:paraId="0F8ADB3F">
      <w:pPr>
        <w:adjustRightInd w:val="0"/>
        <w:snapToGrid w:val="0"/>
        <w:spacing w:line="360" w:lineRule="auto"/>
        <w:jc w:val="center"/>
        <w:rPr>
          <w:rFonts w:hint="eastAsia" w:ascii="宋体" w:hAnsi="宋体" w:cs="仿宋_GB2312"/>
          <w:b/>
          <w:bCs/>
          <w:sz w:val="22"/>
          <w:szCs w:val="21"/>
          <w:highlight w:val="none"/>
        </w:rPr>
      </w:pPr>
    </w:p>
    <w:p w14:paraId="5C5DF6D2">
      <w:pPr>
        <w:adjustRightInd w:val="0"/>
        <w:snapToGrid w:val="0"/>
        <w:spacing w:line="360" w:lineRule="auto"/>
        <w:jc w:val="center"/>
        <w:rPr>
          <w:rFonts w:hint="eastAsia" w:ascii="宋体" w:hAnsi="宋体" w:cs="仿宋_GB2312"/>
          <w:b/>
          <w:bCs/>
          <w:sz w:val="22"/>
          <w:szCs w:val="21"/>
          <w:highlight w:val="none"/>
        </w:rPr>
      </w:pPr>
    </w:p>
    <w:bookmarkEnd w:id="1"/>
    <w:bookmarkEnd w:id="2"/>
    <w:bookmarkEnd w:id="3"/>
    <w:p w14:paraId="46E00E27">
      <w:pPr>
        <w:jc w:val="center"/>
        <w:rPr>
          <w:rFonts w:hint="eastAsia" w:ascii="仿宋" w:hAnsi="仿宋" w:eastAsia="仿宋" w:cs="仿宋"/>
          <w:b/>
          <w:bCs/>
          <w:color w:val="000000"/>
          <w:sz w:val="44"/>
          <w:szCs w:val="44"/>
          <w:highlight w:val="none"/>
        </w:rPr>
      </w:pPr>
      <w:r>
        <w:rPr>
          <w:rFonts w:hint="eastAsia" w:ascii="仿宋" w:hAnsi="仿宋" w:eastAsia="仿宋" w:cs="仿宋"/>
          <w:b/>
          <w:bCs/>
          <w:color w:val="000000"/>
          <w:sz w:val="44"/>
          <w:szCs w:val="44"/>
          <w:highlight w:val="none"/>
          <w:u w:val="single"/>
        </w:rPr>
        <w:t xml:space="preserve">                        </w:t>
      </w:r>
      <w:r>
        <w:rPr>
          <w:rFonts w:hint="eastAsia" w:ascii="仿宋" w:hAnsi="仿宋" w:eastAsia="仿宋" w:cs="仿宋"/>
          <w:b/>
          <w:bCs/>
          <w:color w:val="000000"/>
          <w:sz w:val="44"/>
          <w:szCs w:val="44"/>
          <w:highlight w:val="none"/>
        </w:rPr>
        <w:t>项目</w:t>
      </w:r>
    </w:p>
    <w:p w14:paraId="50BAD90D">
      <w:pPr>
        <w:rPr>
          <w:rFonts w:hint="eastAsia" w:ascii="仿宋" w:hAnsi="仿宋" w:eastAsia="仿宋" w:cs="仿宋"/>
          <w:color w:val="000000"/>
          <w:highlight w:val="none"/>
        </w:rPr>
      </w:pPr>
    </w:p>
    <w:p w14:paraId="14F5E35C">
      <w:pPr>
        <w:rPr>
          <w:rFonts w:hint="eastAsia" w:ascii="仿宋" w:hAnsi="仿宋" w:eastAsia="仿宋" w:cs="仿宋"/>
          <w:color w:val="000000"/>
          <w:highlight w:val="none"/>
        </w:rPr>
      </w:pPr>
    </w:p>
    <w:p w14:paraId="1C8248B3">
      <w:pPr>
        <w:pStyle w:val="6"/>
        <w:rPr>
          <w:rFonts w:hint="eastAsia" w:ascii="仿宋" w:hAnsi="仿宋" w:eastAsia="仿宋" w:cs="仿宋"/>
          <w:color w:val="000000"/>
          <w:highlight w:val="none"/>
        </w:rPr>
      </w:pPr>
    </w:p>
    <w:p w14:paraId="58490C61">
      <w:pPr>
        <w:pStyle w:val="6"/>
        <w:rPr>
          <w:rFonts w:hint="eastAsia" w:ascii="仿宋" w:hAnsi="仿宋" w:eastAsia="仿宋" w:cs="仿宋"/>
          <w:color w:val="000000"/>
          <w:highlight w:val="none"/>
        </w:rPr>
      </w:pPr>
    </w:p>
    <w:p w14:paraId="1A21AFE9">
      <w:pPr>
        <w:rPr>
          <w:rFonts w:hint="eastAsia" w:ascii="仿宋" w:hAnsi="仿宋" w:eastAsia="仿宋" w:cs="仿宋"/>
          <w:color w:val="000000"/>
          <w:highlight w:val="none"/>
        </w:rPr>
      </w:pPr>
    </w:p>
    <w:p w14:paraId="7FE6F9AD">
      <w:pPr>
        <w:rPr>
          <w:rFonts w:hint="eastAsia" w:ascii="仿宋" w:hAnsi="仿宋" w:eastAsia="仿宋" w:cs="仿宋"/>
          <w:color w:val="000000"/>
          <w:highlight w:val="none"/>
        </w:rPr>
      </w:pPr>
    </w:p>
    <w:p w14:paraId="4D9C717A">
      <w:pPr>
        <w:jc w:val="center"/>
        <w:rPr>
          <w:rFonts w:hint="eastAsia" w:ascii="仿宋" w:hAnsi="仿宋" w:eastAsia="仿宋" w:cs="仿宋"/>
          <w:b/>
          <w:color w:val="000000"/>
          <w:sz w:val="36"/>
          <w:szCs w:val="36"/>
          <w:highlight w:val="none"/>
        </w:rPr>
      </w:pPr>
    </w:p>
    <w:p w14:paraId="395B7445">
      <w:pPr>
        <w:pStyle w:val="5"/>
        <w:rPr>
          <w:rFonts w:hint="eastAsia"/>
          <w:color w:val="000000"/>
          <w:highlight w:val="none"/>
        </w:rPr>
      </w:pPr>
    </w:p>
    <w:p w14:paraId="42058B8E">
      <w:pPr>
        <w:jc w:val="center"/>
        <w:rPr>
          <w:rFonts w:hint="eastAsia" w:ascii="仿宋" w:hAnsi="仿宋" w:eastAsia="仿宋" w:cs="仿宋"/>
          <w:b/>
          <w:color w:val="000000"/>
          <w:sz w:val="36"/>
          <w:szCs w:val="36"/>
          <w:highlight w:val="none"/>
        </w:rPr>
      </w:pPr>
      <w:r>
        <w:rPr>
          <w:rFonts w:hint="eastAsia" w:ascii="仿宋" w:hAnsi="仿宋" w:eastAsia="仿宋" w:cs="仿宋"/>
          <w:b/>
          <w:color w:val="000000"/>
          <w:sz w:val="36"/>
          <w:szCs w:val="36"/>
          <w:highlight w:val="none"/>
        </w:rPr>
        <w:t>（示范文本仅供参考）</w:t>
      </w:r>
    </w:p>
    <w:p w14:paraId="78FC8C5E">
      <w:pPr>
        <w:jc w:val="center"/>
        <w:rPr>
          <w:rFonts w:hint="eastAsia" w:ascii="仿宋" w:hAnsi="仿宋" w:eastAsia="仿宋" w:cs="仿宋"/>
          <w:b/>
          <w:color w:val="000000"/>
          <w:sz w:val="36"/>
          <w:szCs w:val="36"/>
          <w:highlight w:val="none"/>
        </w:rPr>
      </w:pPr>
    </w:p>
    <w:p w14:paraId="6A914A05">
      <w:pPr>
        <w:pStyle w:val="6"/>
        <w:rPr>
          <w:rFonts w:hint="eastAsia" w:ascii="仿宋" w:hAnsi="仿宋" w:eastAsia="仿宋" w:cs="仿宋"/>
          <w:color w:val="000000"/>
          <w:highlight w:val="none"/>
        </w:rPr>
      </w:pPr>
    </w:p>
    <w:p w14:paraId="2587F7F5">
      <w:pPr>
        <w:jc w:val="center"/>
        <w:rPr>
          <w:rFonts w:hint="eastAsia" w:ascii="仿宋" w:hAnsi="仿宋" w:eastAsia="仿宋" w:cs="仿宋"/>
          <w:b/>
          <w:color w:val="000000"/>
          <w:sz w:val="36"/>
          <w:szCs w:val="36"/>
          <w:highlight w:val="none"/>
        </w:rPr>
      </w:pPr>
    </w:p>
    <w:p w14:paraId="587355A2">
      <w:pPr>
        <w:pStyle w:val="5"/>
        <w:rPr>
          <w:rFonts w:hint="eastAsia"/>
          <w:color w:val="000000"/>
          <w:highlight w:val="none"/>
        </w:rPr>
      </w:pPr>
    </w:p>
    <w:p w14:paraId="54EEA883">
      <w:pPr>
        <w:jc w:val="center"/>
        <w:rPr>
          <w:rFonts w:hint="eastAsia" w:ascii="仿宋" w:hAnsi="仿宋" w:eastAsia="仿宋" w:cs="仿宋"/>
          <w:b/>
          <w:color w:val="000000"/>
          <w:sz w:val="36"/>
          <w:szCs w:val="36"/>
          <w:highlight w:val="none"/>
        </w:rPr>
      </w:pPr>
    </w:p>
    <w:p w14:paraId="0D8C11F5">
      <w:pPr>
        <w:spacing w:before="158" w:beforeLines="50" w:line="360" w:lineRule="auto"/>
        <w:rPr>
          <w:rFonts w:hint="eastAsia" w:ascii="仿宋" w:hAnsi="仿宋" w:eastAsia="仿宋" w:cs="仿宋"/>
          <w:b/>
          <w:bCs/>
          <w:color w:val="000000"/>
          <w:sz w:val="36"/>
          <w:szCs w:val="36"/>
          <w:highlight w:val="none"/>
        </w:rPr>
      </w:pPr>
    </w:p>
    <w:p w14:paraId="60B62C93">
      <w:pPr>
        <w:spacing w:before="158" w:beforeLines="50" w:line="360" w:lineRule="auto"/>
        <w:ind w:firstLine="1263" w:firstLineChars="393"/>
        <w:jc w:val="left"/>
        <w:rPr>
          <w:rFonts w:hint="eastAsia"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rPr>
        <w:t>采购人：</w:t>
      </w:r>
      <w:r>
        <w:rPr>
          <w:rFonts w:hint="eastAsia" w:ascii="仿宋" w:hAnsi="仿宋" w:eastAsia="仿宋" w:cs="仿宋"/>
          <w:color w:val="000000"/>
          <w:sz w:val="32"/>
          <w:szCs w:val="32"/>
          <w:highlight w:val="none"/>
          <w:u w:val="single"/>
        </w:rPr>
        <w:t xml:space="preserve">                     </w:t>
      </w:r>
    </w:p>
    <w:p w14:paraId="1889E573">
      <w:pPr>
        <w:spacing w:before="158" w:beforeLines="50" w:line="360" w:lineRule="auto"/>
        <w:ind w:firstLine="1263" w:firstLineChars="393"/>
        <w:jc w:val="left"/>
        <w:rPr>
          <w:rFonts w:hint="eastAsia" w:ascii="仿宋" w:hAnsi="仿宋" w:eastAsia="仿宋" w:cs="仿宋"/>
          <w:b/>
          <w:bCs/>
          <w:color w:val="000000"/>
          <w:sz w:val="32"/>
          <w:szCs w:val="32"/>
          <w:highlight w:val="none"/>
        </w:rPr>
      </w:pPr>
      <w:r>
        <w:rPr>
          <w:rFonts w:hint="eastAsia" w:ascii="仿宋" w:hAnsi="仿宋" w:eastAsia="仿宋" w:cs="仿宋"/>
          <w:b/>
          <w:bCs/>
          <w:color w:val="000000"/>
          <w:sz w:val="32"/>
          <w:szCs w:val="32"/>
          <w:highlight w:val="none"/>
          <w:lang w:eastAsia="zh-CN"/>
        </w:rPr>
        <w:t>供应商</w:t>
      </w:r>
      <w:r>
        <w:rPr>
          <w:rFonts w:hint="eastAsia" w:ascii="仿宋" w:hAnsi="仿宋" w:eastAsia="仿宋" w:cs="仿宋"/>
          <w:b/>
          <w:bCs/>
          <w:color w:val="000000"/>
          <w:sz w:val="32"/>
          <w:szCs w:val="32"/>
          <w:highlight w:val="none"/>
        </w:rPr>
        <w:t>：</w:t>
      </w:r>
      <w:r>
        <w:rPr>
          <w:rFonts w:hint="eastAsia" w:ascii="仿宋" w:hAnsi="仿宋" w:eastAsia="仿宋" w:cs="仿宋"/>
          <w:color w:val="000000"/>
          <w:sz w:val="32"/>
          <w:szCs w:val="32"/>
          <w:highlight w:val="none"/>
          <w:u w:val="single"/>
        </w:rPr>
        <w:t xml:space="preserve">                     </w:t>
      </w:r>
    </w:p>
    <w:p w14:paraId="2D2D7366">
      <w:pPr>
        <w:jc w:val="center"/>
        <w:rPr>
          <w:rFonts w:hint="eastAsia" w:ascii="仿宋" w:hAnsi="仿宋" w:eastAsia="仿宋" w:cs="仿宋"/>
          <w:b/>
          <w:bCs/>
          <w:color w:val="000000"/>
          <w:kern w:val="2"/>
          <w:sz w:val="24"/>
          <w:szCs w:val="24"/>
          <w:highlight w:val="none"/>
          <w:lang w:bidi="ar"/>
        </w:rPr>
      </w:pPr>
      <w:r>
        <w:rPr>
          <w:rFonts w:hint="eastAsia" w:ascii="仿宋" w:hAnsi="仿宋" w:eastAsia="仿宋" w:cs="仿宋"/>
          <w:b/>
          <w:bCs/>
          <w:color w:val="000000"/>
          <w:sz w:val="32"/>
          <w:szCs w:val="32"/>
          <w:highlight w:val="none"/>
        </w:rPr>
        <w:t>二〇二</w:t>
      </w:r>
      <w:r>
        <w:rPr>
          <w:rFonts w:hint="eastAsia" w:ascii="仿宋" w:hAnsi="仿宋" w:eastAsia="仿宋" w:cs="仿宋"/>
          <w:b/>
          <w:bCs/>
          <w:color w:val="000000"/>
          <w:sz w:val="32"/>
          <w:szCs w:val="32"/>
          <w:highlight w:val="none"/>
          <w:lang w:val="en-US" w:eastAsia="zh-CN"/>
        </w:rPr>
        <w:t>五</w:t>
      </w:r>
      <w:r>
        <w:rPr>
          <w:rFonts w:hint="eastAsia" w:ascii="仿宋" w:hAnsi="仿宋" w:eastAsia="仿宋" w:cs="仿宋"/>
          <w:b/>
          <w:bCs/>
          <w:color w:val="000000"/>
          <w:sz w:val="32"/>
          <w:szCs w:val="32"/>
          <w:highlight w:val="none"/>
        </w:rPr>
        <w:t>年</w:t>
      </w:r>
      <w:r>
        <w:rPr>
          <w:rFonts w:hint="eastAsia" w:ascii="仿宋" w:hAnsi="仿宋" w:eastAsia="仿宋" w:cs="仿宋"/>
          <w:b/>
          <w:bCs/>
          <w:color w:val="000000"/>
          <w:sz w:val="32"/>
          <w:szCs w:val="32"/>
          <w:highlight w:val="none"/>
          <w:lang w:val="en-US" w:eastAsia="zh-CN"/>
        </w:rPr>
        <w:t xml:space="preserve">   </w:t>
      </w:r>
      <w:r>
        <w:rPr>
          <w:rFonts w:hint="eastAsia" w:ascii="仿宋" w:hAnsi="仿宋" w:eastAsia="仿宋" w:cs="仿宋"/>
          <w:b/>
          <w:bCs/>
          <w:color w:val="000000"/>
          <w:sz w:val="32"/>
          <w:szCs w:val="32"/>
          <w:highlight w:val="none"/>
        </w:rPr>
        <w:t>月</w:t>
      </w:r>
      <w:r>
        <w:rPr>
          <w:rFonts w:hint="eastAsia" w:ascii="仿宋" w:hAnsi="仿宋" w:eastAsia="仿宋" w:cs="仿宋"/>
          <w:b/>
          <w:bCs/>
          <w:color w:val="000000"/>
          <w:kern w:val="2"/>
          <w:sz w:val="24"/>
          <w:szCs w:val="24"/>
          <w:highlight w:val="none"/>
          <w:lang w:bidi="ar"/>
        </w:rPr>
        <w:br w:type="page"/>
      </w:r>
    </w:p>
    <w:p w14:paraId="47CED268">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（注：本合同仅为合同的参考文本，合同签订双方可根据项目的具体要求进行修订。）</w:t>
      </w:r>
    </w:p>
    <w:p w14:paraId="432C326B">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p>
    <w:p w14:paraId="6D0CDF3F">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采购人（甲方）：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0559817B">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p>
    <w:p w14:paraId="726D66E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供应商（乙方）：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56F0D263">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p>
    <w:p w14:paraId="3E4998D4">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根据《中华人民共和国民法典》及其他有关法律、法规，遵循平等、自愿、公平和诚信的原则，双方就下述项目范围与相关服务事项协商一致，订立本合同。</w:t>
      </w:r>
    </w:p>
    <w:p w14:paraId="073B5CEF">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p>
    <w:p w14:paraId="5E482901">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一、合同价款</w:t>
      </w:r>
    </w:p>
    <w:p w14:paraId="77550284">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（一）合同总价款为人民币（大写）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w:t>
      </w:r>
    </w:p>
    <w:p w14:paraId="35988C1A">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（二）合同总价款是指完成本次项目所产生的所有费用。</w:t>
      </w:r>
    </w:p>
    <w:p w14:paraId="106CF844">
      <w:pPr>
        <w:keepNext w:val="0"/>
        <w:keepLines w:val="0"/>
        <w:pageBreakBefore w:val="0"/>
        <w:widowControl w:val="0"/>
        <w:kinsoku/>
        <w:topLinePunct w:val="0"/>
        <w:autoSpaceDE/>
        <w:autoSpaceDN/>
        <w:bidi w:val="0"/>
        <w:snapToGrid/>
        <w:spacing w:line="360" w:lineRule="auto"/>
        <w:ind w:firstLine="241" w:firstLineChars="1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　二、款项支付</w:t>
      </w:r>
    </w:p>
    <w:p w14:paraId="723DBC4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合同价分两次支付</w:t>
      </w:r>
    </w:p>
    <w:p w14:paraId="0C25D5DD">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1.合同签订生效后20个工作日内，乙方向甲方出具符合甲方财务要求的等额增值税发票，甲方收到并审核发票无误后，甲方向乙方支付合同价款的50%；</w:t>
      </w:r>
    </w:p>
    <w:p w14:paraId="61B9007E">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2.乙方按照合同规定时间按时完成约定内容，并经甲方验收认可后，乙方向甲方出具符合甲方财务要求的等额增值税发票，甲方收到并审核发票无误后，甲方向乙方支付合同价款的50%。</w:t>
      </w:r>
    </w:p>
    <w:p w14:paraId="12FDE3A9">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三、服务期</w:t>
      </w:r>
    </w:p>
    <w:p w14:paraId="5F530708">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服务期：合同签订之日起至202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年12月20日。</w:t>
      </w:r>
    </w:p>
    <w:p w14:paraId="3A09DB8C">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四、服务内容</w:t>
      </w:r>
    </w:p>
    <w:p w14:paraId="147B1556">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乙方为甲方提供的工作范围和内容如下：</w:t>
      </w:r>
    </w:p>
    <w:p w14:paraId="163DA0E1">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（一）合同约定服务期间，乙方负责融合领域信息采集、编辑工作。具体刊印时间及期数由甲乙双方协商确定。</w:t>
      </w:r>
    </w:p>
    <w:p w14:paraId="7DF90A84">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w:t>
      </w:r>
      <w:r>
        <w:rPr>
          <w:rFonts w:hint="default" w:ascii="宋体" w:hAnsi="宋体" w:eastAsia="宋体" w:cs="宋体"/>
          <w:sz w:val="24"/>
          <w:szCs w:val="24"/>
          <w:highlight w:val="none"/>
          <w:lang w:val="en-US" w:eastAsia="zh-CN"/>
        </w:rPr>
        <w:t>乙方</w:t>
      </w:r>
      <w:r>
        <w:rPr>
          <w:rFonts w:hint="eastAsia" w:ascii="宋体" w:hAnsi="宋体" w:eastAsia="宋体" w:cs="宋体"/>
          <w:sz w:val="24"/>
          <w:szCs w:val="24"/>
          <w:highlight w:val="none"/>
          <w:lang w:val="en-US" w:eastAsia="zh-CN"/>
        </w:rPr>
        <w:t>根据甲方年度重大任务安排，充分搜集、整理相关领域或产业前沿资讯，形成内部增刊,供甲方决策参考。具体主题由甲方确定，刊印时间及期数由甲乙双方协商确定。</w:t>
      </w:r>
    </w:p>
    <w:p w14:paraId="596CE2EA">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w:t>
      </w:r>
      <w:r>
        <w:rPr>
          <w:rFonts w:hint="default" w:ascii="宋体" w:hAnsi="宋体" w:eastAsia="宋体" w:cs="宋体"/>
          <w:sz w:val="24"/>
          <w:szCs w:val="24"/>
          <w:highlight w:val="none"/>
          <w:lang w:val="en-US" w:eastAsia="zh-CN"/>
        </w:rPr>
        <w:t>乙方</w:t>
      </w:r>
      <w:r>
        <w:rPr>
          <w:rFonts w:hint="eastAsia" w:ascii="宋体" w:hAnsi="宋体" w:eastAsia="宋体" w:cs="宋体"/>
          <w:sz w:val="24"/>
          <w:szCs w:val="24"/>
          <w:highlight w:val="none"/>
          <w:lang w:val="en-US" w:eastAsia="zh-CN"/>
        </w:rPr>
        <w:t>搜集、整理</w:t>
      </w:r>
      <w:r>
        <w:rPr>
          <w:rFonts w:hint="eastAsia" w:ascii="宋体" w:hAnsi="宋体" w:cs="宋体"/>
          <w:sz w:val="24"/>
          <w:szCs w:val="24"/>
          <w:highlight w:val="none"/>
          <w:lang w:val="en-US" w:eastAsia="zh-CN"/>
        </w:rPr>
        <w:t>相关重点</w:t>
      </w:r>
      <w:r>
        <w:rPr>
          <w:rFonts w:hint="eastAsia" w:ascii="宋体" w:hAnsi="宋体" w:eastAsia="宋体" w:cs="宋体"/>
          <w:sz w:val="24"/>
          <w:szCs w:val="24"/>
          <w:highlight w:val="none"/>
          <w:lang w:val="en-US" w:eastAsia="zh-CN"/>
        </w:rPr>
        <w:t>企业讯息及中央、省、市、区县相关职能部门发布的</w:t>
      </w:r>
      <w:r>
        <w:rPr>
          <w:rFonts w:hint="eastAsia" w:ascii="宋体" w:hAnsi="宋体" w:cs="宋体"/>
          <w:sz w:val="24"/>
          <w:szCs w:val="24"/>
          <w:highlight w:val="none"/>
          <w:lang w:val="en-US" w:eastAsia="zh-CN"/>
        </w:rPr>
        <w:t>相关</w:t>
      </w:r>
      <w:r>
        <w:rPr>
          <w:rFonts w:hint="eastAsia" w:ascii="宋体" w:hAnsi="宋体" w:eastAsia="宋体" w:cs="宋体"/>
          <w:sz w:val="24"/>
          <w:szCs w:val="24"/>
          <w:highlight w:val="none"/>
          <w:lang w:val="en-US" w:eastAsia="zh-CN"/>
        </w:rPr>
        <w:t>讯息，经审核后在“西安军采通”APP上编辑发布。</w:t>
      </w:r>
      <w:r>
        <w:rPr>
          <w:rFonts w:hint="default" w:ascii="宋体" w:hAnsi="宋体" w:eastAsia="宋体" w:cs="宋体"/>
          <w:sz w:val="24"/>
          <w:szCs w:val="24"/>
          <w:highlight w:val="none"/>
          <w:lang w:val="en-US" w:eastAsia="zh-CN"/>
        </w:rPr>
        <w:t>具体跟踪名单由双方协商确定。</w:t>
      </w:r>
    </w:p>
    <w:p w14:paraId="792EE63B">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五、双方的权利及义务</w:t>
      </w:r>
    </w:p>
    <w:p w14:paraId="7372C21F">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（一）甲方的权利</w:t>
      </w:r>
    </w:p>
    <w:p w14:paraId="6E33CA7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严格按照竞争性磋商文件及竞争性磋商响应文件要求和标准对本次服务项目的实施进行监督。</w:t>
      </w:r>
    </w:p>
    <w:p w14:paraId="0A093DA5">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（二）甲方的义务</w:t>
      </w:r>
    </w:p>
    <w:p w14:paraId="63E20C0C">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(1)积极配合乙方服务过程中的沟通协调工作。</w:t>
      </w:r>
    </w:p>
    <w:p w14:paraId="04AE0FF3">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(2)按照合同约定要求甲方及时付款。</w:t>
      </w:r>
    </w:p>
    <w:p w14:paraId="182541E1">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（三）乙方的权利</w:t>
      </w:r>
    </w:p>
    <w:p w14:paraId="2032181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按照合同约定请求甲方协调有关部门配合工作。</w:t>
      </w:r>
    </w:p>
    <w:p w14:paraId="5FC6D42B">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（四）乙方的义务</w:t>
      </w:r>
    </w:p>
    <w:p w14:paraId="0BCFC3C3">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1.合同约定服务期间，乙方负责融合领域信息采集、编辑工作。</w:t>
      </w:r>
    </w:p>
    <w:p w14:paraId="7D90E42A">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乙方</w:t>
      </w:r>
      <w:r>
        <w:rPr>
          <w:rFonts w:hint="eastAsia" w:ascii="宋体" w:hAnsi="宋体" w:eastAsia="宋体" w:cs="宋体"/>
          <w:sz w:val="24"/>
          <w:szCs w:val="24"/>
          <w:highlight w:val="none"/>
          <w:lang w:val="en-US" w:eastAsia="zh-CN"/>
        </w:rPr>
        <w:t>根据甲方年度重大任务安排，充分搜集、整理相关领域或产业前沿资讯，形成内部增刊,供甲方决策参考。</w:t>
      </w:r>
    </w:p>
    <w:p w14:paraId="202F0013">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r>
        <w:rPr>
          <w:rFonts w:hint="default" w:ascii="宋体" w:hAnsi="宋体" w:eastAsia="宋体" w:cs="宋体"/>
          <w:sz w:val="24"/>
          <w:szCs w:val="24"/>
          <w:highlight w:val="none"/>
          <w:lang w:val="en-US" w:eastAsia="zh-CN"/>
        </w:rPr>
        <w:t>乙方</w:t>
      </w:r>
      <w:r>
        <w:rPr>
          <w:rFonts w:hint="eastAsia" w:ascii="宋体" w:hAnsi="宋体" w:eastAsia="宋体" w:cs="宋体"/>
          <w:sz w:val="24"/>
          <w:szCs w:val="24"/>
          <w:highlight w:val="none"/>
          <w:lang w:val="en-US" w:eastAsia="zh-CN"/>
        </w:rPr>
        <w:t>搜集、整理</w:t>
      </w:r>
      <w:r>
        <w:rPr>
          <w:rFonts w:hint="eastAsia" w:ascii="宋体" w:hAnsi="宋体" w:cs="宋体"/>
          <w:sz w:val="24"/>
          <w:szCs w:val="24"/>
          <w:highlight w:val="none"/>
          <w:lang w:val="en-US" w:eastAsia="zh-CN"/>
        </w:rPr>
        <w:t>相关重点</w:t>
      </w:r>
      <w:r>
        <w:rPr>
          <w:rFonts w:hint="eastAsia" w:ascii="宋体" w:hAnsi="宋体" w:eastAsia="宋体" w:cs="宋体"/>
          <w:sz w:val="24"/>
          <w:szCs w:val="24"/>
          <w:highlight w:val="none"/>
          <w:lang w:val="en-US" w:eastAsia="zh-CN"/>
        </w:rPr>
        <w:t>企业讯息及中央、省、市、区县相关职能部门发布的</w:t>
      </w:r>
      <w:r>
        <w:rPr>
          <w:rFonts w:hint="eastAsia" w:ascii="宋体" w:hAnsi="宋体" w:cs="宋体"/>
          <w:sz w:val="24"/>
          <w:szCs w:val="24"/>
          <w:highlight w:val="none"/>
          <w:lang w:val="en-US" w:eastAsia="zh-CN"/>
        </w:rPr>
        <w:t>相关</w:t>
      </w:r>
      <w:r>
        <w:rPr>
          <w:rFonts w:hint="eastAsia" w:ascii="宋体" w:hAnsi="宋体" w:eastAsia="宋体" w:cs="宋体"/>
          <w:sz w:val="24"/>
          <w:szCs w:val="24"/>
          <w:highlight w:val="none"/>
          <w:lang w:val="en-US" w:eastAsia="zh-CN"/>
        </w:rPr>
        <w:t>讯息，经审核后在“西安军采通”APP上编辑发布。</w:t>
      </w:r>
    </w:p>
    <w:p w14:paraId="28DB303F">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六、保密责任</w:t>
      </w:r>
    </w:p>
    <w:p w14:paraId="4E4856C1">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1.乙方应严格遵守《中华人民共和国保守国家秘密法》等法律法规和规章制度，对甲方以及在</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过程中产生的国家秘密、商业秘密、工作秘密及其他信息具有保密义务。</w:t>
      </w:r>
    </w:p>
    <w:p w14:paraId="26C5DFD6">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2.乙方不以任何方式泄露或传播本次项目</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相关信息。</w:t>
      </w:r>
    </w:p>
    <w:p w14:paraId="208902D8">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3.乙方不违规记录、存储、复制本次项目</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相关信息。</w:t>
      </w:r>
    </w:p>
    <w:p w14:paraId="57B1594E">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4.乙方不得在互联网、通讯媒体发布涉及本次项目</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相关信息。</w:t>
      </w:r>
    </w:p>
    <w:p w14:paraId="1447A6AB">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5.保密期限：【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】年。</w:t>
      </w:r>
    </w:p>
    <w:p w14:paraId="4FB881F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6.服务结束后，乙方收到的任何资料、文件和信息，纸质资料的乙方应及时归还，电子文档的应从自己的电脑等存储设备上予永久删除。</w:t>
      </w:r>
    </w:p>
    <w:p w14:paraId="00901EFA">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七、通知</w:t>
      </w:r>
    </w:p>
    <w:p w14:paraId="6EE9A920">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本合同项下的所有通知或其他沟通应采用书面方式，并应送达或发送到下列联系地址或微信号码。任何一方更改联系地址或微信号码，必须及时书面通知对方。</w:t>
      </w:r>
    </w:p>
    <w:p w14:paraId="1208116D">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至甲方：</w:t>
      </w:r>
    </w:p>
    <w:p w14:paraId="0DEE7AC0">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通信地址：[     ]  </w:t>
      </w:r>
    </w:p>
    <w:p w14:paraId="7FA7C075">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微信号码：[   ] </w:t>
      </w:r>
    </w:p>
    <w:p w14:paraId="04B817C4">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收</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件</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人：[      ]     电话号码：[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lang w:val="en-US" w:eastAsia="zh-CN"/>
        </w:rPr>
        <w:t xml:space="preserve"> ]</w:t>
      </w:r>
    </w:p>
    <w:p w14:paraId="43AAC276">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至乙方：</w:t>
      </w:r>
    </w:p>
    <w:p w14:paraId="0D5815A4">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通信地址：[      ]    微信号码：[     ]</w:t>
      </w:r>
    </w:p>
    <w:p w14:paraId="5D9BE4C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收 件 人：[     ]     电话号码：[      ]</w:t>
      </w:r>
    </w:p>
    <w:p w14:paraId="14280605">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所有通知及通信被发送至指定微信号码的当日视为送达。发出微信的同日内，通知发送方还应将该通知通过EMS送至接受方的上述通信地址。</w:t>
      </w:r>
    </w:p>
    <w:p w14:paraId="5C7E2F4D">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 xml:space="preserve">  八、违约责任</w:t>
      </w:r>
    </w:p>
    <w:p w14:paraId="1E18D6FC">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（一）本协议生效后，如乙方无故终止履行合同，经甲方三次书面告知后仍不予履行的，甲方有权单方解除本协议，乙方应退还未履行期限对应部分</w:t>
      </w:r>
      <w:r>
        <w:rPr>
          <w:rFonts w:hint="eastAsia" w:ascii="宋体" w:hAnsi="宋体" w:cs="宋体"/>
          <w:sz w:val="24"/>
          <w:szCs w:val="24"/>
          <w:highlight w:val="none"/>
          <w:lang w:val="en-US" w:eastAsia="zh-CN"/>
        </w:rPr>
        <w:t>服务</w:t>
      </w:r>
      <w:r>
        <w:rPr>
          <w:rFonts w:hint="eastAsia" w:ascii="宋体" w:hAnsi="宋体" w:eastAsia="宋体" w:cs="宋体"/>
          <w:sz w:val="24"/>
          <w:szCs w:val="24"/>
          <w:highlight w:val="none"/>
          <w:lang w:val="en-US" w:eastAsia="zh-CN"/>
        </w:rPr>
        <w:t>费；如甲方无故终止履行合同，甲方已付费用乙方不予退还，甲方尚未付费的，乙方有权向甲方追收。</w:t>
      </w:r>
    </w:p>
    <w:p w14:paraId="3473A485">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（二）如乙方在服务过程中因重大过失或者故意给甲方造成损失的，甲方有权解除合同。                                                                                                                                                                                                                                                                                                                                                                                                                                                                                                                                                                                                                                                                                                                                                                                                                                                                                                                                                                                                                                                                                                                                                                                                                                                                                                                                                                                                                                                                                                                                                                                                                                                                                                                                                                                                                                                                                                                                                                                                                                                                                                                                                                                                                                                                                                                                                                                                                                                                                                                                                                                                                                                                                                                                                                                                                                                                                                                                                                                                                                                                                                                                                                                                                                                                                                                                                                                                                                                                                                                                                                                                                                                                                                                                                                                                                                                                                                                                         </w:t>
      </w:r>
    </w:p>
    <w:p w14:paraId="2CFD1634">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（三）甲、乙双方对本协议及本协议履行过程中所知悉的对方的涉密信息或商业秘密，均负有保密义务，非依据法律规定或业务需要，不得向任何第三方透露。</w:t>
      </w:r>
    </w:p>
    <w:p w14:paraId="054BE98B">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（四）乙方所提交的成果文件不符合约定，属于违约行为。于此情形下，乙方除无偿返工或者采取补救措施加以完善之外，还应承担违约赔偿责任。</w:t>
      </w:r>
    </w:p>
    <w:p w14:paraId="0F586E68">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（五）甲方未按本合同约定及时提交乙方开展工作所需要的技术、基础资料，属于违约行为。于此情形下，乙方可顺延向甲方交付成果文件的时间。</w:t>
      </w:r>
    </w:p>
    <w:p w14:paraId="63CB72FE">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（六）甲方不按本合同约定支付编制工作报酬，属于违约行为。于此情形下，甲方除应继续向乙方支付合同约定的款项外，每逾期一个工作日，还应向乙方支付逾付款额的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‰作为违约金。</w:t>
      </w:r>
    </w:p>
    <w:p w14:paraId="49A98A71">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九、争议解决</w:t>
      </w:r>
    </w:p>
    <w:p w14:paraId="37F48EB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（一）在执行本合同中发生的或与本合同有关的争端，双方应通过友好协商解决，经协商在</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天内不能达成协议时，则采取以下第</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种方式解决争议：</w:t>
      </w:r>
    </w:p>
    <w:p w14:paraId="1B4F693E">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1.向甲方所在地有管辖权的人民法院提起诉讼；</w:t>
      </w:r>
    </w:p>
    <w:p w14:paraId="2B825A77">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2.向</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仲裁委员会按其仲裁规则申请仲裁。</w:t>
      </w:r>
    </w:p>
    <w:p w14:paraId="763C56E9">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（二）在仲裁期间，本合同应继续履行</w:t>
      </w:r>
    </w:p>
    <w:p w14:paraId="2271CC0E">
      <w:pPr>
        <w:keepNext w:val="0"/>
        <w:keepLines w:val="0"/>
        <w:pageBreakBefore w:val="0"/>
        <w:widowControl w:val="0"/>
        <w:kinsoku/>
        <w:topLinePunct w:val="0"/>
        <w:autoSpaceDE/>
        <w:autoSpaceDN/>
        <w:bidi w:val="0"/>
        <w:snapToGrid/>
        <w:spacing w:line="360" w:lineRule="auto"/>
        <w:ind w:firstLine="482" w:firstLine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十、合同生效及其他</w:t>
      </w:r>
    </w:p>
    <w:p w14:paraId="12C5ECE6">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（一）合同未尽事宜由甲、乙双方协商，作为合同补充，与原合同具有同等法律效力。</w:t>
      </w:r>
    </w:p>
    <w:p w14:paraId="6F02ED95">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（二）本合同正本一式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份，甲方、乙方双方分别执</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份。</w:t>
      </w:r>
    </w:p>
    <w:p w14:paraId="24DD2646">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（三）合同经甲乙双方盖章、签字后生效，合同签订地点为</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74640E8B">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（四）本合同经双方授权代表签字盖章后生效。</w:t>
      </w:r>
    </w:p>
    <w:p w14:paraId="1ADA2826">
      <w:pPr>
        <w:keepNext w:val="0"/>
        <w:keepLines w:val="0"/>
        <w:pageBreakBefore w:val="0"/>
        <w:widowControl w:val="0"/>
        <w:kinsoku/>
        <w:topLinePunct w:val="0"/>
        <w:autoSpaceDE/>
        <w:autoSpaceDN/>
        <w:bidi w:val="0"/>
        <w:snapToGrid/>
        <w:spacing w:line="360" w:lineRule="auto"/>
        <w:ind w:firstLine="480" w:firstLineChars="200"/>
        <w:jc w:val="left"/>
        <w:textAlignment w:val="auto"/>
        <w:rPr>
          <w:rFonts w:hint="eastAsia" w:ascii="宋体" w:hAnsi="宋体" w:eastAsia="宋体" w:cs="宋体"/>
          <w:sz w:val="24"/>
          <w:szCs w:val="24"/>
          <w:highlight w:val="none"/>
          <w:lang w:val="en-US" w:eastAsia="zh-CN"/>
        </w:rPr>
      </w:pPr>
    </w:p>
    <w:tbl>
      <w:tblPr>
        <w:tblStyle w:val="8"/>
        <w:tblpPr w:leftFromText="180" w:rightFromText="180" w:vertAnchor="text" w:horzAnchor="page" w:tblpXSpec="center" w:tblpY="695"/>
        <w:tblOverlap w:val="never"/>
        <w:tblW w:w="92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9"/>
        <w:gridCol w:w="4494"/>
      </w:tblGrid>
      <w:tr w14:paraId="63A52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729" w:type="dxa"/>
            <w:noWrap w:val="0"/>
            <w:vAlign w:val="center"/>
          </w:tcPr>
          <w:p w14:paraId="64D79C00">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甲方（盖章）：</w:t>
            </w:r>
          </w:p>
          <w:p w14:paraId="45A48C13">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firstLine="480" w:firstLineChars="200"/>
              <w:jc w:val="left"/>
              <w:textAlignment w:val="auto"/>
              <w:rPr>
                <w:rFonts w:hint="eastAsia" w:ascii="宋体" w:hAnsi="宋体" w:eastAsia="宋体" w:cs="宋体"/>
                <w:sz w:val="24"/>
                <w:szCs w:val="24"/>
                <w:highlight w:val="none"/>
                <w:lang w:val="en-US" w:eastAsia="zh-CN"/>
              </w:rPr>
            </w:pPr>
          </w:p>
        </w:tc>
        <w:tc>
          <w:tcPr>
            <w:tcW w:w="4494" w:type="dxa"/>
            <w:noWrap w:val="0"/>
            <w:vAlign w:val="center"/>
          </w:tcPr>
          <w:p w14:paraId="126EC97B">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乙方（盖章）： </w:t>
            </w:r>
          </w:p>
          <w:p w14:paraId="13596876">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firstLine="480" w:firstLineChars="200"/>
              <w:jc w:val="left"/>
              <w:textAlignment w:val="auto"/>
              <w:rPr>
                <w:rFonts w:hint="eastAsia" w:ascii="宋体" w:hAnsi="宋体" w:eastAsia="宋体" w:cs="宋体"/>
                <w:sz w:val="24"/>
                <w:szCs w:val="24"/>
                <w:highlight w:val="none"/>
                <w:lang w:val="en-US" w:eastAsia="zh-CN"/>
              </w:rPr>
            </w:pPr>
          </w:p>
        </w:tc>
      </w:tr>
      <w:tr w14:paraId="076EA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729" w:type="dxa"/>
            <w:noWrap w:val="0"/>
            <w:vAlign w:val="center"/>
          </w:tcPr>
          <w:p w14:paraId="2CD0200C">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法定代表人或授权代表（签字或印章）：</w:t>
            </w:r>
          </w:p>
        </w:tc>
        <w:tc>
          <w:tcPr>
            <w:tcW w:w="4494" w:type="dxa"/>
            <w:noWrap w:val="0"/>
            <w:vAlign w:val="center"/>
          </w:tcPr>
          <w:p w14:paraId="00AF1E71">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法定代表人或授权代表（签字或印章）：</w:t>
            </w:r>
          </w:p>
        </w:tc>
      </w:tr>
      <w:tr w14:paraId="08D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729" w:type="dxa"/>
            <w:noWrap w:val="0"/>
            <w:vAlign w:val="center"/>
          </w:tcPr>
          <w:p w14:paraId="6DAD4227">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w:t>
            </w:r>
          </w:p>
        </w:tc>
        <w:tc>
          <w:tcPr>
            <w:tcW w:w="4494" w:type="dxa"/>
            <w:noWrap w:val="0"/>
            <w:vAlign w:val="center"/>
          </w:tcPr>
          <w:p w14:paraId="1333A309">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地址：</w:t>
            </w:r>
          </w:p>
        </w:tc>
      </w:tr>
      <w:tr w14:paraId="07771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729" w:type="dxa"/>
            <w:noWrap w:val="0"/>
            <w:vAlign w:val="center"/>
          </w:tcPr>
          <w:p w14:paraId="6780E147">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经办人：</w:t>
            </w:r>
          </w:p>
        </w:tc>
        <w:tc>
          <w:tcPr>
            <w:tcW w:w="4494" w:type="dxa"/>
            <w:noWrap w:val="0"/>
            <w:vAlign w:val="center"/>
          </w:tcPr>
          <w:p w14:paraId="69B2C0F9">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经办人：</w:t>
            </w:r>
          </w:p>
        </w:tc>
      </w:tr>
      <w:tr w14:paraId="0A5E8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729" w:type="dxa"/>
            <w:noWrap w:val="0"/>
            <w:vAlign w:val="center"/>
          </w:tcPr>
          <w:p w14:paraId="0DEDF2F3">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经办人电话：</w:t>
            </w:r>
          </w:p>
        </w:tc>
        <w:tc>
          <w:tcPr>
            <w:tcW w:w="4494" w:type="dxa"/>
            <w:noWrap w:val="0"/>
            <w:vAlign w:val="center"/>
          </w:tcPr>
          <w:p w14:paraId="77D9F463">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经办人电话：</w:t>
            </w:r>
          </w:p>
        </w:tc>
      </w:tr>
      <w:tr w14:paraId="59C6C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729" w:type="dxa"/>
            <w:noWrap w:val="0"/>
            <w:vAlign w:val="center"/>
          </w:tcPr>
          <w:p w14:paraId="48113A84">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签约日期：    年    月    日</w:t>
            </w:r>
          </w:p>
        </w:tc>
        <w:tc>
          <w:tcPr>
            <w:tcW w:w="4494" w:type="dxa"/>
            <w:noWrap w:val="0"/>
            <w:vAlign w:val="center"/>
          </w:tcPr>
          <w:p w14:paraId="18E50A10">
            <w:pPr>
              <w:keepNext w:val="0"/>
              <w:keepLines w:val="0"/>
              <w:pageBreakBefore w:val="0"/>
              <w:widowControl w:val="0"/>
              <w:suppressLineNumbers w:val="0"/>
              <w:kinsoku/>
              <w:topLinePunct w:val="0"/>
              <w:autoSpaceDE/>
              <w:autoSpaceDN/>
              <w:bidi w:val="0"/>
              <w:snapToGrid/>
              <w:spacing w:before="0" w:beforeAutospacing="0" w:after="0" w:afterAutospacing="0" w:line="360" w:lineRule="auto"/>
              <w:ind w:left="0" w:right="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签约日期：   年    月    日</w:t>
            </w:r>
          </w:p>
        </w:tc>
      </w:tr>
    </w:tbl>
    <w:p w14:paraId="60F1E133">
      <w:pPr>
        <w:keepNext w:val="0"/>
        <w:keepLines w:val="0"/>
        <w:pageBreakBefore w:val="0"/>
        <w:widowControl w:val="0"/>
        <w:kinsoku/>
        <w:wordWrap/>
        <w:overflowPunct/>
        <w:topLinePunct w:val="0"/>
        <w:autoSpaceDE/>
        <w:autoSpaceDN/>
        <w:bidi w:val="0"/>
        <w:adjustRightInd/>
        <w:snapToGrid/>
        <w:spacing w:line="420" w:lineRule="auto"/>
        <w:ind w:left="0" w:right="0"/>
        <w:jc w:val="left"/>
        <w:textAlignment w:val="auto"/>
        <w:rPr>
          <w:rFonts w:hint="eastAsia" w:ascii="仿宋" w:hAnsi="仿宋" w:eastAsia="仿宋" w:cs="仿宋"/>
          <w:color w:val="000000"/>
          <w:sz w:val="24"/>
          <w:szCs w:val="24"/>
          <w:highlight w:val="none"/>
        </w:rPr>
      </w:pPr>
    </w:p>
    <w:p w14:paraId="181BD6EA">
      <w:pPr>
        <w:widowControl/>
        <w:jc w:val="center"/>
        <w:rPr>
          <w:rStyle w:val="10"/>
          <w:rFonts w:hint="eastAsia" w:ascii="宋体" w:hAnsi="宋体"/>
          <w:sz w:val="32"/>
          <w:szCs w:val="32"/>
          <w:highlight w:val="none"/>
        </w:rPr>
      </w:pPr>
    </w:p>
    <w:p w14:paraId="0B0B88FD"/>
    <w:p w14:paraId="06BC8DA4">
      <w:bookmarkStart w:id="4" w:name="_GoBack"/>
      <w:bookmarkEnd w:id="4"/>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8F74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0"/>
    <w:qFormat/>
    <w:uiPriority w:val="0"/>
    <w:pPr>
      <w:keepNext/>
      <w:keepLines/>
      <w:spacing w:before="340" w:beforeLines="0" w:beforeAutospacing="0" w:after="330" w:afterLines="0" w:afterAutospacing="0" w:line="576" w:lineRule="auto"/>
      <w:outlineLvl w:val="0"/>
    </w:pPr>
    <w:rPr>
      <w:rFonts w:ascii="Times New Roman" w:hAnsi="Times New Roman"/>
      <w:kern w:val="44"/>
      <w:sz w:val="36"/>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6">
    <w:name w:val="Body Text"/>
    <w:basedOn w:val="1"/>
    <w:next w:val="1"/>
    <w:qFormat/>
    <w:uiPriority w:val="0"/>
    <w:pPr>
      <w:jc w:val="center"/>
    </w:pPr>
  </w:style>
  <w:style w:type="table" w:styleId="8">
    <w:name w:val="Table Grid"/>
    <w:basedOn w:val="7"/>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link w:val="3"/>
    <w:qFormat/>
    <w:uiPriority w:val="0"/>
    <w:rPr>
      <w:rFonts w:ascii="Times New Roman" w:hAnsi="Times New Roman"/>
      <w:kern w:val="44"/>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lisa.baby小萌希奥</cp:lastModifiedBy>
  <dcterms:modified xsi:type="dcterms:W3CDTF">2025-02-25T03:47:00Z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eyJoZGlkIjoiNjlhYTlkODkyYTU4MGRlMzYzZmRjZjBmN2NlZDY0MjYiLCJ1c2VySWQiOiI0NDc1Mzc0ODIifQ==</vt:lpwstr>
  </property>
  <property fmtid="{D5CDD505-2E9C-101B-9397-08002B2CF9AE}" pid="4" name="ICV">
    <vt:lpwstr>2CE2F2A8E5F6413BB2532BCF2E7FEB60_12</vt:lpwstr>
  </property>
</Properties>
</file>