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C0FDE">
      <w:pPr>
        <w:pStyle w:val="15"/>
        <w:shd w:val="clear"/>
        <w:rPr>
          <w:rFonts w:hint="default"/>
          <w:highlight w:val="none"/>
        </w:rPr>
      </w:pPr>
    </w:p>
    <w:p w14:paraId="424A08BF">
      <w:pPr>
        <w:pStyle w:val="15"/>
        <w:shd w:val="clear"/>
        <w:rPr>
          <w:rFonts w:hint="default"/>
          <w:b/>
          <w:sz w:val="24"/>
          <w:szCs w:val="24"/>
          <w:highlight w:val="none"/>
        </w:rPr>
      </w:pPr>
      <w:r>
        <w:rPr>
          <w:b/>
          <w:sz w:val="24"/>
          <w:szCs w:val="24"/>
          <w:highlight w:val="none"/>
        </w:rPr>
        <w:t>特别说明：本部分所列合同条款，为供应商中标（成交）后与采购人签订的合同模板。实际签订合同时，因不可抗力，如银行政策调整等，我院保留调整合同模板的权利。</w:t>
      </w:r>
    </w:p>
    <w:p w14:paraId="001EEB28">
      <w:pPr>
        <w:pStyle w:val="15"/>
        <w:shd w:val="clear"/>
        <w:rPr>
          <w:rFonts w:hint="default"/>
          <w:highlight w:val="none"/>
        </w:rPr>
      </w:pPr>
    </w:p>
    <w:p w14:paraId="37E98F34">
      <w:pPr>
        <w:pStyle w:val="15"/>
        <w:shd w:val="clear"/>
        <w:rPr>
          <w:rFonts w:hint="default"/>
          <w:highlight w:val="none"/>
        </w:rPr>
      </w:pPr>
    </w:p>
    <w:p w14:paraId="7CEB4BEF">
      <w:pPr>
        <w:pStyle w:val="5"/>
        <w:shd w:val="clear"/>
        <w:jc w:val="center"/>
        <w:rPr>
          <w:rFonts w:hint="eastAsia" w:asciiTheme="minorEastAsia" w:hAnsiTheme="minorEastAsia" w:eastAsiaTheme="minorEastAsia"/>
          <w:b/>
          <w:bCs/>
          <w:sz w:val="28"/>
          <w:szCs w:val="44"/>
          <w:highlight w:val="none"/>
          <w:lang w:eastAsia="zh-CN"/>
        </w:rPr>
      </w:pPr>
    </w:p>
    <w:p w14:paraId="62FA1437">
      <w:pPr>
        <w:pStyle w:val="5"/>
        <w:keepNext w:val="0"/>
        <w:keepLines w:val="0"/>
        <w:pageBreakBefore w:val="0"/>
        <w:widowControl w:val="0"/>
        <w:shd w:val="clear"/>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b/>
          <w:bCs/>
          <w:sz w:val="36"/>
          <w:szCs w:val="52"/>
          <w:highlight w:val="none"/>
          <w:lang w:eastAsia="zh-CN"/>
        </w:rPr>
      </w:pPr>
    </w:p>
    <w:p w14:paraId="27FAF76C">
      <w:pPr>
        <w:pStyle w:val="5"/>
        <w:keepNext w:val="0"/>
        <w:keepLines w:val="0"/>
        <w:pageBreakBefore w:val="0"/>
        <w:widowControl w:val="0"/>
        <w:shd w:val="clear"/>
        <w:kinsoku/>
        <w:wordWrap/>
        <w:overflowPunct/>
        <w:topLinePunct w:val="0"/>
        <w:autoSpaceDE/>
        <w:autoSpaceDN/>
        <w:bidi w:val="0"/>
        <w:adjustRightInd/>
        <w:snapToGrid w:val="0"/>
        <w:spacing w:line="360" w:lineRule="auto"/>
        <w:jc w:val="center"/>
        <w:textAlignment w:val="auto"/>
        <w:rPr>
          <w:rFonts w:asciiTheme="minorEastAsia" w:hAnsiTheme="minorEastAsia" w:eastAsiaTheme="minorEastAsia"/>
          <w:b/>
          <w:bCs/>
          <w:sz w:val="36"/>
          <w:szCs w:val="52"/>
          <w:highlight w:val="none"/>
          <w:lang w:eastAsia="zh-CN"/>
        </w:rPr>
      </w:pPr>
      <w:r>
        <w:rPr>
          <w:rFonts w:hint="eastAsia" w:asciiTheme="minorEastAsia" w:hAnsiTheme="minorEastAsia" w:eastAsiaTheme="minorEastAsia"/>
          <w:b/>
          <w:bCs/>
          <w:sz w:val="36"/>
          <w:szCs w:val="52"/>
          <w:highlight w:val="none"/>
          <w:lang w:eastAsia="zh-CN"/>
        </w:rPr>
        <w:t>西安市第三医院</w:t>
      </w:r>
    </w:p>
    <w:p w14:paraId="56F9984A">
      <w:pPr>
        <w:pStyle w:val="5"/>
        <w:keepNext w:val="0"/>
        <w:keepLines w:val="0"/>
        <w:pageBreakBefore w:val="0"/>
        <w:widowControl w:val="0"/>
        <w:shd w:val="clear"/>
        <w:kinsoku/>
        <w:wordWrap/>
        <w:overflowPunct/>
        <w:topLinePunct w:val="0"/>
        <w:autoSpaceDE/>
        <w:autoSpaceDN/>
        <w:bidi w:val="0"/>
        <w:adjustRightInd/>
        <w:snapToGrid w:val="0"/>
        <w:spacing w:line="360" w:lineRule="auto"/>
        <w:jc w:val="center"/>
        <w:textAlignment w:val="auto"/>
        <w:rPr>
          <w:rFonts w:asciiTheme="minorEastAsia" w:hAnsiTheme="minorEastAsia" w:eastAsiaTheme="minorEastAsia"/>
          <w:b/>
          <w:bCs/>
          <w:sz w:val="36"/>
          <w:szCs w:val="52"/>
          <w:highlight w:val="none"/>
          <w:lang w:eastAsia="zh-CN"/>
        </w:rPr>
      </w:pPr>
      <w:r>
        <w:rPr>
          <w:rFonts w:hint="eastAsia" w:asciiTheme="minorEastAsia" w:hAnsiTheme="minorEastAsia" w:eastAsiaTheme="minorEastAsia"/>
          <w:b/>
          <w:bCs/>
          <w:sz w:val="36"/>
          <w:szCs w:val="52"/>
          <w:highlight w:val="none"/>
          <w:lang w:eastAsia="zh-CN"/>
        </w:rPr>
        <w:t>电生理信息系统项目</w:t>
      </w:r>
    </w:p>
    <w:p w14:paraId="2717D47B">
      <w:pPr>
        <w:pStyle w:val="5"/>
        <w:shd w:val="clear"/>
        <w:jc w:val="left"/>
        <w:rPr>
          <w:rFonts w:asciiTheme="minorEastAsia" w:hAnsiTheme="minorEastAsia" w:eastAsiaTheme="minorEastAsia"/>
          <w:sz w:val="24"/>
          <w:highlight w:val="none"/>
          <w:lang w:eastAsia="zh-CN"/>
        </w:rPr>
      </w:pPr>
    </w:p>
    <w:p w14:paraId="367B634A">
      <w:pPr>
        <w:pStyle w:val="5"/>
        <w:shd w:val="clear"/>
        <w:jc w:val="left"/>
        <w:rPr>
          <w:rFonts w:asciiTheme="minorEastAsia" w:hAnsiTheme="minorEastAsia" w:eastAsiaTheme="minorEastAsia"/>
          <w:sz w:val="24"/>
          <w:highlight w:val="none"/>
          <w:lang w:eastAsia="zh-CN"/>
        </w:rPr>
      </w:pPr>
    </w:p>
    <w:p w14:paraId="6A9FA34C">
      <w:pPr>
        <w:pStyle w:val="5"/>
        <w:shd w:val="clear"/>
        <w:jc w:val="left"/>
        <w:rPr>
          <w:rFonts w:asciiTheme="minorEastAsia" w:hAnsiTheme="minorEastAsia" w:eastAsiaTheme="minorEastAsia"/>
          <w:sz w:val="24"/>
          <w:highlight w:val="none"/>
          <w:lang w:eastAsia="zh-CN"/>
        </w:rPr>
      </w:pPr>
    </w:p>
    <w:p w14:paraId="07D1B1BC">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r>
        <w:rPr>
          <w:rFonts w:hint="eastAsia" w:asciiTheme="minorEastAsia" w:hAnsiTheme="minorEastAsia" w:eastAsiaTheme="minorEastAsia"/>
          <w:sz w:val="28"/>
          <w:szCs w:val="20"/>
          <w:highlight w:val="none"/>
          <w:lang w:eastAsia="zh-CN"/>
        </w:rPr>
        <w:t>甲方（采购人）：西安市第三医院</w:t>
      </w:r>
    </w:p>
    <w:p w14:paraId="4A5AA779">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p>
    <w:p w14:paraId="329BB444">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p>
    <w:p w14:paraId="5D21274A">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p>
    <w:p w14:paraId="3CEBF3B1">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r>
        <w:rPr>
          <w:rFonts w:hint="eastAsia" w:asciiTheme="minorEastAsia" w:hAnsiTheme="minorEastAsia" w:eastAsiaTheme="minorEastAsia"/>
          <w:sz w:val="28"/>
          <w:szCs w:val="20"/>
          <w:highlight w:val="none"/>
          <w:lang w:eastAsia="zh-CN"/>
        </w:rPr>
        <w:t>乙方（供货商）：</w:t>
      </w:r>
    </w:p>
    <w:p w14:paraId="7522D63D">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p>
    <w:p w14:paraId="1BFED7E0">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p>
    <w:p w14:paraId="43BB13D2">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p>
    <w:p w14:paraId="643071B1">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asciiTheme="minorEastAsia" w:hAnsiTheme="minorEastAsia" w:eastAsiaTheme="minorEastAsia"/>
          <w:sz w:val="28"/>
          <w:szCs w:val="20"/>
          <w:highlight w:val="none"/>
          <w:lang w:eastAsia="zh-CN"/>
        </w:rPr>
      </w:pPr>
      <w:r>
        <w:rPr>
          <w:rFonts w:hint="eastAsia" w:asciiTheme="minorEastAsia" w:hAnsiTheme="minorEastAsia" w:eastAsiaTheme="minorEastAsia"/>
          <w:sz w:val="28"/>
          <w:szCs w:val="20"/>
          <w:highlight w:val="none"/>
          <w:lang w:eastAsia="zh-CN"/>
        </w:rPr>
        <w:t>丙方（银行，如有）：</w:t>
      </w:r>
    </w:p>
    <w:p w14:paraId="070299DC">
      <w:pPr>
        <w:shd w:val="clear"/>
        <w:spacing w:line="360" w:lineRule="auto"/>
        <w:rPr>
          <w:rFonts w:cs="宋体" w:asciiTheme="minorEastAsia" w:hAnsiTheme="minorEastAsia"/>
          <w:sz w:val="24"/>
          <w:highlight w:val="none"/>
        </w:rPr>
      </w:pPr>
    </w:p>
    <w:p w14:paraId="7343799B">
      <w:pPr>
        <w:shd w:val="clear"/>
        <w:spacing w:line="360" w:lineRule="auto"/>
        <w:rPr>
          <w:rFonts w:cs="宋体" w:asciiTheme="minorEastAsia" w:hAnsiTheme="minorEastAsia"/>
          <w:sz w:val="24"/>
          <w:highlight w:val="none"/>
        </w:rPr>
      </w:pPr>
    </w:p>
    <w:p w14:paraId="14561DA3">
      <w:pPr>
        <w:widowControl/>
        <w:shd w:val="clear"/>
        <w:jc w:val="left"/>
        <w:rPr>
          <w:rFonts w:asciiTheme="minorEastAsia" w:hAnsiTheme="minorEastAsia"/>
          <w:highlight w:val="none"/>
        </w:rPr>
      </w:pPr>
      <w:r>
        <w:rPr>
          <w:rFonts w:asciiTheme="minorEastAsia" w:hAnsiTheme="minorEastAsia"/>
          <w:highlight w:val="none"/>
        </w:rPr>
        <w:br w:type="page"/>
      </w:r>
    </w:p>
    <w:p w14:paraId="5FE6BB29">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依据《中华人民共和国政府采购法》、《中华人民共和国民法典》以及磋商文件、成交人磋商响应文件正本和澄清表（函）、成交通知书，经采购人、供货商协商，达成如下条款。</w:t>
      </w:r>
    </w:p>
    <w:p w14:paraId="301D1B70">
      <w:pPr>
        <w:pStyle w:val="16"/>
        <w:keepNext w:val="0"/>
        <w:keepLines w:val="0"/>
        <w:pageBreakBefore w:val="0"/>
        <w:widowControl w:val="0"/>
        <w:numPr>
          <w:ilvl w:val="0"/>
          <w:numId w:val="1"/>
        </w:numPr>
        <w:shd w:val="clear"/>
        <w:tabs>
          <w:tab w:val="left" w:pos="480"/>
        </w:tabs>
        <w:kinsoku/>
        <w:wordWrap/>
        <w:overflowPunct/>
        <w:topLinePunct w:val="0"/>
        <w:autoSpaceDE/>
        <w:autoSpaceDN/>
        <w:bidi w:val="0"/>
        <w:adjustRightInd/>
        <w:snapToGrid w:val="0"/>
        <w:spacing w:line="360" w:lineRule="auto"/>
        <w:ind w:firstLineChars="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合同标的物内容及数量</w:t>
      </w:r>
      <w:r>
        <w:rPr>
          <w:rFonts w:hint="eastAsia" w:ascii="宋体" w:hAnsi="宋体" w:eastAsia="宋体" w:cs="宋体"/>
          <w:sz w:val="24"/>
          <w:szCs w:val="24"/>
          <w:highlight w:val="none"/>
        </w:rPr>
        <w:t>（以磋商响应文件正本和澄清表〈函〉为准）</w:t>
      </w:r>
    </w:p>
    <w:tbl>
      <w:tblPr>
        <w:tblStyle w:val="11"/>
        <w:tblW w:w="9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2662"/>
        <w:gridCol w:w="1134"/>
        <w:gridCol w:w="1809"/>
        <w:gridCol w:w="1560"/>
        <w:gridCol w:w="1592"/>
      </w:tblGrid>
      <w:tr w14:paraId="7F9CA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6ADA9E34">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序号</w:t>
            </w:r>
          </w:p>
        </w:tc>
        <w:tc>
          <w:tcPr>
            <w:tcW w:w="2662" w:type="dxa"/>
            <w:tcBorders>
              <w:top w:val="single" w:color="auto" w:sz="4" w:space="0"/>
              <w:left w:val="single" w:color="auto" w:sz="4" w:space="0"/>
              <w:bottom w:val="single" w:color="auto" w:sz="4" w:space="0"/>
              <w:right w:val="single" w:color="auto" w:sz="4" w:space="0"/>
            </w:tcBorders>
            <w:vAlign w:val="center"/>
          </w:tcPr>
          <w:p w14:paraId="54C69778">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货物名称</w:t>
            </w:r>
          </w:p>
        </w:tc>
        <w:tc>
          <w:tcPr>
            <w:tcW w:w="1134" w:type="dxa"/>
            <w:tcBorders>
              <w:top w:val="single" w:color="auto" w:sz="4" w:space="0"/>
              <w:left w:val="single" w:color="auto" w:sz="4" w:space="0"/>
              <w:bottom w:val="single" w:color="auto" w:sz="4" w:space="0"/>
              <w:right w:val="single" w:color="auto" w:sz="4" w:space="0"/>
            </w:tcBorders>
            <w:vAlign w:val="center"/>
          </w:tcPr>
          <w:p w14:paraId="41D06ACA">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数量</w:t>
            </w:r>
          </w:p>
        </w:tc>
        <w:tc>
          <w:tcPr>
            <w:tcW w:w="1809" w:type="dxa"/>
            <w:tcBorders>
              <w:top w:val="single" w:color="auto" w:sz="4" w:space="0"/>
              <w:left w:val="single" w:color="auto" w:sz="4" w:space="0"/>
              <w:bottom w:val="single" w:color="auto" w:sz="4" w:space="0"/>
              <w:right w:val="single" w:color="auto" w:sz="4" w:space="0"/>
            </w:tcBorders>
            <w:vAlign w:val="center"/>
          </w:tcPr>
          <w:p w14:paraId="7735C83C">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单价</w:t>
            </w:r>
          </w:p>
          <w:p w14:paraId="1E2E1243">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（含税，元）</w:t>
            </w:r>
          </w:p>
        </w:tc>
        <w:tc>
          <w:tcPr>
            <w:tcW w:w="1560" w:type="dxa"/>
            <w:tcBorders>
              <w:top w:val="single" w:color="auto" w:sz="4" w:space="0"/>
              <w:left w:val="single" w:color="auto" w:sz="4" w:space="0"/>
              <w:bottom w:val="single" w:color="auto" w:sz="4" w:space="0"/>
              <w:right w:val="single" w:color="auto" w:sz="4" w:space="0"/>
            </w:tcBorders>
          </w:tcPr>
          <w:p w14:paraId="098EC4B6">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总价</w:t>
            </w:r>
          </w:p>
          <w:p w14:paraId="111C3B62">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（含税，元）</w:t>
            </w:r>
          </w:p>
        </w:tc>
        <w:tc>
          <w:tcPr>
            <w:tcW w:w="1592" w:type="dxa"/>
            <w:tcBorders>
              <w:top w:val="single" w:color="auto" w:sz="4" w:space="0"/>
              <w:left w:val="single" w:color="auto" w:sz="4" w:space="0"/>
              <w:bottom w:val="single" w:color="auto" w:sz="4" w:space="0"/>
              <w:right w:val="single" w:color="auto" w:sz="4" w:space="0"/>
            </w:tcBorders>
            <w:vAlign w:val="center"/>
          </w:tcPr>
          <w:p w14:paraId="24B6B9ED">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备注</w:t>
            </w:r>
          </w:p>
        </w:tc>
      </w:tr>
      <w:tr w14:paraId="3F14E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7F883CC4">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2662" w:type="dxa"/>
            <w:tcBorders>
              <w:top w:val="single" w:color="auto" w:sz="4" w:space="0"/>
              <w:left w:val="single" w:color="auto" w:sz="4" w:space="0"/>
              <w:bottom w:val="single" w:color="auto" w:sz="4" w:space="0"/>
              <w:right w:val="single" w:color="auto" w:sz="4" w:space="0"/>
            </w:tcBorders>
            <w:vAlign w:val="center"/>
          </w:tcPr>
          <w:p w14:paraId="4EF22436">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0DE7F6F6">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vAlign w:val="center"/>
          </w:tcPr>
          <w:p w14:paraId="668D86E9">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685F7E91">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592" w:type="dxa"/>
            <w:tcBorders>
              <w:top w:val="single" w:color="auto" w:sz="4" w:space="0"/>
              <w:left w:val="single" w:color="auto" w:sz="4" w:space="0"/>
              <w:bottom w:val="single" w:color="auto" w:sz="4" w:space="0"/>
              <w:right w:val="single" w:color="auto" w:sz="4" w:space="0"/>
            </w:tcBorders>
            <w:vAlign w:val="center"/>
          </w:tcPr>
          <w:p w14:paraId="5265F28D">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r>
      <w:tr w14:paraId="2288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2AB0044E">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p>
        </w:tc>
        <w:tc>
          <w:tcPr>
            <w:tcW w:w="2662" w:type="dxa"/>
            <w:tcBorders>
              <w:top w:val="single" w:color="auto" w:sz="4" w:space="0"/>
              <w:left w:val="single" w:color="auto" w:sz="4" w:space="0"/>
              <w:bottom w:val="single" w:color="auto" w:sz="4" w:space="0"/>
              <w:right w:val="single" w:color="auto" w:sz="4" w:space="0"/>
            </w:tcBorders>
            <w:vAlign w:val="center"/>
          </w:tcPr>
          <w:p w14:paraId="7819B2C9">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0D26BB18">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vAlign w:val="center"/>
          </w:tcPr>
          <w:p w14:paraId="38CF47FD">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675F94D8">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592" w:type="dxa"/>
            <w:tcBorders>
              <w:top w:val="single" w:color="auto" w:sz="4" w:space="0"/>
              <w:left w:val="single" w:color="auto" w:sz="4" w:space="0"/>
              <w:bottom w:val="single" w:color="auto" w:sz="4" w:space="0"/>
              <w:right w:val="single" w:color="auto" w:sz="4" w:space="0"/>
            </w:tcBorders>
            <w:vAlign w:val="center"/>
          </w:tcPr>
          <w:p w14:paraId="5F2F0BA9">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r>
      <w:tr w14:paraId="0D300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12BE44F5">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p>
        </w:tc>
        <w:tc>
          <w:tcPr>
            <w:tcW w:w="2662" w:type="dxa"/>
            <w:tcBorders>
              <w:top w:val="single" w:color="auto" w:sz="4" w:space="0"/>
              <w:left w:val="single" w:color="auto" w:sz="4" w:space="0"/>
              <w:bottom w:val="single" w:color="auto" w:sz="4" w:space="0"/>
              <w:right w:val="single" w:color="auto" w:sz="4" w:space="0"/>
            </w:tcBorders>
            <w:vAlign w:val="center"/>
          </w:tcPr>
          <w:p w14:paraId="640F618B">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3083A3C">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vAlign w:val="center"/>
          </w:tcPr>
          <w:p w14:paraId="58CC7098">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6931A646">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c>
          <w:tcPr>
            <w:tcW w:w="1592" w:type="dxa"/>
            <w:tcBorders>
              <w:top w:val="single" w:color="auto" w:sz="4" w:space="0"/>
              <w:left w:val="single" w:color="auto" w:sz="4" w:space="0"/>
              <w:bottom w:val="single" w:color="auto" w:sz="4" w:space="0"/>
              <w:right w:val="single" w:color="auto" w:sz="4" w:space="0"/>
            </w:tcBorders>
            <w:vAlign w:val="center"/>
          </w:tcPr>
          <w:p w14:paraId="65B6A75A">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p>
        </w:tc>
      </w:tr>
      <w:tr w14:paraId="6D30F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3ED4A4B4">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合计</w:t>
            </w:r>
          </w:p>
        </w:tc>
        <w:tc>
          <w:tcPr>
            <w:tcW w:w="8757" w:type="dxa"/>
            <w:gridSpan w:val="5"/>
            <w:tcBorders>
              <w:top w:val="single" w:color="auto" w:sz="4" w:space="0"/>
              <w:left w:val="single" w:color="auto" w:sz="4" w:space="0"/>
              <w:bottom w:val="single" w:color="auto" w:sz="4" w:space="0"/>
              <w:right w:val="single" w:color="auto" w:sz="4" w:space="0"/>
            </w:tcBorders>
            <w:vAlign w:val="center"/>
          </w:tcPr>
          <w:p w14:paraId="4115503F">
            <w:pPr>
              <w:keepNext w:val="0"/>
              <w:keepLines w:val="0"/>
              <w:pageBreakBefore w:val="0"/>
              <w:widowControl w:val="0"/>
              <w:shd w:val="clear"/>
              <w:tabs>
                <w:tab w:val="left" w:pos="480"/>
              </w:tabs>
              <w:kinsoku/>
              <w:wordWrap/>
              <w:overflowPunct/>
              <w:topLinePunct w:val="0"/>
              <w:autoSpaceDE/>
              <w:autoSpaceDN/>
              <w:bidi w:val="0"/>
              <w:adjustRightInd/>
              <w:snapToGrid w:val="0"/>
              <w:spacing w:line="24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人民币（大写）：</w:t>
            </w:r>
            <w:r>
              <w:rPr>
                <w:rFonts w:hint="eastAsia" w:ascii="宋体" w:hAnsi="宋体" w:eastAsia="宋体" w:cs="宋体"/>
                <w:bCs/>
                <w:sz w:val="24"/>
                <w:szCs w:val="24"/>
                <w:highlight w:val="none"/>
              </w:rPr>
              <w:t>元整（</w:t>
            </w:r>
            <w:r>
              <w:rPr>
                <w:rFonts w:hint="eastAsia" w:ascii="宋体" w:hAnsi="宋体" w:eastAsia="宋体" w:cs="宋体"/>
                <w:color w:val="000000"/>
                <w:sz w:val="24"/>
                <w:szCs w:val="24"/>
                <w:highlight w:val="none"/>
              </w:rPr>
              <w:t>￥</w:t>
            </w:r>
            <w:r>
              <w:rPr>
                <w:rFonts w:hint="eastAsia" w:ascii="宋体" w:hAnsi="宋体" w:eastAsia="宋体" w:cs="宋体"/>
                <w:bCs/>
                <w:sz w:val="24"/>
                <w:szCs w:val="24"/>
                <w:highlight w:val="none"/>
              </w:rPr>
              <w:t>）</w:t>
            </w:r>
          </w:p>
        </w:tc>
      </w:tr>
    </w:tbl>
    <w:p w14:paraId="7FF202E8">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120" w:firstLineChars="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项目解释说明：</w:t>
      </w:r>
    </w:p>
    <w:p w14:paraId="50C5F92D">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二、合同价款</w:t>
      </w:r>
    </w:p>
    <w:p w14:paraId="62421E2F">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（一）合同总价款为人民币（大写）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7CA0F39">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（二）合同总价包括(如有)：软硬件供应价款（含适配调试、接口集成价款）、运输价款（含保险费价款）、安装调试价款、检测验收价款和其他价款。</w:t>
      </w:r>
    </w:p>
    <w:p w14:paraId="1C7EB5EF">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（三）合同总价一次性包死，不受市场价格变化因素的影响。</w:t>
      </w:r>
    </w:p>
    <w:p w14:paraId="31F3AB3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三、款项结算</w:t>
      </w:r>
    </w:p>
    <w:p w14:paraId="31D3C3B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（一）项目建设完成并验收合格，同时提供全额增值税发票后30日内，</w:t>
      </w:r>
      <w:r>
        <w:rPr>
          <w:rFonts w:hint="eastAsia" w:ascii="宋体" w:hAnsi="宋体" w:eastAsia="宋体" w:cs="宋体"/>
          <w:sz w:val="24"/>
          <w:szCs w:val="24"/>
          <w:highlight w:val="none"/>
          <w:u w:val="single"/>
        </w:rPr>
        <w:t xml:space="preserve">       方</w:t>
      </w:r>
      <w:r>
        <w:rPr>
          <w:rFonts w:hint="eastAsia" w:ascii="宋体" w:hAnsi="宋体" w:eastAsia="宋体" w:cs="宋体"/>
          <w:sz w:val="24"/>
          <w:szCs w:val="24"/>
          <w:highlight w:val="none"/>
        </w:rPr>
        <w:t>支付合同总价款的90%，即人民币（大写）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60860985">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（二）自验收合格之日起，一年后若无质量等问题，供货商提供付款申请，30个工作日内</w:t>
      </w:r>
      <w:r>
        <w:rPr>
          <w:rFonts w:hint="eastAsia" w:ascii="宋体" w:hAnsi="宋体" w:eastAsia="宋体" w:cs="宋体"/>
          <w:sz w:val="24"/>
          <w:szCs w:val="24"/>
          <w:highlight w:val="none"/>
          <w:u w:val="single"/>
        </w:rPr>
        <w:t xml:space="preserve">       方</w:t>
      </w:r>
      <w:r>
        <w:rPr>
          <w:rFonts w:hint="eastAsia" w:ascii="宋体" w:hAnsi="宋体" w:eastAsia="宋体" w:cs="宋体"/>
          <w:sz w:val="24"/>
          <w:szCs w:val="24"/>
          <w:highlight w:val="none"/>
        </w:rPr>
        <w:t>支付合同总价款的10%，即人民币（大写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09472E4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（三）支付方式：银行转账。</w:t>
      </w:r>
    </w:p>
    <w:p w14:paraId="05C279A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（四）结算方式：供货商开具发票，持供货合同、验收单、发票结算。若供货商届时未提供全额合规发票，付款期限顺延，且不承担任何责任。</w:t>
      </w:r>
    </w:p>
    <w:p w14:paraId="2E4E9B2F">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验收合格后填写项目验收单（一式伍份）、发票、发票连号证明（如需），供货商持成供货合同、发票、验收单，与进行结算。</w:t>
      </w:r>
    </w:p>
    <w:p w14:paraId="4D1732DC">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（五）供货商收款账户</w:t>
      </w:r>
    </w:p>
    <w:p w14:paraId="4503803C">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开户银行：</w:t>
      </w:r>
    </w:p>
    <w:p w14:paraId="16B423CD">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账户名称：</w:t>
      </w:r>
    </w:p>
    <w:p w14:paraId="01810AAD">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账号：</w:t>
      </w:r>
    </w:p>
    <w:p w14:paraId="6C9D365A">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（六）发票</w:t>
      </w:r>
    </w:p>
    <w:p w14:paraId="348E821A">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公司名称：</w:t>
      </w:r>
    </w:p>
    <w:p w14:paraId="5A5308AC">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纳税人识别号：</w:t>
      </w:r>
    </w:p>
    <w:p w14:paraId="274E6DC9">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银行账户：</w:t>
      </w:r>
    </w:p>
    <w:p w14:paraId="20A1F49F">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开户银行：</w:t>
      </w:r>
    </w:p>
    <w:p w14:paraId="2C733BC5">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地址：</w:t>
      </w:r>
    </w:p>
    <w:p w14:paraId="6AE26849">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电话：</w:t>
      </w:r>
    </w:p>
    <w:p w14:paraId="0337A661">
      <w:pPr>
        <w:keepNext w:val="0"/>
        <w:keepLines w:val="0"/>
        <w:pageBreakBefore w:val="0"/>
        <w:widowControl w:val="0"/>
        <w:shd w:val="clear"/>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四、服务条件：</w:t>
      </w:r>
    </w:p>
    <w:p w14:paraId="6AD04799">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（一）交货地点：西安市第三医院指定地点。</w:t>
      </w:r>
    </w:p>
    <w:p w14:paraId="0F00B7F8">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（二）交货期：自合同签订之日起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个工作日内交货、安装、调试完毕，并交付验收合格,不得延期。</w:t>
      </w:r>
    </w:p>
    <w:p w14:paraId="0A29189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五、双方的权利和义务</w:t>
      </w:r>
    </w:p>
    <w:p w14:paraId="3C159EEF">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（一）采购人的权利和义务</w:t>
      </w:r>
    </w:p>
    <w:p w14:paraId="289FAB91">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1、采购人权利：组织使用单位严格按照招标文件及投标文件要求和标准验收货物；采购人应配合供货商的工作，按时提供相应的数据、信息和资料，并保证其正确性、真实性。</w:t>
      </w:r>
    </w:p>
    <w:p w14:paraId="7BA66E18">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积极配合供货商验收、安装、调试工作。项目实施过程中，采购人有权利不定时、不定方式对安装过程进行监控，如发现问题，供货商应立即整改，否则采购人有权利解除合同，采购人将不对供货商进行任何赔偿，由此对采购人造成的损失由供货商负责。</w:t>
      </w:r>
    </w:p>
    <w:p w14:paraId="2D236436">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（二）供货商的权利和义务</w:t>
      </w:r>
    </w:p>
    <w:p w14:paraId="3DED59E9">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按照合同约定时间，按采购人指定地点提供货物，配合验收工作，并负责安装、调试、提供现场技术培训，保证使用人员正常操作设备的各种功能。提供优质的售后服务。供货商保证在项目实施过程中采购人的网络、其他相关软件不受影响，可正常运行。</w:t>
      </w:r>
    </w:p>
    <w:p w14:paraId="6BA49616">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2、供货商保证所提供的软件及硬件符合采购人总体要求，技术服务达标、配置合理，满足磋商文件中所有功能及技术要求。</w:t>
      </w:r>
    </w:p>
    <w:p w14:paraId="2101961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3、供货商应向采购人提交项目实施过程中的所有资料，以便采购人人员日后管理和维护。</w:t>
      </w:r>
    </w:p>
    <w:p w14:paraId="3B2F6F4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六、质量保证</w:t>
      </w:r>
    </w:p>
    <w:p w14:paraId="0EFD66FE">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供货商所供货物必须执行下列条款：</w:t>
      </w:r>
    </w:p>
    <w:p w14:paraId="1B0083EB">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（一）保证技术指标先进、质量性能可靠、进货渠道正常，配置合理，全面满足招标文件要求。</w:t>
      </w:r>
    </w:p>
    <w:p w14:paraId="77D26FE4">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（二）符合国家有关规范要求，确保达到最佳运行状态，对于由于产品设计、工艺或材料的缺陷而产生的质量问题负责。</w:t>
      </w:r>
    </w:p>
    <w:p w14:paraId="24EA5D0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（三）具有良好的外观，适合安装场所的使用。</w:t>
      </w:r>
    </w:p>
    <w:p w14:paraId="5F9B3CA3">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设备因产品质量或设计缺陷等问题，而发生的差错或纠纷由供货商及生产厂商付全部责任。如果造成损失，由供货商赔偿采购人的全部损失包括直接损失和间接损失。包括给第三人造成人身损害、财产损失及其医院支出的相关费用等），如在质保期内，采购人可以从质保金中直接扣除，不足部分，供货商另行全部承担。</w:t>
      </w:r>
    </w:p>
    <w:p w14:paraId="5F342497">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（五）如涉及软件，自安装、调试正常运行并验收合格之日起：</w:t>
      </w:r>
    </w:p>
    <w:p w14:paraId="7800A18E">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1、质保期：提供软件免费质保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年，提供原厂的系统使用和维护的现场培训和电话支持。</w:t>
      </w:r>
    </w:p>
    <w:p w14:paraId="49B26829">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2、免费保修期内，因供货商系统和产品本身技术问题或质量问题造成的故障，由供货商免费保修。</w:t>
      </w:r>
    </w:p>
    <w:p w14:paraId="422FBAB6">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保期内，供应商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14:paraId="08E62887">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七、运输、安装调试和验收</w:t>
      </w:r>
    </w:p>
    <w:p w14:paraId="2540D7C7">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运输：由供货商负责，运杂费已包含在合同总价内，包括从货物供应地点所含的运输费、装卸费、仓储费、保险费等。运输方式由供货商自行选择，但必须保证按期交货。因运输产生的一切风险及质量问题均由供货商承担。</w:t>
      </w:r>
    </w:p>
    <w:p w14:paraId="1E1F1749">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安装调试：供货商应配合采购人的时限要求，负责在现场对产品进行安装、调试和试运行，直至验收合格。供货商应提供全部安装、调试过程中的资料。试运行应当在采购人的监督下进行。供货商须向采购人提供管理人员及现场施工人员身份证复印件备案。</w:t>
      </w:r>
    </w:p>
    <w:p w14:paraId="290A2FB4">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三）验收：货物到达采购人指定地点后，采购人根据合同要求，进行外观验收，确认产地、规格、型号和数量。货物安装、调试并正常运行后，由供货商进行自检，合格后，准备验收文件，并书面通知采购人。采购人确认供货商的自检内容后，组织进行系统验收，验收合格后，填写项目验收单作为对货物的最终认可。</w:t>
      </w:r>
    </w:p>
    <w:p w14:paraId="2E013AAA">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（四）验收依据</w:t>
      </w:r>
    </w:p>
    <w:p w14:paraId="286E0DDF">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1、招标文件、响应文件、澄清表（函）；</w:t>
      </w:r>
    </w:p>
    <w:p w14:paraId="2EFAD7E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2、本合同及附件文本；</w:t>
      </w:r>
    </w:p>
    <w:p w14:paraId="00295248">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3、合同签订时国家及行业现行的标准和技术规范。</w:t>
      </w:r>
    </w:p>
    <w:p w14:paraId="26669D4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（五）供货商应向采购人提交项目实施过程中的所有资料，以便采购人人员日后管理和维护。</w:t>
      </w:r>
    </w:p>
    <w:p w14:paraId="1417385A">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（六）在得到供货商验收要求通知后，采购人应积极准备验收，验收合格后出具验收报告。</w:t>
      </w:r>
    </w:p>
    <w:p w14:paraId="00E844FE">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八、售后服务（硬件产品）</w:t>
      </w:r>
    </w:p>
    <w:p w14:paraId="39ACD4A0">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提供原厂</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年免费技术支持与售后服务，供货商所供货物提供以下售后服务：</w:t>
      </w:r>
    </w:p>
    <w:p w14:paraId="59F6AD80">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（一）质保期内：</w:t>
      </w:r>
    </w:p>
    <w:p w14:paraId="50AC45E7">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1、发生质量问题，接到采购人通知后，应于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小时内派出专业的维修人员到现场进行检测维修，发生的全部费用由供货商承担，若需送回生产厂，供货商承担因此产生的一切费用；维修后仍存在质量问题应予以换货或退货并赔偿全部损失。</w:t>
      </w:r>
    </w:p>
    <w:p w14:paraId="4D94BBEF">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2、定期派技术人员到现场走访，给予检查维护，采购人负责人在检查记录表签字确认；</w:t>
      </w:r>
    </w:p>
    <w:p w14:paraId="5924D169">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3、排除故障的期限不得超过</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小时。否则采购人有权指定第三方维修，维修费用由供货商承担。</w:t>
      </w:r>
    </w:p>
    <w:p w14:paraId="74CA69DA">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（二）质保期结束前，进行系统测试，全面保养维护，确保正常运行。</w:t>
      </w:r>
    </w:p>
    <w:p w14:paraId="79E61605">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九、技术与服务</w:t>
      </w:r>
    </w:p>
    <w:p w14:paraId="2162A845">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（一）技术资料：</w:t>
      </w:r>
    </w:p>
    <w:p w14:paraId="42897BF3">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1、货物合格证；</w:t>
      </w:r>
    </w:p>
    <w:p w14:paraId="0FD6976B">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2、货物使用说明书（中文）；</w:t>
      </w:r>
    </w:p>
    <w:p w14:paraId="46BBA53B">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3、项目峻工资料、检验测试报告；</w:t>
      </w:r>
    </w:p>
    <w:p w14:paraId="746BF38A">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4、其它资料。</w:t>
      </w:r>
    </w:p>
    <w:p w14:paraId="0633C23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（二）服务承诺：以招标响应文件、澄清表（函）、合同和随货物的相关文件为准。</w:t>
      </w:r>
    </w:p>
    <w:p w14:paraId="3055D96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十、违约责任</w:t>
      </w:r>
    </w:p>
    <w:p w14:paraId="6AD3C490">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（一）按《政府采购法》、《民法典》中的相关条款执行。</w:t>
      </w:r>
    </w:p>
    <w:p w14:paraId="288201F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（二）未按合同要求提供货物或质量不能满足技术要求，在约定的条件下，供货商必须无条件更换，提高技术，完善质量，否则，采购人有权解除合同，解除合同书面通知书到达供货商之日视为合同已解除。</w:t>
      </w:r>
    </w:p>
    <w:p w14:paraId="1A0BBA9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（三）交货期每超过一天，扣除供货商合同总价款的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6EB4C5D9">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（四）如果供货商延期交货30天以上，采购人有权解除合同，合同自采购人书面解除通知到达供货商时解除。供货商需赔偿采购人总价款的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%作为违约金。</w:t>
      </w:r>
    </w:p>
    <w:p w14:paraId="5555F5EA">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十一、合同争议解决的方式</w:t>
      </w:r>
    </w:p>
    <w:p w14:paraId="2FEDBDD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本合同在履行过程中发生的争议，由采购人、供货商双方当事人协商解决，协商不成的依法向采购人所在地人民法院起诉。</w:t>
      </w:r>
    </w:p>
    <w:p w14:paraId="427781B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十二、知识产权保护和保密条款（如有）</w:t>
      </w:r>
    </w:p>
    <w:p w14:paraId="6D45201D">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（一）采购人承诺严格尊重供货商对本软件所拥有的知识产权保护。</w:t>
      </w:r>
    </w:p>
    <w:p w14:paraId="5ACFAF93">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对本软件（包含相关的任何资料或数据）予以保密，不得对软件的代码进行跟踪、调试、破解，不得复制，也不得泄漏或许可他人使用。采购人未经供货商事先书面同意，不得向任何第三方泄露因购买软件从供货商所获得的商业秘密的全部或部分内容。</w:t>
      </w:r>
    </w:p>
    <w:p w14:paraId="7E73FD60">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双方对本次合作提供的用户需求书、合同及其附件、实施计划、附件中规定的服务内容开展工作后所产生的相关文档，以及在软件开发过程中所提供的附加材料及商务信息，负有保密责任，未经书面认可，不得将以上内容以文字或其他传播媒介方式提供给任何第三方。</w:t>
      </w:r>
    </w:p>
    <w:p w14:paraId="212680A8">
      <w:pPr>
        <w:pStyle w:val="5"/>
        <w:keepNext w:val="0"/>
        <w:keepLines w:val="0"/>
        <w:pageBreakBefore w:val="0"/>
        <w:widowControl w:val="0"/>
        <w:shd w:val="clear"/>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（三）供货商未经采购人许可不得将系统的所有相关数据、资料泄露给任何第三方。</w:t>
      </w:r>
    </w:p>
    <w:p w14:paraId="255E1180">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十三、合同生效</w:t>
      </w:r>
    </w:p>
    <w:p w14:paraId="70F7F586">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份，采购人持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份，供货商持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份，银行持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份（如有）。本合同自采购人、供货商、银行方（如有）签字盖章之日起生效，质保期结束后，自动终止（但合同的服务承诺除外）。</w:t>
      </w:r>
    </w:p>
    <w:p w14:paraId="4B253CFE">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十三、其他事项</w:t>
      </w:r>
    </w:p>
    <w:p w14:paraId="4D0ACF4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（一）合同未尽事宜，由甲、乙双方协商后，签订补充协议，与本合同具有同等法律效力。补充协议与本协议不一致的，以补充协议为准。</w:t>
      </w:r>
    </w:p>
    <w:p w14:paraId="61BC00D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合同一经签订，不得擅自变更、中止或终止合同。对确需变更、调整或中止、终止合同的，有法律规定的按照法律规定，除合同约定外，由甲乙丁（如有）多方再行协商，协商一致前，原合同或条款继续履行。</w:t>
      </w:r>
    </w:p>
    <w:p w14:paraId="5E629FCC">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（三）本合同按照中华人民共和国的现行法律进行解释。</w:t>
      </w:r>
    </w:p>
    <w:p w14:paraId="25497A72">
      <w:pPr>
        <w:keepNext w:val="0"/>
        <w:keepLines w:val="0"/>
        <w:pageBreakBefore w:val="0"/>
        <w:widowControl w:val="0"/>
        <w:shd w:val="clear"/>
        <w:tabs>
          <w:tab w:val="left" w:pos="480"/>
        </w:tabs>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本页无正文，为《</w:t>
      </w:r>
      <w:r>
        <w:rPr>
          <w:rFonts w:hint="eastAsia" w:ascii="宋体" w:hAnsi="宋体" w:eastAsia="宋体" w:cs="宋体"/>
          <w:sz w:val="24"/>
          <w:szCs w:val="24"/>
          <w:highlight w:val="none"/>
          <w:lang w:eastAsia="zh-CN"/>
        </w:rPr>
        <w:t>西安市第三医院电生理信息系统项目合同</w:t>
      </w:r>
      <w:r>
        <w:rPr>
          <w:rFonts w:hint="eastAsia" w:ascii="宋体" w:hAnsi="宋体" w:eastAsia="宋体" w:cs="宋体"/>
          <w:sz w:val="24"/>
          <w:szCs w:val="24"/>
          <w:highlight w:val="none"/>
        </w:rPr>
        <w:t>》签字页</w:t>
      </w:r>
    </w:p>
    <w:p w14:paraId="3E8DAF79">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58225A7B">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647BBC31">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甲方（采购人公章/合同专用章）：西安市第三医院</w:t>
      </w:r>
    </w:p>
    <w:p w14:paraId="164E52AC">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法定代表人（负责人）或授权代理人（签章）：</w:t>
      </w:r>
    </w:p>
    <w:p w14:paraId="663F9DDC">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452EC370">
      <w:pPr>
        <w:shd w:val="clear"/>
        <w:rPr>
          <w:rFonts w:hint="eastAsia"/>
          <w:highlight w:val="none"/>
          <w:lang w:eastAsia="zh-CN"/>
        </w:rPr>
      </w:pPr>
    </w:p>
    <w:p w14:paraId="31A29601">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乙方（供货商公章/合同专用章）： </w:t>
      </w:r>
    </w:p>
    <w:p w14:paraId="0C3AE556">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法定代表人（负责人）或授权代理人（签章）：</w:t>
      </w:r>
    </w:p>
    <w:p w14:paraId="197BCE8D">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45894BFC">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053ABE6B">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丙方（银行公章/合同专用章）： </w:t>
      </w:r>
    </w:p>
    <w:p w14:paraId="588BC2FA">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法定代表人（负责人）或授权代理人（签章）：</w:t>
      </w:r>
    </w:p>
    <w:p w14:paraId="4F0A5158">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67FED4B3">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33394730">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32156096">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0873CABB">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szCs w:val="24"/>
          <w:highlight w:val="none"/>
          <w:lang w:eastAsia="zh-CN"/>
        </w:rPr>
      </w:pPr>
    </w:p>
    <w:p w14:paraId="1C37501B">
      <w:pPr>
        <w:pStyle w:val="5"/>
        <w:keepNext w:val="0"/>
        <w:keepLines w:val="0"/>
        <w:pageBreakBefore w:val="0"/>
        <w:widowControl w:val="0"/>
        <w:shd w:val="clear"/>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4"/>
          <w:highlight w:val="none"/>
        </w:rPr>
      </w:pPr>
      <w:r>
        <w:rPr>
          <w:rFonts w:hint="eastAsia" w:ascii="宋体" w:hAnsi="宋体" w:eastAsia="宋体" w:cs="宋体"/>
          <w:sz w:val="24"/>
          <w:highlight w:val="none"/>
          <w:lang w:eastAsia="zh-CN"/>
        </w:rPr>
        <w:t xml:space="preserve">                                                  </w:t>
      </w:r>
      <w:r>
        <w:rPr>
          <w:rFonts w:hint="eastAsia" w:ascii="宋体" w:hAnsi="宋体" w:eastAsia="宋体" w:cs="宋体"/>
          <w:sz w:val="24"/>
          <w:highlight w:val="none"/>
          <w:u w:val="single"/>
          <w:lang w:eastAsia="zh-CN"/>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5F42069">
      <w:pPr>
        <w:pStyle w:val="5"/>
        <w:shd w:val="clear"/>
        <w:jc w:val="left"/>
        <w:rPr>
          <w:rFonts w:asciiTheme="minorEastAsia" w:hAnsiTheme="minorEastAsia" w:eastAsiaTheme="minorEastAsia"/>
          <w:sz w:val="24"/>
          <w:highlight w:val="none"/>
        </w:rPr>
      </w:pPr>
    </w:p>
    <w:p w14:paraId="747F4A80">
      <w:pPr>
        <w:pStyle w:val="15"/>
        <w:shd w:val="clear"/>
        <w:rPr>
          <w:rFonts w:hint="default" w:asciiTheme="minorEastAsia" w:hAnsiTheme="minorEastAsia"/>
          <w:highlight w:val="none"/>
        </w:rPr>
      </w:pPr>
    </w:p>
    <w:p w14:paraId="542024EB">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7F086">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D5328"/>
    <w:multiLevelType w:val="multilevel"/>
    <w:tmpl w:val="008D5328"/>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05ED2"/>
    <w:rsid w:val="041A2F36"/>
    <w:rsid w:val="08B65FD7"/>
    <w:rsid w:val="0DBB0313"/>
    <w:rsid w:val="0E500807"/>
    <w:rsid w:val="1B073464"/>
    <w:rsid w:val="1FF17CBA"/>
    <w:rsid w:val="22EC10DB"/>
    <w:rsid w:val="23FA7F94"/>
    <w:rsid w:val="26126405"/>
    <w:rsid w:val="49E33EC9"/>
    <w:rsid w:val="5EFB2A62"/>
    <w:rsid w:val="64E53D97"/>
    <w:rsid w:val="6729654F"/>
    <w:rsid w:val="6F4E5EAA"/>
    <w:rsid w:val="71305ED2"/>
    <w:rsid w:val="750F0599"/>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4"/>
    <w:unhideWhenUsed/>
    <w:qFormat/>
    <w:uiPriority w:val="9"/>
    <w:pPr>
      <w:keepNext/>
      <w:keepLines/>
      <w:spacing w:line="416" w:lineRule="auto"/>
      <w:outlineLvl w:val="1"/>
    </w:pPr>
    <w:rPr>
      <w:rFonts w:ascii="宋体" w:hAnsi="宋体" w:cstheme="majorBidi"/>
      <w:b/>
      <w:bCs/>
      <w:sz w:val="32"/>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宋体" w:hAnsi="宋体" w:eastAsia="宋体" w:cs="宋体"/>
      <w:sz w:val="18"/>
      <w:szCs w:val="18"/>
      <w:lang w:eastAsia="en-US"/>
    </w:rPr>
  </w:style>
  <w:style w:type="paragraph" w:styleId="6">
    <w:name w:val="Body Text Indent"/>
    <w:basedOn w:val="1"/>
    <w:next w:val="7"/>
    <w:qFormat/>
    <w:uiPriority w:val="0"/>
    <w:pPr>
      <w:spacing w:after="120"/>
      <w:ind w:left="420" w:leftChars="200"/>
    </w:p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Body Text First Indent"/>
    <w:basedOn w:val="5"/>
    <w:next w:val="1"/>
    <w:qFormat/>
    <w:uiPriority w:val="0"/>
    <w:pPr>
      <w:spacing w:line="360" w:lineRule="auto"/>
      <w:ind w:firstLine="200" w:firstLineChars="200"/>
    </w:pPr>
    <w:rPr>
      <w:rFonts w:ascii="仿宋_GB2312" w:hAnsi="Times New Roman" w:eastAsia="仿宋_GB2312"/>
      <w:sz w:val="30"/>
      <w:szCs w:val="30"/>
    </w:rPr>
  </w:style>
  <w:style w:type="paragraph" w:styleId="10">
    <w:name w:val="Body Text First Indent 2"/>
    <w:basedOn w:val="6"/>
    <w:next w:val="9"/>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Char"/>
    <w:link w:val="3"/>
    <w:autoRedefine/>
    <w:qFormat/>
    <w:uiPriority w:val="0"/>
    <w:rPr>
      <w:rFonts w:ascii="宋体" w:hAnsi="宋体" w:cstheme="majorBidi"/>
      <w:b/>
      <w:bCs/>
      <w:sz w:val="32"/>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styleId="16">
    <w:name w:val="List Paragraph"/>
    <w:basedOn w:val="1"/>
    <w:autoRedefine/>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2025-02-21T07:41:00Z</dcterms:created>
  <dc:creator>陕西笃信招标有限公司</dc:creator>
  <cp:lastModifiedBy>陕西笃信招标有限公司</cp:lastModifiedBy>
  <dcterms:modified xsi:type="dcterms:W3CDTF">2025-02-21T07:46:40Z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2D3783EDDF1F4D06AB3BE59936FE851A_13</vt:lpwstr>
  </property>
  <property fmtid="{D5CDD505-2E9C-101B-9397-08002B2CF9AE}" pid="4" name="KSOTemplateDocerSaveRecord">
    <vt:lpwstr>eyJoZGlkIjoiNzg2YzQ2Nzk4M2IwOWVlMWU4NjljZTZlNTRmMjFkNDkiLCJ1c2VySWQiOiI5MTQ3Njg1NjkifQ==</vt:lpwstr>
  </property>
</Properties>
</file>