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120" w:afterLines="50" w:line="360" w:lineRule="auto"/>
        <w:jc w:val="center"/>
        <w:rPr>
          <w:rFonts w:hint="default" w:ascii="宋体" w:hAnsi="宋体" w:eastAsia="宋体" w:cs="宋体"/>
          <w:bCs/>
          <w:color w:val="auto"/>
          <w:sz w:val="32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  <w:lang w:val="en-US" w:eastAsia="zh-CN"/>
        </w:rPr>
        <w:t>原材料清单</w:t>
      </w:r>
    </w:p>
    <w:tbl>
      <w:tblPr>
        <w:tblStyle w:val="5"/>
        <w:tblW w:w="934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992"/>
        <w:gridCol w:w="1494"/>
        <w:gridCol w:w="1950"/>
        <w:gridCol w:w="1537"/>
        <w:gridCol w:w="1425"/>
        <w:gridCol w:w="11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品牌/产地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一、肉类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肉类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鸡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鸭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草鱼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鲤鱼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猪肉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牛肉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羊肉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兔肉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虾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二、粮油类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粮油类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大米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特级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糯米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特级高筋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特级中筋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特级低筋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猪油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三、蛋、乳类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蛋、乳类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鲜鸡蛋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变蛋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咸蛋黄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四、蔬菜类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蔬菜类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广东青萝卜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广东红萝卜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bidi w:val="0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西芹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41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ab/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心里美萝卜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小乳瓜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土豆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五、果品类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果品类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果酱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果脯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水果罐头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果汁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93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六、调味品类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调味品类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人造黄油（麦淇淋）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淀粉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白糖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人造酥片麦淇淋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动物淡奶油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动物黄油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烘焙枣泥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乳酪（奶油奶酪）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</w:p>
    <w:p>
      <w:pPr>
        <w:spacing w:line="400" w:lineRule="exac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本表须对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以上给出产品</w:t>
      </w:r>
      <w:r>
        <w:rPr>
          <w:rFonts w:hint="eastAsia" w:ascii="宋体" w:hAnsi="宋体" w:cs="宋体"/>
          <w:color w:val="auto"/>
          <w:sz w:val="24"/>
          <w:highlight w:val="none"/>
        </w:rPr>
        <w:t>的相关内容逐条响应，不得空缺；</w:t>
      </w:r>
    </w:p>
    <w:p>
      <w:pPr>
        <w:pStyle w:val="4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2.如无规格、型号可填无。</w:t>
      </w:r>
    </w:p>
    <w:p>
      <w:pPr>
        <w:adjustRightInd w:val="0"/>
        <w:snapToGrid w:val="0"/>
        <w:spacing w:line="360" w:lineRule="auto"/>
        <w:ind w:firstLine="3840" w:firstLineChars="1600"/>
        <w:jc w:val="left"/>
        <w:rPr>
          <w:rFonts w:ascii="宋体" w:hAnsi="宋体" w:cs="宋体"/>
          <w:color w:val="auto"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投标人（</w:t>
      </w:r>
      <w:bookmarkStart w:id="0" w:name="_GoBack"/>
      <w:r>
        <w:rPr>
          <w:rFonts w:hint="eastAsia" w:ascii="宋体" w:hAnsi="宋体" w:cs="宋体"/>
          <w:color w:val="auto"/>
          <w:sz w:val="24"/>
          <w:highlight w:val="none"/>
        </w:rPr>
        <w:t>供应商</w:t>
      </w:r>
      <w:bookmarkEnd w:id="0"/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color w:val="auto"/>
          <w:sz w:val="24"/>
          <w:highlight w:val="none"/>
        </w:rPr>
        <w:t>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7EA0C275"/>
    <w:multiLevelType w:val="singleLevel"/>
    <w:tmpl w:val="7EA0C2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35AC47AB"/>
    <w:rsid w:val="13EB21F9"/>
    <w:rsid w:val="35AC47AB"/>
    <w:rsid w:val="3FA330D9"/>
    <w:rsid w:val="460433EE"/>
    <w:rsid w:val="5524161D"/>
    <w:rsid w:val="585204E4"/>
    <w:rsid w:val="6B722E56"/>
    <w:rsid w:val="73404A5D"/>
    <w:rsid w:val="79D5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标题 5（有编号）（绿盟科技）"/>
    <w:next w:val="8"/>
    <w:autoRedefine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8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2023-12-25T09:53:00Z</dcterms:created>
  <dc:creator>doit</dc:creator>
  <cp:lastModifiedBy>乔公子</cp:lastModifiedBy>
  <dcterms:modified xsi:type="dcterms:W3CDTF">2024-01-12T06:20:44Z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627E9CD696EA4CFE8F6B29FB457B2ABC_13</vt:lpwstr>
  </property>
</Properties>
</file>