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87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项目概况</w:t>
      </w:r>
    </w:p>
    <w:p w14:paraId="6F8A9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</w:pPr>
      <w:bookmarkStart w:id="0" w:name="OLE_LINK1"/>
      <w:r>
        <w:rPr>
          <w:rFonts w:hint="eastAsia" w:ascii="仿宋" w:hAnsi="仿宋" w:eastAsia="仿宋" w:cs="仿宋"/>
          <w:sz w:val="28"/>
          <w:szCs w:val="28"/>
          <w:highlight w:val="none"/>
        </w:rPr>
        <w:t>西安市碑林区人民法院</w:t>
      </w:r>
      <w:bookmarkEnd w:id="0"/>
      <w:r>
        <w:rPr>
          <w:rFonts w:hint="eastAsia" w:ascii="仿宋" w:hAnsi="仿宋" w:eastAsia="仿宋" w:cs="仿宋"/>
          <w:sz w:val="28"/>
          <w:szCs w:val="28"/>
          <w:highlight w:val="none"/>
        </w:rPr>
        <w:t>位于西安市太白北路6号，地下二层，地上十八层，建筑高度为81.2m，建筑面积为26000㎡，地下一、二层含汽车库，风机房，水泵房，发电机房，消防泵房，制冷机房及电气设备用房，地上层一至十八层为办公室、会议室及法庭等。</w:t>
      </w:r>
    </w:p>
    <w:p w14:paraId="4E58E1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工程内容和施工地点、计划工期、缺陷责任期、质量保修期</w:t>
      </w:r>
    </w:p>
    <w:p w14:paraId="39164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1" w:name="bookmark90"/>
      <w:r>
        <w:rPr>
          <w:rFonts w:hint="eastAsia"/>
          <w:lang w:val="en-US" w:eastAsia="zh-CN"/>
        </w:rPr>
        <w:t>（</w:t>
      </w:r>
      <w:bookmarkEnd w:id="1"/>
      <w:r>
        <w:rPr>
          <w:rFonts w:hint="eastAsia"/>
          <w:lang w:val="en-US" w:eastAsia="zh-CN"/>
        </w:rPr>
        <w:t>一）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工程内容：</w:t>
      </w:r>
      <w:bookmarkStart w:id="2" w:name="OLE_LINK3"/>
      <w:bookmarkStart w:id="3" w:name="bookmark91"/>
      <w:r>
        <w:rPr>
          <w:rFonts w:hint="eastAsia"/>
          <w:lang w:val="en-US" w:eastAsia="zh-CN"/>
        </w:rPr>
        <w:t>西安市碑林区人民法院</w:t>
      </w:r>
      <w:bookmarkEnd w:id="2"/>
      <w:r>
        <w:rPr>
          <w:rFonts w:hint="eastAsia"/>
          <w:lang w:val="en-US" w:eastAsia="zh-CN"/>
        </w:rPr>
        <w:t>办公楼消防系统维修改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造，采购内容：火灾自动报警系统设备全部更换，应急照明系统更换，消防泵房设备、阀门及管道更换等，具体详见工程量清单。</w:t>
      </w:r>
    </w:p>
    <w:p w14:paraId="2DC3E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</w:t>
      </w:r>
      <w:bookmarkEnd w:id="3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二）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工程地点：西安市碑林区人民法院</w:t>
      </w:r>
    </w:p>
    <w:p w14:paraId="0B5B2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4" w:name="bookmark92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</w:t>
      </w:r>
      <w:bookmarkEnd w:id="4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计划工期：自合同签订之日起 90个日历天内。</w:t>
      </w:r>
    </w:p>
    <w:p w14:paraId="7F0F3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5" w:name="bookmark93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</w:t>
      </w:r>
      <w:bookmarkEnd w:id="5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缺陷责任期（与质保金的退还有关）：  1年   见《建设工程质量保证金管理暂行办法》，一般不超过2年。</w:t>
      </w:r>
    </w:p>
    <w:p w14:paraId="231C9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bookmarkStart w:id="6" w:name="bookmark94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</w:t>
      </w:r>
      <w:bookmarkEnd w:id="6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五）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质量保修期（与质保金的退还无关）： 3年  见《建设工程质量管理条例》。</w:t>
      </w:r>
    </w:p>
    <w:p w14:paraId="138D5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三、工程量清单和计价依据（可询问设计单位或评审单位）</w:t>
      </w:r>
    </w:p>
    <w:p w14:paraId="557E827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一）计价依据：计价依据《陕西省建设工程工程量清单计价规则》（2009年）、《陕西省建筑装饰工程消耗量定额》（2004年）、《陕西省建筑装饰工程2009年价目表》、《全国修缮定额土建工程陕西省价目表》（2001年）及配套费用定额、相关取费文件，报价以给定的工程量清单及现场情况自主编报。</w:t>
      </w:r>
    </w:p>
    <w:p w14:paraId="3DD41EE5">
      <w:pPr>
        <w:pStyle w:val="2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7" w:name="_GoBack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四、施工要求</w:t>
      </w:r>
    </w:p>
    <w:p w14:paraId="768BA9B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在施工期间，中标供应商必须注意院内人员安全，加强安全措施，并对施工人员进行安全教育。施工人员必须持证上岗。因采购人工作的特殊性，要求中标供应商在施工中做到封闭性施工。</w:t>
      </w:r>
    </w:p>
    <w:bookmarkEnd w:id="7"/>
    <w:p w14:paraId="4BB79172">
      <w:pPr>
        <w:rPr>
          <w:rFonts w:hint="eastAsia"/>
        </w:rPr>
      </w:pPr>
    </w:p>
    <w:p w14:paraId="44C0A50F">
      <w:pPr>
        <w:pStyle w:val="2"/>
        <w:numPr>
          <w:numId w:val="0"/>
        </w:numPr>
        <w:rPr>
          <w:rFonts w:hint="eastAsia"/>
        </w:rPr>
      </w:pPr>
    </w:p>
    <w:p w14:paraId="125F49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DCA59B"/>
    <w:multiLevelType w:val="singleLevel"/>
    <w:tmpl w:val="B7DCA5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NWViNGQ2ZDJiMzM1ZGU4N2ZmNTg2MjhhOTdhYTEifQ=="/>
  </w:docVars>
  <w:rsids>
    <w:rsidRoot w:val="00000000"/>
    <w:rsid w:val="4608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spacing w:after="140" w:line="304" w:lineRule="exact"/>
      <w:ind w:left="480" w:firstLine="500"/>
    </w:pPr>
    <w:rPr>
      <w:rFonts w:ascii="宋体" w:hAnsi="宋体" w:cs="宋体"/>
      <w:color w:val="F65D51"/>
      <w:sz w:val="20"/>
      <w:szCs w:val="20"/>
      <w:lang w:val="zh-TW" w:eastAsia="zh-TW" w:bidi="zh-TW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2024-09-20T13:41:01Z</dcterms:created>
  <dc:creator>Administrator</dc:creator>
  <cp:lastModifiedBy>泽元不迷糊</cp:lastModifiedBy>
  <dcterms:modified xsi:type="dcterms:W3CDTF">2024-09-20T13:43:57Z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147698E8C0264AEFA0243680FC575251_12</vt:lpwstr>
  </property>
</Properties>
</file>