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谈判</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0746ADA3">
      <w:pPr>
        <w:snapToGrid w:val="0"/>
        <w:rPr>
          <w:rFonts w:hint="eastAsia" w:ascii="宋体" w:hAnsi="宋体"/>
          <w:szCs w:val="21"/>
        </w:rPr>
      </w:pPr>
    </w:p>
    <w:p w14:paraId="20E033E3">
      <w:pPr>
        <w:adjustRightInd w:val="0"/>
        <w:snapToGrid w:val="0"/>
        <w:spacing w:line="360" w:lineRule="auto"/>
        <w:rPr>
          <w:rFonts w:hint="eastAsia" w:ascii="宋体" w:hAnsi="宋体"/>
          <w:szCs w:val="21"/>
        </w:rPr>
      </w:pPr>
    </w:p>
    <w:p w14:paraId="77F6B2BC">
      <w:pPr>
        <w:adjustRightInd w:val="0"/>
        <w:snapToGrid w:val="0"/>
        <w:spacing w:line="360" w:lineRule="auto"/>
        <w:ind w:right="420"/>
        <w:rPr>
          <w:rFonts w:hint="eastAsia" w:ascii="宋体" w:hAnsi="宋体"/>
          <w:szCs w:val="21"/>
        </w:rPr>
      </w:pPr>
    </w:p>
    <w:p w14:paraId="5AA49866">
      <w:pPr>
        <w:adjustRightInd w:val="0"/>
        <w:snapToGrid w:val="0"/>
        <w:spacing w:line="360" w:lineRule="auto"/>
        <w:ind w:right="42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398D5F29">
      <w:pPr>
        <w:adjustRightInd w:val="0"/>
        <w:snapToGrid w:val="0"/>
        <w:spacing w:line="360" w:lineRule="auto"/>
        <w:ind w:right="420" w:firstLine="4252" w:firstLineChars="2025"/>
        <w:rPr>
          <w:rFonts w:hint="eastAsia" w:ascii="宋体" w:hAnsi="宋体"/>
          <w:bCs/>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77A424A">
      <w:pPr>
        <w:rPr>
          <w:rFonts w:hint="eastAsia" w:ascii="宋体" w:hAnsi="宋体"/>
          <w:bCs/>
          <w:szCs w:val="21"/>
        </w:rPr>
      </w:pPr>
      <w:r>
        <w:rPr>
          <w:rFonts w:hint="eastAsia" w:ascii="宋体" w:hAnsi="宋体"/>
          <w:bCs/>
          <w:szCs w:val="21"/>
        </w:rPr>
        <w:br w:type="page"/>
      </w:r>
    </w:p>
    <w:p w14:paraId="46A9E7AA">
      <w:pPr>
        <w:adjustRightInd w:val="0"/>
        <w:snapToGrid w:val="0"/>
        <w:spacing w:line="360" w:lineRule="auto"/>
        <w:ind w:right="420"/>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128"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32C3BD84">
      <w:pPr>
        <w:rPr>
          <w:rFonts w:hint="eastAsia" w:ascii="宋体" w:hAnsi="宋体"/>
          <w:szCs w:val="21"/>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谈判</w:t>
      </w:r>
      <w:r>
        <w:rPr>
          <w:rFonts w:hint="eastAsia" w:ascii="宋体" w:hAnsi="宋体"/>
          <w:lang w:val="zh-CN"/>
        </w:rPr>
        <w:t>时提供；</w:t>
      </w:r>
    </w:p>
    <w:p w14:paraId="3A5BB0B4">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2F93E0C1">
      <w:pPr>
        <w:rPr>
          <w:rFonts w:hint="eastAsia" w:ascii="宋体" w:hAnsi="宋体"/>
          <w:lang w:val="zh-CN"/>
        </w:rPr>
      </w:pPr>
      <w:r>
        <w:rPr>
          <w:rFonts w:hint="eastAsia" w:ascii="宋体" w:hAnsi="宋体"/>
          <w:lang w:val="zh-CN"/>
        </w:rPr>
        <w:br w:type="page"/>
      </w:r>
    </w:p>
    <w:p w14:paraId="7B9603E2">
      <w:pPr>
        <w:ind w:left="630" w:hanging="1080" w:hangingChars="300"/>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谈判</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谈判</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谈判</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谈判</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谈判</w:t>
      </w:r>
      <w:r>
        <w:rPr>
          <w:rFonts w:hint="eastAsia" w:hAnsi="宋体"/>
        </w:rPr>
        <w:t>的提供有效的</w:t>
      </w:r>
      <w:bookmarkStart w:id="0" w:name="_GoBack"/>
      <w:bookmarkEnd w:id="0"/>
      <w:r>
        <w:rPr>
          <w:rFonts w:hint="eastAsia" w:hAnsi="宋体"/>
        </w:rPr>
        <w:t>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4"/>
        <w:spacing w:before="120" w:beforeLines="50"/>
        <w:ind w:firstLine="0"/>
        <w:rPr>
          <w:rFonts w:hint="eastAsia" w:ascii="宋体" w:hAnsi="宋体"/>
          <w:b/>
          <w:sz w:val="36"/>
          <w:szCs w:val="36"/>
        </w:rPr>
      </w:pPr>
    </w:p>
    <w:p w14:paraId="52179088">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15B3A589">
      <w:pPr>
        <w:pStyle w:val="4"/>
        <w:spacing w:before="120" w:beforeLines="50"/>
        <w:ind w:firstLine="0"/>
        <w:rPr>
          <w:rFonts w:hint="eastAsia" w:ascii="宋体" w:hAnsi="宋体"/>
          <w:b/>
          <w:sz w:val="36"/>
          <w:szCs w:val="36"/>
        </w:rPr>
      </w:pPr>
    </w:p>
    <w:p w14:paraId="54310306">
      <w:pPr>
        <w:pStyle w:val="4"/>
        <w:spacing w:before="120" w:beforeLines="50"/>
        <w:ind w:firstLine="0"/>
        <w:rPr>
          <w:rFonts w:hint="eastAsia" w:ascii="宋体" w:hAnsi="宋体"/>
          <w:b/>
          <w:sz w:val="36"/>
          <w:szCs w:val="36"/>
        </w:rPr>
      </w:pPr>
    </w:p>
    <w:p w14:paraId="448EFC76">
      <w:pPr>
        <w:pStyle w:val="4"/>
        <w:spacing w:before="120" w:beforeLines="50"/>
        <w:ind w:firstLine="0"/>
        <w:rPr>
          <w:rFonts w:hint="eastAsia" w:ascii="宋体" w:hAnsi="宋体"/>
          <w:b/>
          <w:sz w:val="36"/>
          <w:szCs w:val="36"/>
        </w:rPr>
      </w:pPr>
    </w:p>
    <w:p w14:paraId="56831B1D">
      <w:pPr>
        <w:pStyle w:val="4"/>
        <w:spacing w:before="120" w:beforeLines="50"/>
        <w:ind w:firstLine="0"/>
        <w:rPr>
          <w:rFonts w:hint="eastAsia" w:ascii="宋体" w:hAnsi="宋体"/>
          <w:b/>
          <w:sz w:val="36"/>
          <w:szCs w:val="36"/>
        </w:rPr>
      </w:pPr>
    </w:p>
    <w:p w14:paraId="12488264">
      <w:pPr>
        <w:pStyle w:val="4"/>
        <w:spacing w:before="120" w:beforeLines="50"/>
        <w:ind w:firstLine="0"/>
        <w:rPr>
          <w:rFonts w:hint="eastAsia" w:ascii="宋体" w:hAnsi="宋体"/>
          <w:b/>
          <w:sz w:val="36"/>
          <w:szCs w:val="36"/>
        </w:rPr>
      </w:pPr>
    </w:p>
    <w:p w14:paraId="64DDF68D">
      <w:pPr>
        <w:pStyle w:val="4"/>
        <w:spacing w:before="120" w:beforeLines="50"/>
        <w:ind w:firstLine="0"/>
        <w:rPr>
          <w:rFonts w:hint="eastAsia" w:ascii="宋体" w:hAnsi="宋体"/>
          <w:b/>
          <w:sz w:val="36"/>
          <w:szCs w:val="36"/>
        </w:rPr>
      </w:pPr>
    </w:p>
    <w:p w14:paraId="2A9E3A77">
      <w:pPr>
        <w:pStyle w:val="4"/>
        <w:spacing w:before="120" w:beforeLines="50"/>
        <w:ind w:firstLine="0"/>
        <w:rPr>
          <w:rFonts w:hint="eastAsia" w:ascii="宋体" w:hAnsi="宋体"/>
          <w:b/>
          <w:sz w:val="36"/>
          <w:szCs w:val="36"/>
        </w:rPr>
      </w:pPr>
    </w:p>
    <w:p w14:paraId="4A4BF02E">
      <w:pPr>
        <w:pStyle w:val="4"/>
        <w:spacing w:before="120" w:beforeLines="50"/>
        <w:ind w:firstLine="0"/>
        <w:rPr>
          <w:rFonts w:hint="eastAsia" w:ascii="宋体" w:hAnsi="宋体"/>
          <w:b/>
          <w:sz w:val="36"/>
          <w:szCs w:val="36"/>
        </w:rPr>
      </w:pPr>
    </w:p>
    <w:p w14:paraId="66E0BE6B">
      <w:pPr>
        <w:pStyle w:val="4"/>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5"/>
        <w:adjustRightInd w:val="0"/>
        <w:snapToGrid w:val="0"/>
        <w:spacing w:line="360" w:lineRule="auto"/>
        <w:rPr>
          <w:rFonts w:hint="eastAsia" w:hAnsi="宋体"/>
        </w:rPr>
      </w:pP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                （</w:t>
      </w:r>
      <w:r>
        <w:rPr>
          <w:rFonts w:hint="eastAsia" w:hAnsi="宋体"/>
          <w:lang w:eastAsia="zh-CN"/>
        </w:rPr>
        <w:t>签字或盖章</w:t>
      </w:r>
      <w:r>
        <w:rPr>
          <w:rFonts w:hint="eastAsia" w:hAnsi="宋体"/>
        </w:rPr>
        <w:t>）</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5F27D0B9">
      <w:pPr>
        <w:pStyle w:val="4"/>
        <w:spacing w:before="120" w:beforeLines="50"/>
        <w:ind w:firstLine="0"/>
        <w:rPr>
          <w:rFonts w:hint="eastAsia" w:ascii="宋体" w:hAnsi="宋体"/>
          <w:b/>
          <w:sz w:val="36"/>
          <w:szCs w:val="36"/>
        </w:rPr>
      </w:pPr>
    </w:p>
    <w:p w14:paraId="4804F086">
      <w:pPr>
        <w:pStyle w:val="4"/>
        <w:spacing w:before="120" w:beforeLines="50"/>
        <w:ind w:firstLine="0"/>
        <w:rPr>
          <w:rFonts w:hint="eastAsia" w:ascii="宋体" w:hAnsi="宋体"/>
          <w:b/>
          <w:sz w:val="36"/>
          <w:szCs w:val="36"/>
        </w:rPr>
      </w:pPr>
    </w:p>
    <w:p w14:paraId="58B15443">
      <w:pPr>
        <w:pStyle w:val="4"/>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谈判</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4"/>
        <w:ind w:firstLine="0"/>
        <w:rPr>
          <w:rFonts w:hint="eastAsia" w:ascii="宋体" w:hAnsi="宋体"/>
          <w:b/>
          <w:sz w:val="28"/>
          <w:szCs w:val="28"/>
        </w:rPr>
      </w:pPr>
    </w:p>
    <w:p w14:paraId="6C18C8F3">
      <w:pPr>
        <w:pStyle w:val="4"/>
        <w:ind w:firstLine="0"/>
        <w:rPr>
          <w:rFonts w:hint="eastAsia" w:ascii="宋体" w:hAnsi="宋体"/>
          <w:b/>
          <w:sz w:val="28"/>
          <w:szCs w:val="28"/>
        </w:rPr>
      </w:pPr>
    </w:p>
    <w:p w14:paraId="10C972EA">
      <w:pPr>
        <w:pStyle w:val="4"/>
        <w:ind w:firstLine="0"/>
        <w:rPr>
          <w:rFonts w:hint="eastAsia" w:ascii="宋体" w:hAnsi="宋体"/>
          <w:b/>
          <w:sz w:val="28"/>
          <w:szCs w:val="28"/>
        </w:rPr>
      </w:pPr>
    </w:p>
    <w:p w14:paraId="5ABCBF0D">
      <w:pPr>
        <w:pStyle w:val="4"/>
        <w:ind w:firstLine="0"/>
        <w:rPr>
          <w:rFonts w:hint="eastAsia" w:ascii="宋体" w:hAnsi="宋体"/>
          <w:b/>
          <w:sz w:val="28"/>
          <w:szCs w:val="28"/>
        </w:rPr>
      </w:pPr>
    </w:p>
    <w:p w14:paraId="152EC61B">
      <w:pPr>
        <w:pStyle w:val="4"/>
        <w:ind w:firstLine="0"/>
        <w:rPr>
          <w:rFonts w:hint="eastAsia" w:ascii="宋体" w:hAnsi="宋体"/>
          <w:b/>
          <w:sz w:val="28"/>
          <w:szCs w:val="28"/>
        </w:rPr>
      </w:pPr>
    </w:p>
    <w:p w14:paraId="08B4AFB9">
      <w:pPr>
        <w:pStyle w:val="4"/>
        <w:ind w:firstLine="0"/>
        <w:rPr>
          <w:rFonts w:hint="eastAsia" w:ascii="宋体" w:hAnsi="宋体"/>
          <w:b/>
          <w:sz w:val="28"/>
          <w:szCs w:val="28"/>
        </w:rPr>
      </w:pPr>
    </w:p>
    <w:p w14:paraId="5F1DD784">
      <w:pPr>
        <w:pStyle w:val="4"/>
        <w:ind w:firstLine="0"/>
        <w:rPr>
          <w:rFonts w:hint="eastAsia" w:ascii="宋体" w:hAnsi="宋体"/>
          <w:b/>
          <w:sz w:val="28"/>
          <w:szCs w:val="28"/>
        </w:rPr>
      </w:pPr>
    </w:p>
    <w:p w14:paraId="322DDBDB">
      <w:pPr>
        <w:pStyle w:val="4"/>
        <w:ind w:firstLine="0"/>
        <w:rPr>
          <w:rFonts w:hint="eastAsia" w:ascii="宋体" w:hAnsi="宋体"/>
          <w:b/>
          <w:sz w:val="28"/>
          <w:szCs w:val="28"/>
        </w:rPr>
      </w:pPr>
    </w:p>
    <w:p w14:paraId="1B5A427F">
      <w:pPr>
        <w:pStyle w:val="4"/>
        <w:ind w:firstLine="0"/>
        <w:rPr>
          <w:rFonts w:hint="eastAsia" w:ascii="宋体" w:hAnsi="宋体"/>
          <w:b/>
          <w:sz w:val="28"/>
          <w:szCs w:val="28"/>
        </w:rPr>
      </w:pPr>
    </w:p>
    <w:p w14:paraId="668EAEAD">
      <w:pPr>
        <w:pStyle w:val="4"/>
        <w:ind w:firstLine="0"/>
        <w:rPr>
          <w:rFonts w:hint="eastAsia" w:ascii="宋体" w:hAnsi="宋体"/>
          <w:b/>
          <w:sz w:val="28"/>
          <w:szCs w:val="28"/>
        </w:rPr>
      </w:pPr>
    </w:p>
    <w:p w14:paraId="087DACBA">
      <w:pPr>
        <w:pStyle w:val="4"/>
        <w:ind w:firstLine="0"/>
        <w:rPr>
          <w:rFonts w:hint="eastAsia" w:ascii="宋体" w:hAnsi="宋体"/>
          <w:b/>
          <w:sz w:val="28"/>
          <w:szCs w:val="28"/>
        </w:rPr>
      </w:pP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4"/>
        <w:spacing w:line="360" w:lineRule="auto"/>
        <w:ind w:firstLine="573"/>
        <w:rPr>
          <w:rFonts w:ascii="宋体" w:hAnsi="宋体"/>
          <w:szCs w:val="21"/>
        </w:rPr>
      </w:pPr>
    </w:p>
    <w:p w14:paraId="78D2D921">
      <w:pPr>
        <w:pStyle w:val="4"/>
        <w:spacing w:line="360" w:lineRule="auto"/>
        <w:ind w:firstLine="573"/>
        <w:rPr>
          <w:rFonts w:ascii="宋体" w:hAnsi="宋体"/>
          <w:szCs w:val="21"/>
        </w:rPr>
      </w:pPr>
    </w:p>
    <w:p w14:paraId="2A9940A0">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4"/>
        <w:spacing w:line="360" w:lineRule="auto"/>
        <w:ind w:firstLine="573"/>
        <w:rPr>
          <w:rFonts w:hint="eastAsia" w:ascii="宋体" w:hAnsi="宋体"/>
          <w:szCs w:val="21"/>
        </w:rPr>
      </w:pPr>
    </w:p>
    <w:p w14:paraId="7C9B3F15">
      <w:pPr>
        <w:pStyle w:val="4"/>
        <w:spacing w:line="360" w:lineRule="auto"/>
        <w:ind w:firstLine="573"/>
        <w:rPr>
          <w:rFonts w:hint="eastAsia" w:ascii="宋体" w:hAnsi="宋体"/>
          <w:szCs w:val="21"/>
        </w:rPr>
      </w:pPr>
    </w:p>
    <w:p w14:paraId="0A8E5A52">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4"/>
        <w:spacing w:line="360" w:lineRule="auto"/>
        <w:ind w:firstLine="573"/>
        <w:rPr>
          <w:rFonts w:hint="eastAsia" w:ascii="宋体" w:hAnsi="宋体"/>
          <w:szCs w:val="21"/>
        </w:rPr>
      </w:pPr>
    </w:p>
    <w:p w14:paraId="469CF4A4">
      <w:pPr>
        <w:pStyle w:val="4"/>
        <w:spacing w:line="360" w:lineRule="auto"/>
        <w:ind w:firstLine="573"/>
        <w:rPr>
          <w:rFonts w:hint="eastAsia" w:ascii="宋体" w:hAnsi="宋体"/>
          <w:szCs w:val="21"/>
        </w:rPr>
      </w:pPr>
    </w:p>
    <w:p w14:paraId="7DA00128">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4"/>
        <w:spacing w:line="360" w:lineRule="auto"/>
        <w:ind w:firstLine="573"/>
        <w:rPr>
          <w:rFonts w:hint="eastAsia" w:ascii="宋体" w:hAnsi="宋体"/>
          <w:szCs w:val="21"/>
        </w:rPr>
      </w:pPr>
    </w:p>
    <w:p w14:paraId="542CAB08">
      <w:pPr>
        <w:pStyle w:val="4"/>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3C6ADE57">
      <w:pPr>
        <w:pStyle w:val="5"/>
        <w:adjustRightInd w:val="0"/>
        <w:snapToGrid w:val="0"/>
        <w:spacing w:line="360" w:lineRule="auto"/>
        <w:jc w:val="left"/>
        <w:rPr>
          <w:rFonts w:hint="eastAsia"/>
          <w:b/>
          <w:sz w:val="24"/>
          <w:szCs w:val="24"/>
        </w:rPr>
      </w:pPr>
    </w:p>
    <w:p w14:paraId="308BA14B">
      <w:pPr>
        <w:pStyle w:val="5"/>
        <w:adjustRightInd w:val="0"/>
        <w:snapToGrid w:val="0"/>
        <w:spacing w:line="360" w:lineRule="auto"/>
        <w:jc w:val="left"/>
        <w:rPr>
          <w:rFonts w:hint="eastAsia"/>
          <w:b/>
          <w:sz w:val="24"/>
          <w:szCs w:val="24"/>
        </w:rPr>
      </w:pPr>
    </w:p>
    <w:p w14:paraId="6ABEC899">
      <w:pPr>
        <w:pStyle w:val="5"/>
        <w:adjustRightInd w:val="0"/>
        <w:snapToGrid w:val="0"/>
        <w:spacing w:line="360" w:lineRule="auto"/>
        <w:jc w:val="left"/>
        <w:rPr>
          <w:rFonts w:hint="eastAsia"/>
          <w:b/>
          <w:sz w:val="24"/>
          <w:szCs w:val="24"/>
        </w:rPr>
      </w:pPr>
    </w:p>
    <w:p w14:paraId="71463850">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谈判</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4"/>
        <w:spacing w:before="120" w:beforeLines="50"/>
        <w:ind w:firstLine="0"/>
        <w:rPr>
          <w:rFonts w:hint="eastAsia" w:ascii="宋体" w:hAnsi="宋体"/>
          <w:b/>
          <w:sz w:val="36"/>
          <w:szCs w:val="36"/>
        </w:rPr>
      </w:pPr>
    </w:p>
    <w:p w14:paraId="259CB282">
      <w:pPr>
        <w:pStyle w:val="4"/>
        <w:spacing w:before="120" w:beforeLines="50"/>
        <w:ind w:firstLine="0"/>
        <w:rPr>
          <w:rFonts w:hint="eastAsia" w:ascii="宋体" w:hAnsi="宋体"/>
          <w:b/>
          <w:sz w:val="36"/>
          <w:szCs w:val="36"/>
        </w:rPr>
      </w:pPr>
    </w:p>
    <w:p w14:paraId="0030E0EA">
      <w:pPr>
        <w:pStyle w:val="4"/>
        <w:spacing w:before="120" w:beforeLines="50"/>
        <w:ind w:firstLine="0"/>
        <w:rPr>
          <w:rFonts w:hint="eastAsia" w:ascii="宋体" w:hAnsi="宋体"/>
          <w:b/>
          <w:sz w:val="36"/>
          <w:szCs w:val="36"/>
        </w:rPr>
      </w:pPr>
    </w:p>
    <w:p w14:paraId="712E6F91">
      <w:pPr>
        <w:pStyle w:val="4"/>
        <w:spacing w:before="120" w:beforeLines="50"/>
        <w:ind w:firstLine="0"/>
        <w:rPr>
          <w:rFonts w:hint="eastAsia" w:ascii="宋体" w:hAnsi="宋体"/>
          <w:b/>
          <w:sz w:val="36"/>
          <w:szCs w:val="36"/>
        </w:rPr>
      </w:pPr>
    </w:p>
    <w:p w14:paraId="73CF0BBD">
      <w:pPr>
        <w:pStyle w:val="4"/>
        <w:spacing w:before="120" w:beforeLines="50"/>
        <w:ind w:firstLine="0"/>
        <w:rPr>
          <w:rFonts w:hint="eastAsia" w:ascii="宋体" w:hAnsi="宋体"/>
          <w:b/>
          <w:sz w:val="36"/>
          <w:szCs w:val="36"/>
        </w:rPr>
      </w:pPr>
    </w:p>
    <w:p w14:paraId="7BBCFA32">
      <w:pPr>
        <w:pStyle w:val="4"/>
        <w:spacing w:before="120" w:beforeLines="50"/>
        <w:ind w:firstLine="0"/>
        <w:rPr>
          <w:rFonts w:hint="eastAsia" w:ascii="宋体" w:hAnsi="宋体"/>
          <w:b/>
          <w:sz w:val="36"/>
          <w:szCs w:val="36"/>
        </w:rPr>
      </w:pPr>
    </w:p>
    <w:p w14:paraId="110C6E0C">
      <w:pPr>
        <w:pStyle w:val="4"/>
        <w:spacing w:before="120" w:beforeLines="50"/>
        <w:ind w:firstLine="0"/>
        <w:rPr>
          <w:rFonts w:hint="eastAsia" w:ascii="宋体" w:hAnsi="宋体"/>
          <w:b/>
          <w:sz w:val="36"/>
          <w:szCs w:val="36"/>
        </w:rPr>
      </w:pPr>
    </w:p>
    <w:p w14:paraId="3841277E">
      <w:pPr>
        <w:pStyle w:val="4"/>
        <w:spacing w:before="120" w:beforeLines="50"/>
        <w:ind w:firstLine="0"/>
        <w:rPr>
          <w:rFonts w:hint="eastAsia" w:ascii="宋体" w:hAnsi="宋体"/>
          <w:b/>
          <w:sz w:val="36"/>
          <w:szCs w:val="36"/>
        </w:rPr>
      </w:pPr>
    </w:p>
    <w:p w14:paraId="55888F9A">
      <w:pPr>
        <w:pStyle w:val="4"/>
        <w:spacing w:before="120" w:beforeLines="50"/>
        <w:ind w:firstLine="0"/>
        <w:rPr>
          <w:rFonts w:hint="eastAsia" w:ascii="宋体" w:hAnsi="宋体"/>
          <w:b/>
          <w:sz w:val="36"/>
          <w:szCs w:val="36"/>
        </w:rPr>
      </w:pPr>
    </w:p>
    <w:p w14:paraId="5572A816">
      <w:pPr>
        <w:pStyle w:val="4"/>
        <w:spacing w:before="120" w:beforeLines="50"/>
        <w:ind w:firstLine="0"/>
        <w:rPr>
          <w:rFonts w:hint="eastAsia" w:ascii="宋体" w:hAnsi="宋体"/>
          <w:b/>
          <w:sz w:val="36"/>
          <w:szCs w:val="36"/>
        </w:rPr>
      </w:pPr>
    </w:p>
    <w:p w14:paraId="2FEA3F46">
      <w:pPr>
        <w:pStyle w:val="4"/>
        <w:spacing w:before="120" w:beforeLines="50"/>
        <w:ind w:firstLine="0"/>
        <w:rPr>
          <w:rFonts w:hint="eastAsia" w:ascii="宋体" w:hAnsi="宋体"/>
          <w:b/>
          <w:sz w:val="36"/>
          <w:szCs w:val="36"/>
        </w:rPr>
      </w:pPr>
    </w:p>
    <w:p w14:paraId="2726D1B2">
      <w:pPr>
        <w:pStyle w:val="4"/>
        <w:spacing w:before="120" w:beforeLines="50"/>
        <w:ind w:firstLine="0"/>
        <w:rPr>
          <w:rFonts w:hint="eastAsia" w:ascii="宋体" w:hAnsi="宋体"/>
          <w:b/>
          <w:sz w:val="36"/>
          <w:szCs w:val="36"/>
        </w:rPr>
      </w:pP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4"/>
        <w:spacing w:line="360" w:lineRule="auto"/>
        <w:ind w:firstLine="573"/>
        <w:rPr>
          <w:rFonts w:ascii="宋体" w:hAnsi="宋体"/>
          <w:szCs w:val="21"/>
        </w:rPr>
      </w:pPr>
    </w:p>
    <w:p w14:paraId="6A913D34">
      <w:pPr>
        <w:pStyle w:val="4"/>
        <w:spacing w:line="360" w:lineRule="auto"/>
        <w:ind w:firstLine="573"/>
        <w:rPr>
          <w:rFonts w:ascii="宋体" w:hAnsi="宋体"/>
          <w:szCs w:val="21"/>
        </w:rPr>
      </w:pPr>
    </w:p>
    <w:p w14:paraId="19D24806">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4"/>
        <w:spacing w:line="360" w:lineRule="auto"/>
        <w:ind w:firstLine="573"/>
        <w:rPr>
          <w:rFonts w:hint="eastAsia" w:ascii="宋体" w:hAnsi="宋体"/>
          <w:szCs w:val="21"/>
        </w:rPr>
      </w:pPr>
    </w:p>
    <w:p w14:paraId="5D6190ED">
      <w:pPr>
        <w:pStyle w:val="4"/>
        <w:spacing w:line="360" w:lineRule="auto"/>
        <w:ind w:firstLine="573"/>
        <w:rPr>
          <w:rFonts w:hint="eastAsia" w:ascii="宋体" w:hAnsi="宋体"/>
          <w:szCs w:val="21"/>
        </w:rPr>
      </w:pPr>
    </w:p>
    <w:p w14:paraId="3968BB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4"/>
        <w:spacing w:line="360" w:lineRule="auto"/>
        <w:ind w:firstLine="573"/>
        <w:rPr>
          <w:rFonts w:hint="eastAsia" w:ascii="宋体" w:hAnsi="宋体"/>
          <w:szCs w:val="21"/>
        </w:rPr>
      </w:pPr>
    </w:p>
    <w:p w14:paraId="2170D735">
      <w:pPr>
        <w:pStyle w:val="4"/>
        <w:spacing w:line="360" w:lineRule="auto"/>
        <w:ind w:firstLine="573"/>
        <w:rPr>
          <w:rFonts w:hint="eastAsia" w:ascii="宋体" w:hAnsi="宋体"/>
          <w:szCs w:val="21"/>
        </w:rPr>
      </w:pPr>
    </w:p>
    <w:p w14:paraId="7A6F8782">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4"/>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571414DF">
      <w:pPr>
        <w:spacing w:line="360" w:lineRule="auto"/>
        <w:rPr>
          <w:rFonts w:hint="eastAsia" w:ascii="仿宋_GB2312" w:hAnsi="宋体" w:eastAsia="仿宋_GB2312"/>
          <w:sz w:val="28"/>
          <w:szCs w:val="28"/>
        </w:rPr>
      </w:pPr>
    </w:p>
    <w:p w14:paraId="380D0192">
      <w:pPr>
        <w:spacing w:line="360" w:lineRule="auto"/>
        <w:rPr>
          <w:rFonts w:hint="eastAsia" w:ascii="仿宋_GB2312" w:hAnsi="宋体" w:eastAsia="仿宋_GB2312"/>
          <w:sz w:val="28"/>
          <w:szCs w:val="28"/>
        </w:rPr>
      </w:pPr>
    </w:p>
    <w:p w14:paraId="4BA83D0B">
      <w:pPr>
        <w:spacing w:line="360" w:lineRule="auto"/>
        <w:rPr>
          <w:rFonts w:hint="eastAsia" w:ascii="仿宋_GB2312" w:hAnsi="宋体" w:eastAsia="仿宋_GB2312"/>
          <w:sz w:val="28"/>
          <w:szCs w:val="28"/>
        </w:rPr>
      </w:pPr>
    </w:p>
    <w:p w14:paraId="75C458F8">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4EE23AE7">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4"/>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谈判</w:t>
      </w:r>
      <w:r>
        <w:rPr>
          <w:rFonts w:hint="eastAsia"/>
          <w:szCs w:val="21"/>
        </w:rPr>
        <w:t>事宜，我公司完全理解</w:t>
      </w:r>
      <w:r>
        <w:rPr>
          <w:rFonts w:hint="eastAsia"/>
          <w:szCs w:val="21"/>
          <w:lang w:val="en-US" w:eastAsia="zh-CN"/>
        </w:rPr>
        <w:t>谈判</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eastAsia="zh-CN"/>
        </w:rPr>
        <w:t>谈判</w:t>
      </w:r>
      <w:r>
        <w:rPr>
          <w:rFonts w:hint="eastAsia" w:ascii="黑体" w:hAnsi="宋体" w:eastAsia="黑体"/>
          <w:sz w:val="36"/>
          <w:szCs w:val="36"/>
        </w:rPr>
        <w:t>响应声明书</w:t>
      </w:r>
    </w:p>
    <w:p w14:paraId="35630CB4">
      <w:pPr>
        <w:pStyle w:val="4"/>
        <w:ind w:firstLine="0"/>
        <w:jc w:val="center"/>
        <w:rPr>
          <w:rFonts w:hint="eastAsia" w:ascii="仿宋_GB2312" w:eastAsia="仿宋_GB2312"/>
          <w:b/>
          <w:sz w:val="36"/>
          <w:szCs w:val="36"/>
        </w:rPr>
      </w:pPr>
    </w:p>
    <w:p w14:paraId="45AD45DF">
      <w:pPr>
        <w:pStyle w:val="4"/>
        <w:ind w:firstLine="0"/>
        <w:jc w:val="center"/>
        <w:rPr>
          <w:rFonts w:hint="eastAsia" w:ascii="仿宋_GB2312" w:eastAsia="仿宋_GB2312"/>
          <w:b/>
          <w:sz w:val="36"/>
          <w:szCs w:val="36"/>
        </w:rPr>
      </w:pPr>
    </w:p>
    <w:p w14:paraId="70598812">
      <w:pPr>
        <w:pStyle w:val="4"/>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谈判</w:t>
      </w:r>
      <w:r>
        <w:rPr>
          <w:rFonts w:hint="eastAsia" w:ascii="宋体" w:hAnsi="宋体"/>
          <w:szCs w:val="21"/>
        </w:rPr>
        <w:t>事宜，在此郑重声明：</w:t>
      </w:r>
    </w:p>
    <w:p w14:paraId="4EE447E8">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谈判</w:t>
      </w:r>
      <w:r>
        <w:rPr>
          <w:rFonts w:hint="eastAsia" w:ascii="宋体" w:hAnsi="宋体"/>
          <w:szCs w:val="21"/>
        </w:rPr>
        <w:t>过程中，保证不予其他单位恶意串通，不出让</w:t>
      </w:r>
      <w:r>
        <w:rPr>
          <w:rFonts w:hint="eastAsia" w:ascii="宋体" w:hAnsi="宋体"/>
          <w:szCs w:val="21"/>
          <w:lang w:eastAsia="zh-CN"/>
        </w:rPr>
        <w:t>谈判</w:t>
      </w:r>
      <w:r>
        <w:rPr>
          <w:rFonts w:hint="eastAsia" w:ascii="宋体" w:hAnsi="宋体"/>
          <w:szCs w:val="21"/>
        </w:rPr>
        <w:t>资格，不采取不正当手段诋毁、排挤其他供应商，不向采购人、采购代理机构和</w:t>
      </w:r>
      <w:r>
        <w:rPr>
          <w:rFonts w:hint="eastAsia" w:ascii="宋体" w:hAnsi="宋体"/>
          <w:szCs w:val="21"/>
          <w:lang w:eastAsia="zh-CN"/>
        </w:rPr>
        <w:t>谈判</w:t>
      </w:r>
      <w:r>
        <w:rPr>
          <w:rFonts w:hint="eastAsia" w:ascii="宋体" w:hAnsi="宋体"/>
          <w:szCs w:val="21"/>
        </w:rPr>
        <w:t>小组成员行贿；</w:t>
      </w:r>
    </w:p>
    <w:p w14:paraId="00424865">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4"/>
        <w:spacing w:line="480" w:lineRule="auto"/>
        <w:ind w:firstLine="570"/>
        <w:rPr>
          <w:rFonts w:hint="eastAsia" w:ascii="宋体" w:hAnsi="宋体"/>
          <w:szCs w:val="21"/>
        </w:rPr>
      </w:pPr>
    </w:p>
    <w:p w14:paraId="6E7FB91D">
      <w:pPr>
        <w:pStyle w:val="4"/>
        <w:spacing w:line="480" w:lineRule="auto"/>
        <w:ind w:firstLine="570"/>
        <w:rPr>
          <w:rFonts w:hint="eastAsia" w:ascii="宋体" w:hAnsi="宋体"/>
          <w:szCs w:val="21"/>
        </w:rPr>
      </w:pPr>
      <w:r>
        <w:rPr>
          <w:rFonts w:hint="eastAsia" w:ascii="宋体" w:hAnsi="宋体"/>
          <w:szCs w:val="21"/>
        </w:rPr>
        <w:t>特此声明！</w:t>
      </w:r>
    </w:p>
    <w:p w14:paraId="6C5CC55B">
      <w:pPr>
        <w:pStyle w:val="4"/>
        <w:spacing w:line="480" w:lineRule="auto"/>
        <w:ind w:firstLine="570"/>
        <w:rPr>
          <w:rFonts w:hint="eastAsia" w:ascii="宋体" w:hAnsi="宋体"/>
          <w:szCs w:val="21"/>
        </w:rPr>
      </w:pPr>
    </w:p>
    <w:p w14:paraId="1D30902F">
      <w:pPr>
        <w:pStyle w:val="4"/>
        <w:spacing w:line="480" w:lineRule="auto"/>
        <w:ind w:firstLine="570"/>
        <w:rPr>
          <w:rFonts w:hint="eastAsia" w:ascii="宋体" w:hAnsi="宋体"/>
          <w:szCs w:val="21"/>
        </w:rPr>
      </w:pPr>
    </w:p>
    <w:p w14:paraId="72281845">
      <w:pPr>
        <w:pStyle w:val="4"/>
        <w:spacing w:line="480" w:lineRule="auto"/>
        <w:ind w:firstLine="570"/>
        <w:rPr>
          <w:rFonts w:hint="eastAsia" w:ascii="宋体" w:hAnsi="宋体"/>
          <w:szCs w:val="21"/>
        </w:rPr>
      </w:pPr>
    </w:p>
    <w:p w14:paraId="3976C206">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07BEC4A9">
      <w:pPr>
        <w:pStyle w:val="4"/>
        <w:spacing w:line="480" w:lineRule="auto"/>
        <w:ind w:firstLine="573"/>
        <w:rPr>
          <w:rFonts w:hint="eastAsia" w:ascii="宋体" w:hAnsi="宋体"/>
          <w:bCs/>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1A422C4">
      <w:pPr>
        <w:rPr>
          <w:rFonts w:hint="eastAsia" w:ascii="宋体" w:hAnsi="宋体"/>
          <w:bCs/>
          <w:szCs w:val="21"/>
        </w:rPr>
      </w:pPr>
      <w:r>
        <w:rPr>
          <w:rFonts w:hint="eastAsia" w:ascii="宋体" w:hAnsi="宋体"/>
          <w:bCs/>
          <w:szCs w:val="21"/>
        </w:rPr>
        <w:br w:type="page"/>
      </w:r>
    </w:p>
    <w:p w14:paraId="64883222">
      <w:pPr>
        <w:pStyle w:val="4"/>
        <w:spacing w:line="480" w:lineRule="auto"/>
        <w:ind w:firstLine="573"/>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4"/>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6446CFA0">
      <w:pPr>
        <w:spacing w:before="120" w:beforeLines="50" w:line="360" w:lineRule="auto"/>
        <w:ind w:firstLine="420" w:firstLineChars="200"/>
        <w:rPr>
          <w:rFonts w:hint="eastAsia" w:ascii="仿宋_GB2312" w:hAnsi="仿宋_GB2312" w:eastAsia="仿宋_GB2312"/>
          <w:b/>
          <w:bCs/>
          <w:sz w:val="36"/>
          <w:szCs w:val="36"/>
        </w:rPr>
      </w:pPr>
      <w:r>
        <w:rPr>
          <w:rFonts w:hint="eastAsia" w:ascii="宋体" w:hAnsi="宋体"/>
          <w:szCs w:val="21"/>
          <w:lang w:val="en-US" w:eastAsia="zh-CN"/>
        </w:rPr>
        <w:t>供应商</w:t>
      </w:r>
      <w:r>
        <w:rPr>
          <w:rFonts w:hint="eastAsia" w:ascii="宋体" w:hAnsi="宋体"/>
          <w:szCs w:val="21"/>
          <w:lang w:eastAsia="zh-CN"/>
        </w:rPr>
        <w:t>应具有国家文物局</w:t>
      </w:r>
      <w:r>
        <w:rPr>
          <w:rFonts w:hint="eastAsia" w:ascii="宋体" w:hAnsi="宋体"/>
          <w:szCs w:val="21"/>
          <w:highlight w:val="none"/>
          <w:lang w:eastAsia="zh-CN"/>
        </w:rPr>
        <w:t>颁发的</w:t>
      </w:r>
      <w:r>
        <w:rPr>
          <w:rFonts w:hint="eastAsia" w:ascii="宋体" w:hAnsi="宋体"/>
          <w:szCs w:val="21"/>
          <w:highlight w:val="none"/>
          <w:lang w:val="en-US" w:eastAsia="zh-CN"/>
        </w:rPr>
        <w:t>中华人民共和国</w:t>
      </w:r>
      <w:r>
        <w:rPr>
          <w:rFonts w:hint="eastAsia" w:ascii="宋体" w:hAnsi="宋体"/>
          <w:szCs w:val="21"/>
          <w:highlight w:val="none"/>
          <w:lang w:eastAsia="zh-CN"/>
        </w:rPr>
        <w:t>考古发掘资质证书，拟派项目负责人具有国家文物局颁发的考古发掘领队资格证或考古发掘项目负责人资质证书或考古发掘项目负责人业务培训证书。</w:t>
      </w:r>
      <w:r>
        <w:rPr>
          <w:rFonts w:hint="eastAsia" w:ascii="宋体" w:hAnsi="宋体" w:eastAsia="宋体" w:cs="Times New Roman"/>
          <w:color w:val="000000"/>
          <w:szCs w:val="21"/>
        </w:rPr>
        <w:t>（提供证书复印件并加盖公章）。</w:t>
      </w:r>
    </w:p>
    <w:p w14:paraId="6BF21C72"/>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135D5FE4"/>
    <w:rsid w:val="14E834C6"/>
    <w:rsid w:val="219757FB"/>
    <w:rsid w:val="369D1D37"/>
    <w:rsid w:val="62290C2A"/>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2731</Words>
  <Characters>2756</Characters>
  <Lines>0</Lines>
  <Paragraphs>0</Paragraphs>
  <TotalTime>1</TotalTime>
  <ScaleCrop>false</ScaleCrop>
  <LinksUpToDate>false</LinksUpToDate>
  <CharactersWithSpaces>3564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2024-09-02T09:35:40Z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179661197AC44B13A40D837E68189358_12</vt:lpwstr>
  </property>
</Properties>
</file>