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A5CFF">
      <w:pPr>
        <w:jc w:val="center"/>
        <w:rPr>
          <w:rFonts w:hint="eastAsia" w:ascii="方正小标宋_GBK" w:hAnsi="仿宋" w:eastAsia="方正小标宋_GBK"/>
          <w:sz w:val="44"/>
          <w:szCs w:val="44"/>
          <w:lang w:eastAsia="zh-CN"/>
        </w:rPr>
      </w:pPr>
      <w:r>
        <w:rPr>
          <w:rFonts w:hint="eastAsia" w:ascii="方正小标宋_GBK" w:hAnsi="仿宋" w:eastAsia="方正小标宋_GBK"/>
          <w:sz w:val="44"/>
          <w:szCs w:val="44"/>
          <w:lang w:eastAsia="zh-CN"/>
        </w:rPr>
        <w:drawing>
          <wp:inline distT="0" distB="0" distL="114300" distR="114300">
            <wp:extent cx="5290185" cy="7486015"/>
            <wp:effectExtent l="0" t="0" r="5715" b="635"/>
            <wp:docPr id="4" name="图片 4" descr="ca6e2bf7212124fe9522afeb7af758ea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6e2bf7212124fe9522afeb7af758ea_00"/>
                    <pic:cNvPicPr>
                      <a:picLocks noChangeAspect="1"/>
                    </pic:cNvPicPr>
                  </pic:nvPicPr>
                  <pic:blipFill>
                    <a:blip r:embed="rId8"/>
                    <a:stretch>
                      <a:fillRect/>
                    </a:stretch>
                  </pic:blipFill>
                  <pic:spPr>
                    <a:xfrm>
                      <a:off x="0" y="0"/>
                      <a:ext cx="5290185" cy="7486015"/>
                    </a:xfrm>
                    <a:prstGeom prst="rect">
                      <a:avLst/>
                    </a:prstGeom>
                  </pic:spPr>
                </pic:pic>
              </a:graphicData>
            </a:graphic>
          </wp:inline>
        </w:drawing>
      </w:r>
    </w:p>
    <w:p w14:paraId="4CCCA2EC">
      <w:pPr>
        <w:jc w:val="center"/>
        <w:rPr>
          <w:rFonts w:ascii="方正小标宋_GBK" w:hAnsi="仿宋" w:eastAsia="方正小标宋_GBK"/>
          <w:sz w:val="44"/>
          <w:szCs w:val="44"/>
        </w:rPr>
      </w:pPr>
    </w:p>
    <w:p w14:paraId="4AE8ACA2">
      <w:pPr>
        <w:rPr>
          <w:rFonts w:hint="eastAsia" w:ascii="方正小标宋_GBK" w:hAnsi="仿宋" w:eastAsia="方正小标宋_GBK"/>
          <w:sz w:val="52"/>
          <w:szCs w:val="52"/>
        </w:rPr>
      </w:pPr>
      <w:r>
        <w:rPr>
          <w:rFonts w:hint="eastAsia" w:ascii="方正小标宋_GBK" w:hAnsi="仿宋" w:eastAsia="方正小标宋_GBK"/>
          <w:sz w:val="52"/>
          <w:szCs w:val="52"/>
        </w:rPr>
        <w:br w:type="page"/>
      </w:r>
    </w:p>
    <w:p w14:paraId="7EF9BD9B">
      <w:pPr>
        <w:jc w:val="center"/>
        <w:rPr>
          <w:rFonts w:ascii="方正小标宋_GBK" w:hAnsi="仿宋" w:eastAsia="方正小标宋_GBK"/>
          <w:sz w:val="52"/>
          <w:szCs w:val="52"/>
        </w:rPr>
      </w:pPr>
      <w:r>
        <w:rPr>
          <w:rFonts w:hint="eastAsia" w:ascii="方正小标宋_GBK" w:hAnsi="仿宋" w:eastAsia="方正小标宋_GBK"/>
          <w:sz w:val="52"/>
          <w:szCs w:val="52"/>
        </w:rPr>
        <w:t>陕西立信工程项目管理有限公司</w:t>
      </w:r>
    </w:p>
    <w:p w14:paraId="719DE112">
      <w:pPr>
        <w:jc w:val="center"/>
        <w:rPr>
          <w:rFonts w:ascii="方正小标宋_GBK" w:hAnsi="仿宋" w:eastAsia="方正小标宋_GBK"/>
          <w:sz w:val="52"/>
          <w:szCs w:val="52"/>
        </w:rPr>
      </w:pPr>
      <w:r>
        <w:rPr>
          <w:rFonts w:hint="eastAsia" w:ascii="方正小标宋_GBK" w:hAnsi="仿宋" w:eastAsia="方正小标宋_GBK"/>
          <w:sz w:val="52"/>
          <w:szCs w:val="52"/>
        </w:rPr>
        <w:t>招标文件</w:t>
      </w:r>
    </w:p>
    <w:p w14:paraId="49A3A341">
      <w:pPr>
        <w:spacing w:line="560" w:lineRule="exact"/>
        <w:ind w:firstLine="640" w:firstLineChars="200"/>
        <w:jc w:val="both"/>
        <w:rPr>
          <w:rFonts w:ascii="仿宋" w:hAnsi="仿宋" w:eastAsia="仿宋"/>
          <w:sz w:val="32"/>
          <w:szCs w:val="32"/>
        </w:rPr>
      </w:pPr>
    </w:p>
    <w:p w14:paraId="09D68A72">
      <w:pPr>
        <w:spacing w:line="560" w:lineRule="exact"/>
        <w:ind w:firstLine="640" w:firstLineChars="200"/>
        <w:jc w:val="both"/>
        <w:rPr>
          <w:rFonts w:ascii="仿宋" w:hAnsi="仿宋" w:eastAsia="仿宋"/>
          <w:sz w:val="32"/>
          <w:szCs w:val="32"/>
        </w:rPr>
      </w:pPr>
    </w:p>
    <w:p w14:paraId="3ED2E495">
      <w:pPr>
        <w:spacing w:line="560" w:lineRule="exact"/>
        <w:ind w:firstLine="640" w:firstLineChars="200"/>
        <w:jc w:val="both"/>
        <w:rPr>
          <w:rFonts w:ascii="仿宋" w:hAnsi="仿宋" w:eastAsia="仿宋"/>
          <w:sz w:val="32"/>
          <w:szCs w:val="32"/>
        </w:rPr>
      </w:pPr>
    </w:p>
    <w:p w14:paraId="3173448D">
      <w:pPr>
        <w:spacing w:line="560" w:lineRule="exact"/>
        <w:ind w:firstLine="640" w:firstLineChars="200"/>
        <w:jc w:val="both"/>
        <w:rPr>
          <w:rFonts w:ascii="仿宋" w:hAnsi="仿宋" w:eastAsia="仿宋"/>
          <w:sz w:val="32"/>
          <w:szCs w:val="32"/>
        </w:rPr>
      </w:pPr>
    </w:p>
    <w:p w14:paraId="1ACC643B">
      <w:pPr>
        <w:spacing w:line="560" w:lineRule="exact"/>
        <w:ind w:firstLine="640" w:firstLineChars="200"/>
        <w:jc w:val="both"/>
        <w:rPr>
          <w:rFonts w:ascii="仿宋" w:hAnsi="仿宋" w:eastAsia="仿宋"/>
          <w:sz w:val="32"/>
          <w:szCs w:val="32"/>
        </w:rPr>
      </w:pPr>
    </w:p>
    <w:p w14:paraId="5AF487AC">
      <w:pPr>
        <w:spacing w:line="560" w:lineRule="exact"/>
        <w:ind w:firstLine="640" w:firstLineChars="200"/>
        <w:jc w:val="both"/>
        <w:rPr>
          <w:rFonts w:ascii="仿宋" w:hAnsi="仿宋" w:eastAsia="仿宋"/>
          <w:sz w:val="32"/>
          <w:szCs w:val="32"/>
        </w:rPr>
      </w:pPr>
    </w:p>
    <w:p w14:paraId="6D20C645">
      <w:pPr>
        <w:spacing w:line="560" w:lineRule="exact"/>
        <w:ind w:firstLine="640" w:firstLineChars="200"/>
        <w:jc w:val="both"/>
        <w:rPr>
          <w:rFonts w:ascii="仿宋" w:hAnsi="仿宋" w:eastAsia="仿宋"/>
          <w:sz w:val="32"/>
          <w:szCs w:val="32"/>
        </w:rPr>
      </w:pPr>
    </w:p>
    <w:p w14:paraId="20542571">
      <w:pPr>
        <w:spacing w:line="560" w:lineRule="exact"/>
        <w:ind w:firstLine="640" w:firstLineChars="200"/>
        <w:jc w:val="both"/>
        <w:rPr>
          <w:rFonts w:ascii="仿宋" w:hAnsi="仿宋" w:eastAsia="仿宋"/>
          <w:sz w:val="32"/>
          <w:szCs w:val="32"/>
        </w:rPr>
      </w:pPr>
    </w:p>
    <w:p w14:paraId="7243C804">
      <w:pPr>
        <w:spacing w:line="560" w:lineRule="exact"/>
        <w:ind w:firstLine="640" w:firstLineChars="200"/>
        <w:jc w:val="both"/>
        <w:rPr>
          <w:rFonts w:ascii="仿宋" w:hAnsi="仿宋" w:eastAsia="仿宋"/>
          <w:sz w:val="32"/>
          <w:szCs w:val="32"/>
        </w:rPr>
      </w:pPr>
    </w:p>
    <w:p w14:paraId="47E8A40D">
      <w:pPr>
        <w:spacing w:line="560" w:lineRule="exact"/>
        <w:ind w:left="1600" w:hanging="1600" w:hangingChars="500"/>
        <w:rPr>
          <w:rFonts w:ascii="黑体" w:hAnsi="黑体" w:eastAsia="黑体"/>
          <w:sz w:val="32"/>
          <w:szCs w:val="32"/>
        </w:rPr>
      </w:pPr>
      <w:r>
        <w:rPr>
          <w:rFonts w:ascii="黑体" w:hAnsi="黑体" w:eastAsia="黑体"/>
          <w:sz w:val="32"/>
          <w:szCs w:val="32"/>
        </w:rPr>
        <w:t>项目名称：</w:t>
      </w:r>
      <w:r>
        <w:rPr>
          <w:rFonts w:hint="eastAsia" w:ascii="黑体" w:hAnsi="黑体" w:eastAsia="黑体"/>
          <w:sz w:val="32"/>
          <w:szCs w:val="32"/>
        </w:rPr>
        <w:t>西安市儿童医院经开院区后勤社会化综合保障项目</w:t>
      </w:r>
    </w:p>
    <w:p w14:paraId="306356F9">
      <w:pPr>
        <w:spacing w:line="560" w:lineRule="exact"/>
        <w:rPr>
          <w:rFonts w:ascii="黑体" w:hAnsi="黑体" w:eastAsia="黑体"/>
          <w:sz w:val="32"/>
          <w:szCs w:val="32"/>
        </w:rPr>
      </w:pPr>
      <w:r>
        <w:rPr>
          <w:rFonts w:ascii="黑体" w:hAnsi="黑体" w:eastAsia="黑体"/>
          <w:sz w:val="32"/>
          <w:szCs w:val="32"/>
        </w:rPr>
        <w:t>项目编号：</w:t>
      </w:r>
      <w:r>
        <w:rPr>
          <w:rFonts w:hint="eastAsia" w:ascii="黑体" w:hAnsi="黑体" w:eastAsia="黑体"/>
          <w:sz w:val="32"/>
          <w:szCs w:val="32"/>
        </w:rPr>
        <w:t>SXLX-2024-030</w:t>
      </w:r>
    </w:p>
    <w:p w14:paraId="49C69B15">
      <w:pPr>
        <w:spacing w:line="560" w:lineRule="exact"/>
        <w:ind w:firstLine="640" w:firstLineChars="200"/>
        <w:jc w:val="center"/>
        <w:rPr>
          <w:rFonts w:ascii="黑体" w:hAnsi="黑体" w:eastAsia="黑体"/>
          <w:sz w:val="32"/>
          <w:szCs w:val="32"/>
        </w:rPr>
      </w:pPr>
    </w:p>
    <w:p w14:paraId="145C3390">
      <w:pPr>
        <w:spacing w:line="560" w:lineRule="exact"/>
        <w:ind w:firstLine="640" w:firstLineChars="200"/>
        <w:jc w:val="center"/>
        <w:rPr>
          <w:rFonts w:ascii="黑体" w:hAnsi="黑体" w:eastAsia="黑体"/>
          <w:sz w:val="32"/>
          <w:szCs w:val="32"/>
        </w:rPr>
      </w:pPr>
    </w:p>
    <w:p w14:paraId="103F2020">
      <w:pPr>
        <w:spacing w:line="560" w:lineRule="exact"/>
        <w:rPr>
          <w:rFonts w:ascii="黑体" w:hAnsi="黑体" w:eastAsia="黑体"/>
          <w:sz w:val="32"/>
          <w:szCs w:val="32"/>
        </w:rPr>
      </w:pPr>
    </w:p>
    <w:p w14:paraId="65B598AF">
      <w:pPr>
        <w:spacing w:line="560" w:lineRule="exact"/>
        <w:jc w:val="center"/>
        <w:rPr>
          <w:rFonts w:ascii="黑体" w:hAnsi="黑体" w:eastAsia="黑体"/>
          <w:sz w:val="32"/>
          <w:szCs w:val="32"/>
        </w:rPr>
      </w:pPr>
      <w:r>
        <w:rPr>
          <w:rFonts w:hint="eastAsia" w:ascii="黑体" w:hAnsi="黑体" w:eastAsia="黑体"/>
          <w:sz w:val="32"/>
          <w:szCs w:val="32"/>
        </w:rPr>
        <w:t>2024年</w:t>
      </w:r>
      <w:r>
        <w:rPr>
          <w:rFonts w:hint="eastAsia" w:ascii="黑体" w:hAnsi="黑体" w:eastAsia="黑体"/>
          <w:sz w:val="32"/>
          <w:szCs w:val="32"/>
          <w:lang w:val="en-US" w:eastAsia="zh-CN"/>
        </w:rPr>
        <w:t>8</w:t>
      </w:r>
      <w:r>
        <w:rPr>
          <w:rFonts w:hint="eastAsia" w:ascii="黑体" w:hAnsi="黑体" w:eastAsia="黑体"/>
          <w:sz w:val="32"/>
          <w:szCs w:val="32"/>
        </w:rPr>
        <w:t>月</w:t>
      </w:r>
    </w:p>
    <w:p w14:paraId="18BDC684">
      <w:pPr>
        <w:spacing w:line="560" w:lineRule="exact"/>
        <w:jc w:val="center"/>
        <w:rPr>
          <w:rFonts w:ascii="黑体" w:hAnsi="黑体" w:eastAsia="黑体"/>
          <w:sz w:val="32"/>
          <w:szCs w:val="32"/>
        </w:rPr>
      </w:pPr>
    </w:p>
    <w:p w14:paraId="7BAD7585">
      <w:pPr>
        <w:pStyle w:val="3"/>
        <w:rPr>
          <w:sz w:val="32"/>
          <w:szCs w:val="32"/>
        </w:rPr>
      </w:pPr>
      <w:bookmarkStart w:id="0" w:name="_Toc100219612"/>
    </w:p>
    <w:p w14:paraId="0985507C">
      <w:pPr>
        <w:rPr>
          <w:sz w:val="32"/>
          <w:szCs w:val="32"/>
        </w:rPr>
      </w:pPr>
      <w:r>
        <w:rPr>
          <w:rFonts w:hint="eastAsia"/>
          <w:sz w:val="32"/>
          <w:szCs w:val="32"/>
        </w:rPr>
        <w:br w:type="page"/>
      </w:r>
    </w:p>
    <w:p w14:paraId="326C5A20">
      <w:pPr>
        <w:pStyle w:val="3"/>
        <w:rPr>
          <w:sz w:val="32"/>
          <w:szCs w:val="32"/>
        </w:rPr>
      </w:pPr>
      <w:r>
        <w:rPr>
          <w:rFonts w:hint="eastAsia"/>
          <w:sz w:val="32"/>
          <w:szCs w:val="32"/>
        </w:rPr>
        <w:t>第一章</w:t>
      </w:r>
      <w:bookmarkEnd w:id="0"/>
      <w:r>
        <w:rPr>
          <w:rFonts w:hint="eastAsia"/>
          <w:sz w:val="32"/>
          <w:szCs w:val="32"/>
        </w:rPr>
        <w:t>招标公告</w:t>
      </w:r>
    </w:p>
    <w:p w14:paraId="58615D16">
      <w:pPr>
        <w:spacing w:line="500" w:lineRule="exact"/>
        <w:jc w:val="both"/>
        <w:rPr>
          <w:rFonts w:ascii="仿宋" w:hAnsi="仿宋" w:eastAsia="仿宋"/>
          <w:b/>
        </w:rPr>
      </w:pPr>
      <w:r>
        <w:rPr>
          <w:rFonts w:hint="eastAsia" w:ascii="仿宋" w:hAnsi="仿宋" w:eastAsia="仿宋"/>
          <w:b/>
        </w:rPr>
        <w:t>项目概况</w:t>
      </w:r>
    </w:p>
    <w:p w14:paraId="49EF7B1E">
      <w:pPr>
        <w:spacing w:line="500" w:lineRule="exact"/>
        <w:ind w:firstLine="480" w:firstLineChars="200"/>
        <w:jc w:val="both"/>
        <w:rPr>
          <w:rFonts w:ascii="仿宋" w:hAnsi="仿宋" w:eastAsia="仿宋"/>
        </w:rPr>
      </w:pPr>
      <w:r>
        <w:rPr>
          <w:rFonts w:hint="eastAsia" w:ascii="仿宋" w:hAnsi="仿宋" w:eastAsia="仿宋"/>
        </w:rPr>
        <w:t>西安市儿童医院经开院区后勤社会化综合保障项目招标项目的潜在投标人应在全国公共资源交易平台（陕西省·西安市）网站〖首页〉电子交易平台〉陕西政府采购交易系统〉企业端〗获取招标文件，并于 2024年0</w:t>
      </w:r>
      <w:r>
        <w:rPr>
          <w:rFonts w:hint="eastAsia" w:ascii="仿宋" w:hAnsi="仿宋" w:eastAsia="仿宋"/>
          <w:lang w:val="en-US" w:eastAsia="zh-CN"/>
        </w:rPr>
        <w:t>8</w:t>
      </w:r>
      <w:r>
        <w:rPr>
          <w:rFonts w:hint="eastAsia" w:ascii="仿宋" w:hAnsi="仿宋" w:eastAsia="仿宋"/>
        </w:rPr>
        <w:t>月</w:t>
      </w:r>
      <w:r>
        <w:rPr>
          <w:rFonts w:hint="eastAsia" w:ascii="仿宋" w:hAnsi="仿宋" w:eastAsia="仿宋"/>
          <w:lang w:val="en-US" w:eastAsia="zh-CN"/>
        </w:rPr>
        <w:t>27</w:t>
      </w:r>
      <w:r>
        <w:rPr>
          <w:rFonts w:hint="eastAsia" w:ascii="仿宋" w:hAnsi="仿宋" w:eastAsia="仿宋"/>
        </w:rPr>
        <w:t>日</w:t>
      </w:r>
      <w:r>
        <w:rPr>
          <w:rFonts w:hint="eastAsia" w:ascii="仿宋" w:hAnsi="仿宋" w:eastAsia="仿宋"/>
          <w:lang w:val="en-US" w:eastAsia="zh-CN"/>
        </w:rPr>
        <w:t>09</w:t>
      </w:r>
      <w:r>
        <w:rPr>
          <w:rFonts w:hint="eastAsia" w:ascii="仿宋" w:hAnsi="仿宋" w:eastAsia="仿宋"/>
        </w:rPr>
        <w:t>时30分 （北京时间）前递交投标文件。</w:t>
      </w:r>
    </w:p>
    <w:p w14:paraId="09EA8410">
      <w:pPr>
        <w:spacing w:line="500" w:lineRule="exact"/>
        <w:jc w:val="both"/>
        <w:rPr>
          <w:rFonts w:ascii="仿宋" w:hAnsi="仿宋" w:eastAsia="仿宋"/>
          <w:b/>
        </w:rPr>
      </w:pPr>
      <w:r>
        <w:rPr>
          <w:rFonts w:hint="eastAsia" w:ascii="仿宋" w:hAnsi="仿宋" w:eastAsia="仿宋"/>
          <w:b/>
        </w:rPr>
        <w:t>一、项目基本情况</w:t>
      </w:r>
    </w:p>
    <w:p w14:paraId="67D43684">
      <w:pPr>
        <w:spacing w:line="500" w:lineRule="exact"/>
        <w:ind w:firstLine="480" w:firstLineChars="200"/>
        <w:jc w:val="both"/>
        <w:rPr>
          <w:rFonts w:ascii="仿宋" w:hAnsi="仿宋" w:eastAsia="仿宋"/>
        </w:rPr>
      </w:pPr>
      <w:bookmarkStart w:id="1" w:name="_Toc534656414"/>
      <w:bookmarkStart w:id="2" w:name="_Toc498349068"/>
      <w:bookmarkStart w:id="3" w:name="_Toc97563329"/>
      <w:bookmarkStart w:id="4" w:name="_Toc445407251"/>
      <w:bookmarkStart w:id="5" w:name="_Toc534656409"/>
      <w:bookmarkStart w:id="6" w:name="_Toc533363235"/>
      <w:bookmarkStart w:id="7" w:name="_Toc100219613"/>
      <w:bookmarkStart w:id="8" w:name="_Toc533363262"/>
      <w:r>
        <w:rPr>
          <w:rFonts w:hint="eastAsia" w:ascii="仿宋" w:hAnsi="仿宋" w:eastAsia="仿宋"/>
        </w:rPr>
        <w:t>项目编号：SXLX-2024-030</w:t>
      </w:r>
    </w:p>
    <w:p w14:paraId="03774BE0">
      <w:pPr>
        <w:spacing w:line="500" w:lineRule="exact"/>
        <w:ind w:firstLine="480" w:firstLineChars="200"/>
        <w:jc w:val="both"/>
        <w:rPr>
          <w:rFonts w:ascii="仿宋" w:hAnsi="仿宋" w:eastAsia="仿宋"/>
        </w:rPr>
      </w:pPr>
      <w:r>
        <w:rPr>
          <w:rFonts w:hint="eastAsia" w:ascii="仿宋" w:hAnsi="仿宋" w:eastAsia="仿宋"/>
        </w:rPr>
        <w:t>项目名称：西安市儿童医院经开院区后勤社会化综合保障项目</w:t>
      </w:r>
    </w:p>
    <w:p w14:paraId="0268B18B">
      <w:pPr>
        <w:spacing w:line="500" w:lineRule="exact"/>
        <w:ind w:firstLine="480" w:firstLineChars="200"/>
        <w:jc w:val="both"/>
        <w:rPr>
          <w:rFonts w:ascii="仿宋" w:hAnsi="仿宋" w:eastAsia="仿宋"/>
        </w:rPr>
      </w:pPr>
      <w:r>
        <w:rPr>
          <w:rFonts w:hint="eastAsia" w:ascii="仿宋" w:hAnsi="仿宋" w:eastAsia="仿宋"/>
        </w:rPr>
        <w:t>采购方式：公开招标</w:t>
      </w:r>
    </w:p>
    <w:p w14:paraId="60C26E0C">
      <w:pPr>
        <w:spacing w:line="500" w:lineRule="exact"/>
        <w:ind w:firstLine="480" w:firstLineChars="200"/>
        <w:jc w:val="both"/>
        <w:rPr>
          <w:rFonts w:ascii="仿宋" w:hAnsi="仿宋" w:eastAsia="仿宋"/>
        </w:rPr>
      </w:pPr>
      <w:r>
        <w:rPr>
          <w:rFonts w:hint="eastAsia" w:ascii="仿宋" w:hAnsi="仿宋" w:eastAsia="仿宋"/>
        </w:rPr>
        <w:t>预算金额：17,332,000.00元</w:t>
      </w:r>
    </w:p>
    <w:p w14:paraId="22CF286A">
      <w:pPr>
        <w:spacing w:line="500" w:lineRule="exact"/>
        <w:ind w:firstLine="480" w:firstLineChars="200"/>
        <w:jc w:val="both"/>
        <w:rPr>
          <w:rFonts w:ascii="仿宋" w:hAnsi="仿宋" w:eastAsia="仿宋"/>
        </w:rPr>
      </w:pPr>
      <w:r>
        <w:rPr>
          <w:rFonts w:hint="eastAsia" w:ascii="仿宋" w:hAnsi="仿宋" w:eastAsia="仿宋"/>
        </w:rPr>
        <w:t>采购需求：</w:t>
      </w:r>
    </w:p>
    <w:p w14:paraId="5D8D240B">
      <w:pPr>
        <w:spacing w:line="500" w:lineRule="exact"/>
        <w:ind w:firstLine="960" w:firstLineChars="400"/>
        <w:rPr>
          <w:rFonts w:ascii="仿宋" w:hAnsi="仿宋" w:eastAsia="仿宋"/>
        </w:rPr>
      </w:pPr>
      <w:r>
        <w:rPr>
          <w:rFonts w:ascii="仿宋" w:hAnsi="仿宋" w:eastAsia="仿宋"/>
        </w:rPr>
        <w:t>合同包1(</w:t>
      </w:r>
      <w:r>
        <w:rPr>
          <w:rFonts w:hint="eastAsia" w:ascii="仿宋" w:hAnsi="仿宋" w:eastAsia="仿宋"/>
        </w:rPr>
        <w:t>西安市儿童医院经开院区后勤社会化综合保障项目</w:t>
      </w:r>
      <w:r>
        <w:rPr>
          <w:rFonts w:ascii="仿宋" w:hAnsi="仿宋" w:eastAsia="仿宋"/>
        </w:rPr>
        <w:t>):</w:t>
      </w:r>
    </w:p>
    <w:p w14:paraId="0507E4CA">
      <w:pPr>
        <w:spacing w:line="500" w:lineRule="exact"/>
        <w:ind w:firstLine="960" w:firstLineChars="400"/>
        <w:rPr>
          <w:rFonts w:ascii="仿宋" w:hAnsi="仿宋" w:eastAsia="仿宋"/>
        </w:rPr>
      </w:pPr>
      <w:r>
        <w:rPr>
          <w:rFonts w:ascii="仿宋" w:hAnsi="仿宋" w:eastAsia="仿宋"/>
        </w:rPr>
        <w:t>合同包预算金额：</w:t>
      </w:r>
      <w:r>
        <w:rPr>
          <w:rFonts w:hint="eastAsia" w:ascii="仿宋" w:hAnsi="仿宋" w:eastAsia="仿宋"/>
        </w:rPr>
        <w:t>17,332,000.00</w:t>
      </w:r>
      <w:r>
        <w:rPr>
          <w:rFonts w:ascii="仿宋" w:hAnsi="仿宋" w:eastAsia="仿宋"/>
        </w:rPr>
        <w:t>元</w:t>
      </w:r>
    </w:p>
    <w:p w14:paraId="21BCB8FA">
      <w:pPr>
        <w:spacing w:line="500" w:lineRule="exact"/>
        <w:ind w:firstLine="960" w:firstLineChars="400"/>
        <w:rPr>
          <w:rFonts w:ascii="仿宋" w:hAnsi="仿宋" w:eastAsia="仿宋"/>
        </w:rPr>
      </w:pPr>
      <w:r>
        <w:rPr>
          <w:rFonts w:ascii="仿宋" w:hAnsi="仿宋" w:eastAsia="仿宋"/>
        </w:rPr>
        <w:t>合同包最高限价：</w:t>
      </w:r>
      <w:r>
        <w:rPr>
          <w:rFonts w:hint="eastAsia" w:ascii="仿宋" w:hAnsi="仿宋" w:eastAsia="仿宋"/>
          <w:color w:val="auto"/>
        </w:rPr>
        <w:t>17</w:t>
      </w:r>
      <w:r>
        <w:rPr>
          <w:rFonts w:hint="eastAsia" w:ascii="仿宋" w:hAnsi="仿宋" w:eastAsia="仿宋"/>
        </w:rPr>
        <w:t>,</w:t>
      </w:r>
      <w:r>
        <w:rPr>
          <w:rFonts w:hint="eastAsia" w:ascii="仿宋" w:hAnsi="仿宋" w:eastAsia="仿宋"/>
          <w:color w:val="auto"/>
        </w:rPr>
        <w:t>320</w:t>
      </w:r>
      <w:r>
        <w:rPr>
          <w:rFonts w:hint="eastAsia" w:ascii="仿宋" w:hAnsi="仿宋" w:eastAsia="仿宋"/>
        </w:rPr>
        <w:t>,</w:t>
      </w:r>
      <w:r>
        <w:rPr>
          <w:rFonts w:hint="eastAsia" w:ascii="仿宋" w:hAnsi="仿宋" w:eastAsia="仿宋"/>
          <w:color w:val="auto"/>
        </w:rPr>
        <w:t>000.00</w:t>
      </w:r>
      <w:r>
        <w:rPr>
          <w:rFonts w:ascii="仿宋" w:hAnsi="仿宋" w:eastAsia="仿宋"/>
          <w:color w:val="auto"/>
        </w:rPr>
        <w:t>元</w:t>
      </w:r>
    </w:p>
    <w:tbl>
      <w:tblPr>
        <w:tblStyle w:val="27"/>
        <w:tblW w:w="508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4"/>
        <w:gridCol w:w="1238"/>
        <w:gridCol w:w="1304"/>
        <w:gridCol w:w="1017"/>
        <w:gridCol w:w="1540"/>
        <w:gridCol w:w="1332"/>
        <w:gridCol w:w="1372"/>
      </w:tblGrid>
      <w:tr w14:paraId="006965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40" w:hRule="atLeast"/>
          <w:tblHeader/>
          <w:jc w:val="center"/>
        </w:trPr>
        <w:tc>
          <w:tcPr>
            <w:tcW w:w="9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8ED5DDB">
            <w:pPr>
              <w:spacing w:line="400" w:lineRule="exact"/>
              <w:jc w:val="center"/>
              <w:rPr>
                <w:rFonts w:ascii="仿宋" w:hAnsi="仿宋" w:eastAsia="仿宋"/>
              </w:rPr>
            </w:pPr>
            <w:r>
              <w:rPr>
                <w:rFonts w:ascii="仿宋" w:hAnsi="仿宋" w:eastAsia="仿宋"/>
              </w:rPr>
              <w:t>品目号</w:t>
            </w:r>
          </w:p>
        </w:tc>
        <w:tc>
          <w:tcPr>
            <w:tcW w:w="13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696481">
            <w:pPr>
              <w:spacing w:line="400" w:lineRule="exact"/>
              <w:jc w:val="center"/>
              <w:rPr>
                <w:rFonts w:ascii="仿宋" w:hAnsi="仿宋" w:eastAsia="仿宋"/>
              </w:rPr>
            </w:pPr>
            <w:r>
              <w:rPr>
                <w:rFonts w:ascii="仿宋" w:hAnsi="仿宋" w:eastAsia="仿宋"/>
              </w:rPr>
              <w:t>品目名称</w:t>
            </w:r>
          </w:p>
        </w:tc>
        <w:tc>
          <w:tcPr>
            <w:tcW w:w="14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8F90A78">
            <w:pPr>
              <w:spacing w:line="400" w:lineRule="exact"/>
              <w:jc w:val="center"/>
              <w:rPr>
                <w:rFonts w:ascii="仿宋" w:hAnsi="仿宋" w:eastAsia="仿宋"/>
              </w:rPr>
            </w:pPr>
            <w:r>
              <w:rPr>
                <w:rFonts w:ascii="仿宋" w:hAnsi="仿宋" w:eastAsia="仿宋"/>
              </w:rPr>
              <w:t>采购标的</w:t>
            </w:r>
          </w:p>
        </w:tc>
        <w:tc>
          <w:tcPr>
            <w:tcW w:w="109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FE9056">
            <w:pPr>
              <w:spacing w:line="400" w:lineRule="exact"/>
              <w:jc w:val="center"/>
              <w:rPr>
                <w:rFonts w:ascii="仿宋" w:hAnsi="仿宋" w:eastAsia="仿宋"/>
              </w:rPr>
            </w:pPr>
            <w:r>
              <w:rPr>
                <w:rFonts w:ascii="仿宋" w:hAnsi="仿宋" w:eastAsia="仿宋"/>
              </w:rPr>
              <w:t>数量</w:t>
            </w:r>
          </w:p>
          <w:p w14:paraId="412DCB95">
            <w:pPr>
              <w:spacing w:line="400" w:lineRule="exact"/>
              <w:jc w:val="center"/>
              <w:rPr>
                <w:rFonts w:ascii="仿宋" w:hAnsi="仿宋" w:eastAsia="仿宋"/>
              </w:rPr>
            </w:pPr>
            <w:r>
              <w:rPr>
                <w:rFonts w:ascii="仿宋" w:hAnsi="仿宋" w:eastAsia="仿宋"/>
              </w:rPr>
              <w:t>（单位）</w:t>
            </w:r>
          </w:p>
        </w:tc>
        <w:tc>
          <w:tcPr>
            <w:tcW w:w="167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E4A69BA">
            <w:pPr>
              <w:spacing w:line="400" w:lineRule="exact"/>
              <w:jc w:val="center"/>
              <w:rPr>
                <w:rFonts w:ascii="仿宋" w:hAnsi="仿宋" w:eastAsia="仿宋"/>
              </w:rPr>
            </w:pPr>
            <w:r>
              <w:rPr>
                <w:rFonts w:ascii="仿宋" w:hAnsi="仿宋" w:eastAsia="仿宋"/>
              </w:rPr>
              <w:t>技术规格、参数及要求</w:t>
            </w:r>
          </w:p>
        </w:tc>
        <w:tc>
          <w:tcPr>
            <w:tcW w:w="14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EB1462">
            <w:pPr>
              <w:spacing w:line="400" w:lineRule="exact"/>
              <w:jc w:val="center"/>
              <w:rPr>
                <w:rFonts w:ascii="仿宋" w:hAnsi="仿宋" w:eastAsia="仿宋"/>
              </w:rPr>
            </w:pPr>
            <w:r>
              <w:rPr>
                <w:rFonts w:ascii="仿宋" w:hAnsi="仿宋" w:eastAsia="仿宋"/>
              </w:rPr>
              <w:t>品目预算(元)</w:t>
            </w:r>
          </w:p>
        </w:tc>
        <w:tc>
          <w:tcPr>
            <w:tcW w:w="14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4BA1C79">
            <w:pPr>
              <w:spacing w:line="400" w:lineRule="exact"/>
              <w:jc w:val="center"/>
              <w:rPr>
                <w:rFonts w:ascii="仿宋" w:hAnsi="仿宋" w:eastAsia="仿宋"/>
              </w:rPr>
            </w:pPr>
            <w:r>
              <w:rPr>
                <w:rFonts w:ascii="仿宋" w:hAnsi="仿宋" w:eastAsia="仿宋"/>
              </w:rPr>
              <w:t>最高限价(元)</w:t>
            </w:r>
          </w:p>
        </w:tc>
      </w:tr>
      <w:tr w14:paraId="02EA54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9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037A700">
            <w:pPr>
              <w:spacing w:line="400" w:lineRule="exact"/>
              <w:jc w:val="center"/>
              <w:rPr>
                <w:rFonts w:ascii="仿宋" w:hAnsi="仿宋" w:eastAsia="仿宋"/>
              </w:rPr>
            </w:pPr>
            <w:r>
              <w:rPr>
                <w:rFonts w:hint="eastAsia" w:ascii="仿宋" w:hAnsi="仿宋" w:eastAsia="仿宋"/>
              </w:rPr>
              <w:t>1-1</w:t>
            </w:r>
          </w:p>
        </w:tc>
        <w:tc>
          <w:tcPr>
            <w:tcW w:w="13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B5A18DF">
            <w:pPr>
              <w:spacing w:line="400" w:lineRule="exact"/>
              <w:jc w:val="center"/>
              <w:rPr>
                <w:rFonts w:ascii="仿宋" w:hAnsi="仿宋" w:eastAsia="仿宋"/>
              </w:rPr>
            </w:pPr>
            <w:r>
              <w:rPr>
                <w:rFonts w:hint="eastAsia" w:ascii="仿宋" w:hAnsi="仿宋" w:eastAsia="仿宋"/>
              </w:rPr>
              <w:t xml:space="preserve">其他社会 </w:t>
            </w:r>
          </w:p>
          <w:p w14:paraId="3C70C550">
            <w:pPr>
              <w:spacing w:line="400" w:lineRule="exact"/>
              <w:jc w:val="center"/>
              <w:rPr>
                <w:rFonts w:ascii="仿宋" w:hAnsi="仿宋" w:eastAsia="仿宋"/>
              </w:rPr>
            </w:pPr>
            <w:r>
              <w:rPr>
                <w:rFonts w:hint="eastAsia" w:ascii="仿宋" w:hAnsi="仿宋" w:eastAsia="仿宋"/>
              </w:rPr>
              <w:t xml:space="preserve">服务 </w:t>
            </w:r>
          </w:p>
          <w:p w14:paraId="0CD350B0">
            <w:pPr>
              <w:spacing w:line="400" w:lineRule="exact"/>
              <w:jc w:val="center"/>
              <w:rPr>
                <w:rFonts w:ascii="仿宋" w:hAnsi="仿宋" w:eastAsia="仿宋"/>
              </w:rPr>
            </w:pPr>
          </w:p>
        </w:tc>
        <w:tc>
          <w:tcPr>
            <w:tcW w:w="14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70D9747">
            <w:pPr>
              <w:spacing w:line="400" w:lineRule="exact"/>
              <w:jc w:val="center"/>
              <w:rPr>
                <w:rFonts w:ascii="仿宋" w:hAnsi="仿宋" w:eastAsia="仿宋"/>
              </w:rPr>
            </w:pPr>
            <w:r>
              <w:rPr>
                <w:rFonts w:hint="eastAsia" w:ascii="仿宋" w:hAnsi="仿宋" w:eastAsia="仿宋"/>
              </w:rPr>
              <w:t>西安市儿</w:t>
            </w:r>
          </w:p>
          <w:p w14:paraId="04FBA0B0">
            <w:pPr>
              <w:spacing w:line="400" w:lineRule="exact"/>
              <w:jc w:val="center"/>
              <w:rPr>
                <w:rFonts w:ascii="仿宋" w:hAnsi="仿宋" w:eastAsia="仿宋"/>
              </w:rPr>
            </w:pPr>
            <w:r>
              <w:rPr>
                <w:rFonts w:hint="eastAsia" w:ascii="仿宋" w:hAnsi="仿宋" w:eastAsia="仿宋"/>
              </w:rPr>
              <w:t>童医院经</w:t>
            </w:r>
          </w:p>
          <w:p w14:paraId="38BA44E1">
            <w:pPr>
              <w:spacing w:line="400" w:lineRule="exact"/>
              <w:jc w:val="center"/>
              <w:rPr>
                <w:rFonts w:ascii="仿宋" w:hAnsi="仿宋" w:eastAsia="仿宋"/>
              </w:rPr>
            </w:pPr>
            <w:r>
              <w:rPr>
                <w:rFonts w:hint="eastAsia" w:ascii="仿宋" w:hAnsi="仿宋" w:eastAsia="仿宋"/>
              </w:rPr>
              <w:t>开院区后</w:t>
            </w:r>
          </w:p>
          <w:p w14:paraId="77F98795">
            <w:pPr>
              <w:spacing w:line="400" w:lineRule="exact"/>
              <w:jc w:val="center"/>
              <w:rPr>
                <w:rFonts w:ascii="仿宋" w:hAnsi="仿宋" w:eastAsia="仿宋"/>
              </w:rPr>
            </w:pPr>
            <w:r>
              <w:rPr>
                <w:rFonts w:hint="eastAsia" w:ascii="仿宋" w:hAnsi="仿宋" w:eastAsia="仿宋"/>
              </w:rPr>
              <w:t>勤社会化</w:t>
            </w:r>
          </w:p>
          <w:p w14:paraId="786818B0">
            <w:pPr>
              <w:spacing w:line="400" w:lineRule="exact"/>
              <w:jc w:val="center"/>
              <w:rPr>
                <w:rFonts w:ascii="仿宋" w:hAnsi="仿宋" w:eastAsia="仿宋"/>
              </w:rPr>
            </w:pPr>
            <w:r>
              <w:rPr>
                <w:rFonts w:hint="eastAsia" w:ascii="仿宋" w:hAnsi="仿宋" w:eastAsia="仿宋"/>
              </w:rPr>
              <w:t>综合保障</w:t>
            </w:r>
          </w:p>
          <w:p w14:paraId="7486EC65">
            <w:pPr>
              <w:spacing w:line="400" w:lineRule="exact"/>
              <w:jc w:val="center"/>
              <w:rPr>
                <w:rFonts w:ascii="仿宋" w:hAnsi="仿宋" w:eastAsia="仿宋"/>
              </w:rPr>
            </w:pPr>
            <w:r>
              <w:rPr>
                <w:rFonts w:hint="eastAsia" w:ascii="仿宋" w:hAnsi="仿宋" w:eastAsia="仿宋"/>
              </w:rPr>
              <w:t>项目</w:t>
            </w:r>
          </w:p>
        </w:tc>
        <w:tc>
          <w:tcPr>
            <w:tcW w:w="109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A588A06">
            <w:pPr>
              <w:spacing w:line="400" w:lineRule="exact"/>
              <w:jc w:val="cente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项</w:t>
            </w:r>
            <w:r>
              <w:rPr>
                <w:rFonts w:ascii="仿宋" w:hAnsi="仿宋" w:eastAsia="仿宋"/>
              </w:rPr>
              <w:t>)</w:t>
            </w:r>
          </w:p>
        </w:tc>
        <w:tc>
          <w:tcPr>
            <w:tcW w:w="167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F1C022">
            <w:pPr>
              <w:spacing w:line="400" w:lineRule="exact"/>
              <w:jc w:val="center"/>
              <w:rPr>
                <w:rFonts w:ascii="仿宋" w:hAnsi="仿宋" w:eastAsia="仿宋"/>
              </w:rPr>
            </w:pPr>
            <w:r>
              <w:rPr>
                <w:rFonts w:ascii="仿宋" w:hAnsi="仿宋" w:eastAsia="仿宋"/>
              </w:rPr>
              <w:t>详见采购文件</w:t>
            </w:r>
          </w:p>
        </w:tc>
        <w:tc>
          <w:tcPr>
            <w:tcW w:w="14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0AF511">
            <w:pPr>
              <w:spacing w:line="400" w:lineRule="exact"/>
              <w:jc w:val="center"/>
              <w:rPr>
                <w:rFonts w:ascii="仿宋" w:hAnsi="仿宋" w:eastAsia="仿宋"/>
              </w:rPr>
            </w:pPr>
            <w:r>
              <w:rPr>
                <w:rFonts w:hint="eastAsia" w:ascii="仿宋" w:hAnsi="仿宋" w:eastAsia="仿宋"/>
              </w:rPr>
              <w:t>17,332,000.00</w:t>
            </w:r>
          </w:p>
        </w:tc>
        <w:tc>
          <w:tcPr>
            <w:tcW w:w="14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81C0E65">
            <w:pPr>
              <w:spacing w:line="400" w:lineRule="exact"/>
              <w:jc w:val="center"/>
              <w:rPr>
                <w:rFonts w:ascii="仿宋" w:hAnsi="仿宋" w:eastAsia="仿宋"/>
              </w:rPr>
            </w:pPr>
            <w:r>
              <w:rPr>
                <w:rFonts w:hint="eastAsia" w:ascii="仿宋" w:hAnsi="仿宋" w:eastAsia="仿宋"/>
                <w:color w:val="auto"/>
              </w:rPr>
              <w:t>17</w:t>
            </w:r>
            <w:r>
              <w:rPr>
                <w:rFonts w:hint="eastAsia" w:ascii="仿宋" w:hAnsi="仿宋" w:eastAsia="仿宋"/>
              </w:rPr>
              <w:t>,</w:t>
            </w:r>
            <w:r>
              <w:rPr>
                <w:rFonts w:hint="eastAsia" w:ascii="仿宋" w:hAnsi="仿宋" w:eastAsia="仿宋"/>
                <w:color w:val="auto"/>
              </w:rPr>
              <w:t>320</w:t>
            </w:r>
            <w:r>
              <w:rPr>
                <w:rFonts w:hint="eastAsia" w:ascii="仿宋" w:hAnsi="仿宋" w:eastAsia="仿宋"/>
              </w:rPr>
              <w:t>,</w:t>
            </w:r>
            <w:r>
              <w:rPr>
                <w:rFonts w:hint="eastAsia" w:ascii="仿宋" w:hAnsi="仿宋" w:eastAsia="仿宋"/>
                <w:color w:val="auto"/>
              </w:rPr>
              <w:t>000.00</w:t>
            </w:r>
          </w:p>
        </w:tc>
      </w:tr>
    </w:tbl>
    <w:p w14:paraId="2E1026FB">
      <w:pPr>
        <w:spacing w:line="500" w:lineRule="exact"/>
        <w:ind w:firstLine="480" w:firstLineChars="200"/>
        <w:jc w:val="both"/>
        <w:rPr>
          <w:rFonts w:ascii="仿宋" w:hAnsi="仿宋" w:eastAsia="仿宋"/>
        </w:rPr>
      </w:pPr>
      <w:r>
        <w:rPr>
          <w:rFonts w:ascii="仿宋" w:hAnsi="仿宋" w:eastAsia="仿宋"/>
        </w:rPr>
        <w:t>本合同包不接受联合体投标</w:t>
      </w:r>
    </w:p>
    <w:p w14:paraId="3FD74D0B">
      <w:pPr>
        <w:spacing w:line="500" w:lineRule="exact"/>
        <w:ind w:firstLine="480" w:firstLineChars="200"/>
        <w:jc w:val="both"/>
        <w:rPr>
          <w:rFonts w:ascii="仿宋" w:hAnsi="仿宋" w:eastAsia="仿宋"/>
        </w:rPr>
      </w:pPr>
      <w:r>
        <w:rPr>
          <w:rFonts w:ascii="仿宋" w:hAnsi="仿宋" w:eastAsia="仿宋"/>
        </w:rPr>
        <w:t>合同履行期限：</w:t>
      </w:r>
      <w:r>
        <w:rPr>
          <w:rFonts w:hint="eastAsia" w:ascii="仿宋" w:hAnsi="仿宋" w:eastAsia="仿宋"/>
        </w:rPr>
        <w:t>自合同签订之日起一年</w:t>
      </w:r>
    </w:p>
    <w:p w14:paraId="07063915">
      <w:pPr>
        <w:spacing w:line="500" w:lineRule="exact"/>
        <w:jc w:val="both"/>
        <w:rPr>
          <w:rFonts w:ascii="仿宋" w:hAnsi="仿宋" w:eastAsia="仿宋"/>
          <w:b/>
        </w:rPr>
      </w:pPr>
      <w:r>
        <w:rPr>
          <w:rFonts w:ascii="仿宋" w:hAnsi="仿宋" w:eastAsia="仿宋"/>
          <w:b/>
        </w:rPr>
        <w:t>二、申请人的资格要求：</w:t>
      </w:r>
    </w:p>
    <w:p w14:paraId="4C5425BF">
      <w:pPr>
        <w:spacing w:line="500" w:lineRule="exact"/>
        <w:ind w:firstLine="480" w:firstLineChars="200"/>
        <w:rPr>
          <w:rFonts w:ascii="仿宋" w:hAnsi="仿宋" w:eastAsia="仿宋"/>
        </w:rPr>
      </w:pPr>
      <w:r>
        <w:rPr>
          <w:rFonts w:ascii="仿宋" w:hAnsi="仿宋" w:eastAsia="仿宋"/>
        </w:rPr>
        <w:t>1.满足《中华人民共和国政府采购法》第二十二条规定;</w:t>
      </w:r>
    </w:p>
    <w:p w14:paraId="4245D878">
      <w:pPr>
        <w:spacing w:line="500" w:lineRule="exact"/>
        <w:ind w:firstLine="480" w:firstLineChars="200"/>
        <w:rPr>
          <w:rFonts w:ascii="仿宋" w:hAnsi="仿宋" w:eastAsia="仿宋"/>
        </w:rPr>
      </w:pPr>
      <w:r>
        <w:rPr>
          <w:rFonts w:ascii="仿宋" w:hAnsi="仿宋" w:eastAsia="仿宋"/>
        </w:rPr>
        <w:t>2.落实政府采购政策需满足的资格要求：</w:t>
      </w:r>
    </w:p>
    <w:p w14:paraId="1B003C5D">
      <w:pPr>
        <w:spacing w:line="500" w:lineRule="exact"/>
        <w:ind w:firstLine="480" w:firstLineChars="200"/>
        <w:rPr>
          <w:rFonts w:ascii="仿宋" w:hAnsi="仿宋" w:eastAsia="仿宋"/>
        </w:rPr>
      </w:pPr>
      <w:r>
        <w:rPr>
          <w:rFonts w:ascii="仿宋" w:hAnsi="仿宋" w:eastAsia="仿宋"/>
        </w:rPr>
        <w:t>合同包1(</w:t>
      </w:r>
      <w:r>
        <w:rPr>
          <w:rFonts w:hint="eastAsia" w:ascii="仿宋" w:hAnsi="仿宋" w:eastAsia="仿宋"/>
        </w:rPr>
        <w:t>西安市儿童医院经开院区后勤社会化综合保障项目</w:t>
      </w:r>
      <w:r>
        <w:rPr>
          <w:rFonts w:ascii="仿宋" w:hAnsi="仿宋" w:eastAsia="仿宋"/>
        </w:rPr>
        <w:t>)落实政府采购政策需满足的资格要求如下:</w:t>
      </w:r>
    </w:p>
    <w:p w14:paraId="34E8F5B5">
      <w:pPr>
        <w:spacing w:line="500" w:lineRule="exact"/>
        <w:ind w:firstLine="480" w:firstLineChars="200"/>
        <w:rPr>
          <w:rFonts w:ascii="仿宋" w:hAnsi="仿宋" w:eastAsia="仿宋"/>
        </w:rPr>
      </w:pPr>
      <w:r>
        <w:rPr>
          <w:rFonts w:ascii="仿宋" w:hAnsi="仿宋" w:eastAsia="仿宋"/>
        </w:rPr>
        <w:t>本项目</w:t>
      </w:r>
      <w:r>
        <w:rPr>
          <w:rFonts w:hint="eastAsia" w:ascii="仿宋" w:hAnsi="仿宋" w:eastAsia="仿宋"/>
        </w:rPr>
        <w:t>非</w:t>
      </w:r>
      <w:r>
        <w:rPr>
          <w:rFonts w:ascii="仿宋" w:hAnsi="仿宋" w:eastAsia="仿宋"/>
        </w:rPr>
        <w:t>专门面向中小企业采购（残疾人福利性单位、监狱企业视同小型、微型企业）</w:t>
      </w:r>
    </w:p>
    <w:p w14:paraId="045363E0">
      <w:pPr>
        <w:spacing w:line="500" w:lineRule="exact"/>
        <w:ind w:firstLine="480" w:firstLineChars="200"/>
        <w:rPr>
          <w:rFonts w:ascii="仿宋" w:hAnsi="仿宋" w:eastAsia="仿宋"/>
        </w:rPr>
      </w:pPr>
      <w:r>
        <w:rPr>
          <w:rFonts w:ascii="仿宋" w:hAnsi="仿宋" w:eastAsia="仿宋"/>
        </w:rPr>
        <w:t>3.本项目的特定资格要求：</w:t>
      </w:r>
    </w:p>
    <w:p w14:paraId="115CD5FF">
      <w:pPr>
        <w:spacing w:line="500" w:lineRule="exact"/>
        <w:ind w:firstLine="480" w:firstLineChars="200"/>
        <w:rPr>
          <w:rFonts w:ascii="仿宋" w:hAnsi="仿宋" w:eastAsia="仿宋"/>
        </w:rPr>
      </w:pPr>
      <w:r>
        <w:rPr>
          <w:rFonts w:ascii="仿宋" w:hAnsi="仿宋" w:eastAsia="仿宋"/>
        </w:rPr>
        <w:t>合同包1(</w:t>
      </w:r>
      <w:r>
        <w:rPr>
          <w:rFonts w:hint="eastAsia" w:ascii="仿宋" w:hAnsi="仿宋" w:eastAsia="仿宋"/>
        </w:rPr>
        <w:t>西安市儿童医院经开院区后勤社会化综合保障项目</w:t>
      </w:r>
      <w:r>
        <w:rPr>
          <w:rFonts w:ascii="仿宋" w:hAnsi="仿宋" w:eastAsia="仿宋"/>
        </w:rPr>
        <w:t>)特定资格要求如下:</w:t>
      </w:r>
    </w:p>
    <w:p w14:paraId="2D6789F6">
      <w:pPr>
        <w:spacing w:line="500" w:lineRule="exact"/>
        <w:ind w:firstLine="480" w:firstLineChars="200"/>
        <w:rPr>
          <w:rFonts w:ascii="仿宋" w:hAnsi="仿宋" w:eastAsia="仿宋"/>
        </w:rPr>
      </w:pPr>
      <w:r>
        <w:rPr>
          <w:rFonts w:hint="eastAsia" w:ascii="仿宋" w:hAnsi="仿宋" w:eastAsia="仿宋"/>
        </w:rPr>
        <w:t>（1）法定代表人（主要负责人）委托代理人参加投标时，应提供法定代表人（主要负责人）委托授权书；法定代表人（主要负责人）亲自参加投标时，应提供法定代表人（主要负责人）身份证明书。</w:t>
      </w:r>
    </w:p>
    <w:p w14:paraId="071BB74E">
      <w:pPr>
        <w:spacing w:line="500" w:lineRule="exact"/>
        <w:ind w:firstLine="480" w:firstLineChars="200"/>
        <w:rPr>
          <w:rFonts w:ascii="仿宋" w:hAnsi="仿宋" w:eastAsia="仿宋"/>
        </w:rPr>
      </w:pPr>
      <w:r>
        <w:rPr>
          <w:rFonts w:hint="eastAsia" w:ascii="仿宋" w:hAnsi="仿宋" w:eastAsia="仿宋"/>
        </w:rPr>
        <w:t>（2）</w:t>
      </w:r>
      <w:r>
        <w:rPr>
          <w:rFonts w:ascii="仿宋" w:hAnsi="仿宋" w:eastAsia="仿宋"/>
        </w:rPr>
        <w:t>供应商不得为“信用中国”网站（www.creditchina.gov.cn）中列入失信被执行人和重大税收违法失信主体，不得为中国政府采购网（www.ccgp.gov.cn）政府采购严重违法失信行为记录名单中被财政部门禁止参加政府采购活动的供应商。</w:t>
      </w:r>
    </w:p>
    <w:p w14:paraId="1C0D2C1E">
      <w:pPr>
        <w:spacing w:line="500" w:lineRule="exact"/>
        <w:ind w:firstLine="480" w:firstLineChars="200"/>
        <w:rPr>
          <w:rFonts w:ascii="仿宋" w:hAnsi="仿宋" w:eastAsia="仿宋"/>
        </w:rPr>
      </w:pPr>
      <w:r>
        <w:rPr>
          <w:rFonts w:hint="eastAsia" w:ascii="仿宋" w:hAnsi="仿宋" w:eastAsia="仿宋"/>
        </w:rPr>
        <w:t>（3）供应商是安保公司的，须具有有效期内的公安部门颁发的《保安服务许可证》；供应商是其他类型公司的须出具承诺书（承诺书形式不限），承诺自承接本项目之日起30日内向采购人所在地设区的市级人民政府公安机关备案。</w:t>
      </w:r>
    </w:p>
    <w:p w14:paraId="2D30DB8E">
      <w:pPr>
        <w:spacing w:line="500" w:lineRule="exact"/>
        <w:ind w:firstLine="480" w:firstLineChars="200"/>
        <w:rPr>
          <w:rFonts w:ascii="仿宋" w:hAnsi="仿宋" w:eastAsia="仿宋"/>
        </w:rPr>
      </w:pPr>
      <w:r>
        <w:rPr>
          <w:rFonts w:hint="eastAsia" w:ascii="仿宋" w:hAnsi="仿宋" w:eastAsia="仿宋"/>
        </w:rPr>
        <w:t>（4）单位负责人为同一人或者存在直接控股、管理关系的不同供应商，不得参加同一合同项下的政府采购活动。</w:t>
      </w:r>
    </w:p>
    <w:p w14:paraId="210C5285">
      <w:pPr>
        <w:spacing w:line="500" w:lineRule="exact"/>
        <w:jc w:val="both"/>
        <w:rPr>
          <w:rFonts w:ascii="仿宋" w:hAnsi="仿宋" w:eastAsia="仿宋"/>
          <w:b/>
        </w:rPr>
      </w:pPr>
      <w:r>
        <w:rPr>
          <w:rFonts w:ascii="仿宋" w:hAnsi="仿宋" w:eastAsia="仿宋"/>
          <w:b/>
        </w:rPr>
        <w:t>三、获取招标文件</w:t>
      </w:r>
    </w:p>
    <w:p w14:paraId="2C719A9F">
      <w:pPr>
        <w:spacing w:line="500" w:lineRule="exact"/>
        <w:rPr>
          <w:rFonts w:ascii="仿宋" w:hAnsi="仿宋" w:eastAsia="仿宋"/>
        </w:rPr>
      </w:pPr>
      <w:r>
        <w:rPr>
          <w:rFonts w:hint="eastAsia" w:ascii="仿宋" w:hAnsi="仿宋" w:eastAsia="仿宋"/>
        </w:rPr>
        <w:t>时间：</w:t>
      </w:r>
      <w:r>
        <w:rPr>
          <w:rFonts w:ascii="仿宋" w:hAnsi="仿宋" w:eastAsia="仿宋"/>
        </w:rPr>
        <w:t>2024年</w:t>
      </w:r>
      <w:r>
        <w:rPr>
          <w:rFonts w:hint="eastAsia" w:ascii="仿宋" w:hAnsi="仿宋" w:eastAsia="仿宋"/>
        </w:rPr>
        <w:t>0</w:t>
      </w:r>
      <w:r>
        <w:rPr>
          <w:rFonts w:hint="eastAsia" w:ascii="仿宋" w:hAnsi="仿宋" w:eastAsia="仿宋"/>
          <w:lang w:val="en-US" w:eastAsia="zh-CN"/>
        </w:rPr>
        <w:t>8</w:t>
      </w:r>
      <w:r>
        <w:rPr>
          <w:rFonts w:ascii="仿宋" w:hAnsi="仿宋" w:eastAsia="仿宋"/>
        </w:rPr>
        <w:t>月</w:t>
      </w:r>
      <w:r>
        <w:rPr>
          <w:rFonts w:hint="eastAsia" w:ascii="仿宋" w:hAnsi="仿宋" w:eastAsia="仿宋"/>
          <w:lang w:val="en-US" w:eastAsia="zh-CN"/>
        </w:rPr>
        <w:t>06</w:t>
      </w:r>
      <w:r>
        <w:rPr>
          <w:rFonts w:ascii="仿宋" w:hAnsi="仿宋" w:eastAsia="仿宋"/>
        </w:rPr>
        <w:t>日至2024年</w:t>
      </w:r>
      <w:r>
        <w:rPr>
          <w:rFonts w:hint="eastAsia" w:ascii="仿宋" w:hAnsi="仿宋" w:eastAsia="仿宋"/>
          <w:lang w:val="en-US" w:eastAsia="zh-CN"/>
        </w:rPr>
        <w:t>08</w:t>
      </w:r>
      <w:r>
        <w:rPr>
          <w:rFonts w:ascii="仿宋" w:hAnsi="仿宋" w:eastAsia="仿宋"/>
        </w:rPr>
        <w:t>月</w:t>
      </w:r>
      <w:r>
        <w:rPr>
          <w:rFonts w:hint="eastAsia" w:ascii="仿宋" w:hAnsi="仿宋" w:eastAsia="仿宋"/>
          <w:lang w:val="en-US" w:eastAsia="zh-CN"/>
        </w:rPr>
        <w:t>13</w:t>
      </w:r>
      <w:r>
        <w:rPr>
          <w:rFonts w:ascii="仿宋" w:hAnsi="仿宋" w:eastAsia="仿宋"/>
        </w:rPr>
        <w:t>日，每天上午00:00:00至12:00:00，下午12:00:00至23:59:59（北京时间）</w:t>
      </w:r>
    </w:p>
    <w:p w14:paraId="31C5A889">
      <w:pPr>
        <w:spacing w:line="500" w:lineRule="exact"/>
        <w:ind w:firstLine="480" w:firstLineChars="200"/>
        <w:rPr>
          <w:rFonts w:ascii="仿宋" w:hAnsi="仿宋" w:eastAsia="仿宋"/>
        </w:rPr>
      </w:pPr>
      <w:r>
        <w:rPr>
          <w:rFonts w:hint="eastAsia" w:ascii="仿宋" w:hAnsi="仿宋" w:eastAsia="仿宋"/>
        </w:rPr>
        <w:t>途径：</w:t>
      </w:r>
      <w:r>
        <w:rPr>
          <w:rFonts w:ascii="仿宋" w:hAnsi="仿宋" w:eastAsia="仿宋"/>
        </w:rPr>
        <w:t>全国公共资源交易平台（陕西省·西安市）网站〖首页〉电子交易平台〉陕西政府采购交易系统〉企业端〗</w:t>
      </w:r>
    </w:p>
    <w:p w14:paraId="09EEC869">
      <w:pPr>
        <w:spacing w:line="500" w:lineRule="exact"/>
        <w:ind w:firstLine="480" w:firstLineChars="200"/>
        <w:jc w:val="both"/>
        <w:rPr>
          <w:rFonts w:ascii="仿宋" w:hAnsi="仿宋" w:eastAsia="仿宋"/>
        </w:rPr>
      </w:pPr>
      <w:r>
        <w:rPr>
          <w:rFonts w:hint="eastAsia" w:ascii="仿宋" w:hAnsi="仿宋" w:eastAsia="仿宋"/>
        </w:rPr>
        <w:t>方式：</w:t>
      </w:r>
      <w:r>
        <w:rPr>
          <w:rFonts w:ascii="仿宋" w:hAnsi="仿宋" w:eastAsia="仿宋"/>
        </w:rPr>
        <w:t>在线获取</w:t>
      </w:r>
    </w:p>
    <w:p w14:paraId="46C0618F">
      <w:pPr>
        <w:spacing w:line="500" w:lineRule="exact"/>
        <w:ind w:firstLine="480" w:firstLineChars="200"/>
        <w:jc w:val="both"/>
        <w:rPr>
          <w:rFonts w:ascii="仿宋" w:hAnsi="仿宋" w:eastAsia="仿宋"/>
        </w:rPr>
      </w:pPr>
      <w:r>
        <w:rPr>
          <w:rFonts w:hint="eastAsia" w:ascii="仿宋" w:hAnsi="仿宋" w:eastAsia="仿宋"/>
        </w:rPr>
        <w:t>售价：</w:t>
      </w:r>
      <w:r>
        <w:rPr>
          <w:rFonts w:ascii="仿宋" w:hAnsi="仿宋" w:eastAsia="仿宋"/>
        </w:rPr>
        <w:t>0元</w:t>
      </w:r>
    </w:p>
    <w:p w14:paraId="5E929B9E">
      <w:pPr>
        <w:spacing w:line="500" w:lineRule="exact"/>
        <w:jc w:val="both"/>
        <w:rPr>
          <w:rFonts w:ascii="仿宋" w:hAnsi="仿宋" w:eastAsia="仿宋"/>
          <w:b/>
        </w:rPr>
      </w:pPr>
      <w:r>
        <w:rPr>
          <w:rFonts w:ascii="仿宋" w:hAnsi="仿宋" w:eastAsia="仿宋"/>
          <w:b/>
        </w:rPr>
        <w:t>四、提交投标文件截止时间、开标时间和地点</w:t>
      </w:r>
    </w:p>
    <w:p w14:paraId="5BB44418">
      <w:pPr>
        <w:spacing w:line="500" w:lineRule="exact"/>
        <w:ind w:firstLine="480" w:firstLineChars="200"/>
        <w:jc w:val="both"/>
        <w:rPr>
          <w:rFonts w:ascii="仿宋" w:hAnsi="仿宋" w:eastAsia="仿宋"/>
        </w:rPr>
      </w:pPr>
      <w:r>
        <w:rPr>
          <w:rFonts w:hint="eastAsia" w:ascii="仿宋" w:hAnsi="仿宋" w:eastAsia="仿宋"/>
        </w:rPr>
        <w:t>时间：</w:t>
      </w:r>
      <w:r>
        <w:rPr>
          <w:rFonts w:ascii="仿宋" w:hAnsi="仿宋" w:eastAsia="仿宋"/>
        </w:rPr>
        <w:t>2024年0</w:t>
      </w:r>
      <w:r>
        <w:rPr>
          <w:rFonts w:hint="eastAsia" w:ascii="仿宋" w:hAnsi="仿宋" w:eastAsia="仿宋"/>
          <w:lang w:val="en-US" w:eastAsia="zh-CN"/>
        </w:rPr>
        <w:t>8</w:t>
      </w:r>
      <w:r>
        <w:rPr>
          <w:rFonts w:ascii="仿宋" w:hAnsi="仿宋" w:eastAsia="仿宋"/>
        </w:rPr>
        <w:t>月</w:t>
      </w:r>
      <w:r>
        <w:rPr>
          <w:rFonts w:hint="eastAsia" w:ascii="仿宋" w:hAnsi="仿宋" w:eastAsia="仿宋"/>
          <w:lang w:val="en-US" w:eastAsia="zh-CN"/>
        </w:rPr>
        <w:t>27</w:t>
      </w:r>
      <w:r>
        <w:rPr>
          <w:rFonts w:ascii="仿宋" w:hAnsi="仿宋" w:eastAsia="仿宋"/>
        </w:rPr>
        <w:t>日 09时30分00秒</w:t>
      </w:r>
      <w:r>
        <w:rPr>
          <w:rFonts w:hint="eastAsia" w:ascii="仿宋" w:hAnsi="仿宋" w:eastAsia="仿宋"/>
        </w:rPr>
        <w:t>（北京时间）</w:t>
      </w:r>
    </w:p>
    <w:p w14:paraId="44E50431">
      <w:pPr>
        <w:spacing w:line="500" w:lineRule="exact"/>
        <w:ind w:firstLine="480" w:firstLineChars="200"/>
        <w:jc w:val="both"/>
        <w:rPr>
          <w:rFonts w:ascii="仿宋" w:hAnsi="仿宋" w:eastAsia="仿宋"/>
        </w:rPr>
      </w:pPr>
      <w:r>
        <w:rPr>
          <w:rFonts w:hint="eastAsia" w:ascii="仿宋" w:hAnsi="仿宋" w:eastAsia="仿宋"/>
        </w:rPr>
        <w:t>提交投标文件地点：全国公共资源交易平台（陕西省·西安市）网站〖首页〉电子交易平台〉陕西政府采购交易系统〉企业端〗，在线提交。</w:t>
      </w:r>
    </w:p>
    <w:p w14:paraId="4C223700">
      <w:pPr>
        <w:widowControl w:val="0"/>
        <w:spacing w:line="500" w:lineRule="exact"/>
        <w:ind w:firstLine="480" w:firstLineChars="200"/>
        <w:jc w:val="both"/>
        <w:rPr>
          <w:rFonts w:ascii="仿宋" w:hAnsi="仿宋" w:eastAsia="仿宋"/>
        </w:rPr>
      </w:pPr>
      <w:r>
        <w:rPr>
          <w:rFonts w:hint="eastAsia" w:ascii="仿宋" w:hAnsi="仿宋" w:eastAsia="仿宋"/>
        </w:rPr>
        <w:t>开标地点：</w:t>
      </w:r>
      <w:r>
        <w:rPr>
          <w:rFonts w:ascii="仿宋" w:hAnsi="仿宋" w:eastAsia="仿宋"/>
        </w:rPr>
        <w:t>全国公共资源交易平台（陕西省·西安市）</w:t>
      </w:r>
      <w:r>
        <w:rPr>
          <w:rFonts w:hint="eastAsia" w:ascii="仿宋" w:hAnsi="仿宋" w:eastAsia="仿宋"/>
        </w:rPr>
        <w:t>不见面开标大厅</w:t>
      </w:r>
    </w:p>
    <w:p w14:paraId="7D1E4CD2">
      <w:pPr>
        <w:spacing w:line="500" w:lineRule="exact"/>
        <w:jc w:val="both"/>
        <w:rPr>
          <w:rFonts w:ascii="仿宋" w:hAnsi="仿宋" w:eastAsia="仿宋"/>
          <w:b/>
        </w:rPr>
      </w:pPr>
      <w:r>
        <w:rPr>
          <w:rFonts w:ascii="仿宋" w:hAnsi="仿宋" w:eastAsia="仿宋"/>
          <w:b/>
        </w:rPr>
        <w:t>五、公告期限</w:t>
      </w:r>
    </w:p>
    <w:p w14:paraId="43D459D1">
      <w:pPr>
        <w:spacing w:line="500" w:lineRule="exact"/>
        <w:ind w:firstLine="480" w:firstLineChars="200"/>
        <w:jc w:val="both"/>
        <w:rPr>
          <w:rFonts w:ascii="仿宋" w:hAnsi="仿宋" w:eastAsia="仿宋"/>
        </w:rPr>
      </w:pPr>
      <w:r>
        <w:rPr>
          <w:rFonts w:hint="eastAsia" w:ascii="仿宋" w:hAnsi="仿宋" w:eastAsia="仿宋"/>
        </w:rPr>
        <w:t>自本公告发布之日起</w:t>
      </w:r>
      <w:r>
        <w:rPr>
          <w:rFonts w:ascii="仿宋" w:hAnsi="仿宋" w:eastAsia="仿宋"/>
        </w:rPr>
        <w:t>5</w:t>
      </w:r>
      <w:r>
        <w:rPr>
          <w:rFonts w:hint="eastAsia" w:ascii="仿宋" w:hAnsi="仿宋" w:eastAsia="仿宋"/>
        </w:rPr>
        <w:t>个工作日。</w:t>
      </w:r>
    </w:p>
    <w:p w14:paraId="575C6968">
      <w:pPr>
        <w:spacing w:line="500" w:lineRule="exact"/>
        <w:jc w:val="both"/>
        <w:rPr>
          <w:rFonts w:ascii="仿宋" w:hAnsi="仿宋" w:eastAsia="仿宋"/>
          <w:b/>
        </w:rPr>
      </w:pPr>
      <w:r>
        <w:rPr>
          <w:rFonts w:ascii="仿宋" w:hAnsi="仿宋" w:eastAsia="仿宋"/>
          <w:b/>
        </w:rPr>
        <w:t>六、其他补充事宜</w:t>
      </w:r>
    </w:p>
    <w:p w14:paraId="233475D8">
      <w:pPr>
        <w:spacing w:line="500" w:lineRule="exact"/>
        <w:ind w:firstLine="480" w:firstLineChars="200"/>
        <w:rPr>
          <w:rFonts w:ascii="仿宋" w:hAnsi="仿宋" w:eastAsia="仿宋"/>
        </w:rPr>
      </w:pPr>
      <w:r>
        <w:rPr>
          <w:rFonts w:hint="eastAsia" w:ascii="仿宋" w:hAnsi="仿宋" w:eastAsia="仿宋"/>
        </w:rPr>
        <w:t>注意事项：</w:t>
      </w:r>
    </w:p>
    <w:p w14:paraId="20DEB204">
      <w:pPr>
        <w:spacing w:line="500" w:lineRule="exact"/>
        <w:ind w:firstLine="480" w:firstLineChars="200"/>
        <w:rPr>
          <w:rFonts w:ascii="仿宋" w:hAnsi="仿宋" w:eastAsia="仿宋"/>
        </w:rPr>
      </w:pPr>
      <w:r>
        <w:rPr>
          <w:rFonts w:hint="eastAsia" w:ascii="仿宋" w:hAnsi="仿宋" w:eastAsia="仿宋"/>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406298A1">
      <w:pPr>
        <w:spacing w:line="500" w:lineRule="exact"/>
        <w:ind w:firstLine="480" w:firstLineChars="200"/>
        <w:rPr>
          <w:rFonts w:ascii="仿宋" w:hAnsi="仿宋" w:eastAsia="仿宋"/>
        </w:rPr>
      </w:pPr>
      <w:r>
        <w:rPr>
          <w:rFonts w:hint="eastAsia" w:ascii="仿宋" w:hAnsi="仿宋" w:eastAsia="仿宋"/>
        </w:rPr>
        <w:t>(2)办理CA认证:电子交易平台现已接入陕西CA、深圳CA、西部CA、北京CA四家数字证书公司,各供应商在交易过程中登录系统、加密/解密投标文件、文件签章等均可使用上述四家CA公司签发的数字证书。办理须知及所需资料详见:</w:t>
      </w:r>
      <w:r>
        <w:fldChar w:fldCharType="begin"/>
      </w:r>
      <w:r>
        <w:instrText xml:space="preserve"> HYPERLINK "http://www.sxggzyjy.cn/fwzn/004003/20220701/6972fe02-f996-4928-951e-545dab02e53c.htm1" </w:instrText>
      </w:r>
      <w:r>
        <w:fldChar w:fldCharType="separate"/>
      </w:r>
      <w:r>
        <w:rPr>
          <w:rStyle w:val="38"/>
          <w:rFonts w:hint="eastAsia" w:ascii="仿宋" w:hAnsi="仿宋" w:eastAsia="仿宋"/>
          <w:color w:val="auto"/>
          <w:u w:val="none"/>
        </w:rPr>
        <w:t>http://www.sxggzyjy.cn/fwzn/004003/20220701/6972fe02-f996-4928-951e-545dab02e53c.htm1</w:t>
      </w:r>
      <w:r>
        <w:rPr>
          <w:rStyle w:val="38"/>
          <w:rFonts w:hint="eastAsia" w:ascii="仿宋" w:hAnsi="仿宋" w:eastAsia="仿宋"/>
          <w:color w:val="auto"/>
          <w:u w:val="none"/>
        </w:rPr>
        <w:fldChar w:fldCharType="end"/>
      </w:r>
      <w:r>
        <w:rPr>
          <w:rFonts w:hint="eastAsia" w:ascii="仿宋" w:hAnsi="仿宋" w:eastAsia="仿宋"/>
        </w:rPr>
        <w:t>。</w:t>
      </w:r>
    </w:p>
    <w:p w14:paraId="00244D9C">
      <w:pPr>
        <w:spacing w:line="500" w:lineRule="exact"/>
        <w:ind w:firstLine="480" w:firstLineChars="200"/>
        <w:jc w:val="both"/>
        <w:rPr>
          <w:rFonts w:ascii="仿宋" w:hAnsi="仿宋" w:eastAsia="仿宋"/>
        </w:rPr>
      </w:pPr>
      <w:r>
        <w:rPr>
          <w:rFonts w:hint="eastAsia" w:ascii="仿宋" w:hAnsi="仿宋" w:eastAsia="仿宋"/>
        </w:rPr>
        <w:t>(3)请供应商务必及时下载项目招标文件并做好备份,否则会影响投标文件编制及后续投标活动。</w:t>
      </w:r>
    </w:p>
    <w:p w14:paraId="369FDE07">
      <w:pPr>
        <w:spacing w:line="500" w:lineRule="exact"/>
        <w:ind w:firstLine="480" w:firstLineChars="200"/>
        <w:rPr>
          <w:rFonts w:ascii="仿宋" w:hAnsi="仿宋" w:eastAsia="仿宋"/>
        </w:rPr>
      </w:pPr>
      <w:r>
        <w:rPr>
          <w:rFonts w:hint="eastAsia" w:ascii="仿宋" w:hAnsi="仿宋" w:eastAsia="仿宋"/>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631D8262">
      <w:pPr>
        <w:spacing w:line="500" w:lineRule="exact"/>
        <w:ind w:firstLine="480" w:firstLineChars="200"/>
        <w:rPr>
          <w:rFonts w:ascii="仿宋" w:hAnsi="仿宋" w:eastAsia="仿宋"/>
        </w:rPr>
      </w:pPr>
      <w:r>
        <w:rPr>
          <w:rFonts w:hint="eastAsia" w:ascii="仿宋" w:hAnsi="仿宋" w:eastAsia="仿宋"/>
        </w:rPr>
        <w:t>(5)按照陕西省财政厅《关于政府采购供应商注册登记有关事项的通知》中的要求,供应商应通过陕西省政府采购网(http://www.ccgp-shaanxi.gov.cn/)注册登记,加入陕西省政府采购供应商库。</w:t>
      </w:r>
    </w:p>
    <w:p w14:paraId="346A8664">
      <w:pPr>
        <w:widowControl w:val="0"/>
        <w:spacing w:line="500" w:lineRule="exact"/>
        <w:ind w:firstLine="480" w:firstLineChars="200"/>
        <w:rPr>
          <w:rFonts w:ascii="宋体" w:hAnsi="宋体" w:eastAsia="宋体" w:cs="宋体"/>
        </w:rPr>
      </w:pPr>
      <w:r>
        <w:rPr>
          <w:rFonts w:hint="eastAsia" w:ascii="仿宋" w:hAnsi="仿宋" w:eastAsia="仿宋"/>
        </w:rPr>
        <w:t>(6)供应商须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0FD4AA9B">
      <w:pPr>
        <w:spacing w:line="500" w:lineRule="exact"/>
        <w:ind w:firstLine="480" w:firstLineChars="200"/>
        <w:rPr>
          <w:rFonts w:ascii="仿宋" w:hAnsi="仿宋" w:eastAsia="仿宋"/>
        </w:rPr>
      </w:pPr>
      <w:r>
        <w:rPr>
          <w:rFonts w:hint="eastAsia" w:ascii="仿宋" w:hAnsi="仿宋" w:eastAsia="仿宋"/>
        </w:rPr>
        <w:t>(7)提示：供应商须在获取招标文件时限内登录陕西省西安市公共资源交易中心平台系统，直接下载（SXSZF版本）招标文件。逾期下载通道将关闭，未及时下载招标文件将会影响后续开评标活动。</w:t>
      </w:r>
    </w:p>
    <w:p w14:paraId="21F30622">
      <w:pPr>
        <w:spacing w:line="500" w:lineRule="exact"/>
        <w:ind w:firstLine="480" w:firstLineChars="200"/>
        <w:rPr>
          <w:rFonts w:ascii="仿宋" w:hAnsi="仿宋" w:eastAsia="仿宋"/>
        </w:rPr>
      </w:pPr>
      <w:r>
        <w:rPr>
          <w:rFonts w:hint="eastAsia" w:ascii="仿宋" w:hAnsi="仿宋" w:eastAsia="仿宋"/>
        </w:rPr>
        <w:t>(8)其他事项见本项目招标文件。</w:t>
      </w:r>
    </w:p>
    <w:p w14:paraId="436FC422">
      <w:pPr>
        <w:spacing w:line="500" w:lineRule="exact"/>
        <w:ind w:firstLine="480" w:firstLineChars="200"/>
        <w:jc w:val="both"/>
        <w:rPr>
          <w:rFonts w:ascii="仿宋" w:hAnsi="仿宋" w:eastAsia="仿宋"/>
        </w:rPr>
      </w:pPr>
      <w:r>
        <w:rPr>
          <w:rFonts w:hint="eastAsia" w:ascii="仿宋" w:hAnsi="仿宋" w:eastAsia="仿宋"/>
        </w:rPr>
        <w:t>政府采购政策：</w:t>
      </w:r>
    </w:p>
    <w:p w14:paraId="2EC11457">
      <w:pPr>
        <w:spacing w:line="500" w:lineRule="exact"/>
        <w:ind w:firstLine="480" w:firstLineChars="200"/>
        <w:jc w:val="both"/>
        <w:rPr>
          <w:rFonts w:ascii="仿宋" w:hAnsi="仿宋" w:eastAsia="仿宋"/>
        </w:rPr>
      </w:pPr>
      <w:r>
        <w:rPr>
          <w:rFonts w:hint="eastAsia" w:ascii="仿宋" w:hAnsi="仿宋" w:eastAsia="仿宋"/>
        </w:rPr>
        <w:t>(1)《国务院办公厅关于建立政府强制采购节能产品制度的通知》（国办发〔2007〕51号）；</w:t>
      </w:r>
    </w:p>
    <w:p w14:paraId="6BE6D701">
      <w:pPr>
        <w:spacing w:line="500" w:lineRule="exact"/>
        <w:ind w:firstLine="480" w:firstLineChars="200"/>
        <w:jc w:val="both"/>
        <w:rPr>
          <w:rFonts w:ascii="仿宋" w:hAnsi="仿宋" w:eastAsia="仿宋"/>
        </w:rPr>
      </w:pPr>
      <w:r>
        <w:rPr>
          <w:rFonts w:hint="eastAsia" w:ascii="仿宋" w:hAnsi="仿宋" w:eastAsia="仿宋"/>
        </w:rPr>
        <w:t>(2)《财政部</w:t>
      </w:r>
      <w:r>
        <w:rPr>
          <w:rFonts w:hint="eastAsia" w:ascii="宋体" w:hAnsi="宋体" w:eastAsia="宋体" w:cs="宋体"/>
        </w:rPr>
        <w:t> </w:t>
      </w:r>
      <w:r>
        <w:rPr>
          <w:rFonts w:hint="eastAsia" w:ascii="仿宋" w:hAnsi="仿宋" w:eastAsia="仿宋"/>
        </w:rPr>
        <w:t>司法部关于政府采购支持监狱企业发展有关问题的通知》（财库〔2014〕68号）；</w:t>
      </w:r>
    </w:p>
    <w:p w14:paraId="40E2A826">
      <w:pPr>
        <w:spacing w:line="500" w:lineRule="exact"/>
        <w:ind w:firstLine="480" w:firstLineChars="200"/>
        <w:jc w:val="both"/>
        <w:rPr>
          <w:rFonts w:ascii="仿宋" w:hAnsi="仿宋" w:eastAsia="仿宋"/>
        </w:rPr>
      </w:pPr>
      <w:r>
        <w:rPr>
          <w:rFonts w:hint="eastAsia" w:ascii="仿宋" w:hAnsi="仿宋" w:eastAsia="仿宋"/>
        </w:rPr>
        <w:t>(3)《三部门联合发布关于促进残疾人就业政府采购政策的通知》（财库〔2017〕141号）；</w:t>
      </w:r>
    </w:p>
    <w:p w14:paraId="593887A3">
      <w:pPr>
        <w:spacing w:line="500" w:lineRule="exact"/>
        <w:ind w:firstLine="480" w:firstLineChars="200"/>
        <w:rPr>
          <w:rFonts w:ascii="仿宋" w:hAnsi="仿宋" w:eastAsia="仿宋"/>
        </w:rPr>
      </w:pPr>
      <w:r>
        <w:rPr>
          <w:rFonts w:hint="eastAsia" w:ascii="仿宋" w:hAnsi="仿宋" w:eastAsia="仿宋"/>
        </w:rPr>
        <w:t>(4)《财政部 发展改革委 生态环境部市场监管总局关于调整优化节能产品、环境标志产品政府采购执行机制的通知》（财库〔2019〕9号）；</w:t>
      </w:r>
    </w:p>
    <w:p w14:paraId="615AC819">
      <w:pPr>
        <w:spacing w:line="500" w:lineRule="exact"/>
        <w:ind w:firstLine="480" w:firstLineChars="200"/>
        <w:rPr>
          <w:rFonts w:ascii="仿宋" w:hAnsi="仿宋" w:eastAsia="仿宋"/>
        </w:rPr>
      </w:pPr>
      <w:r>
        <w:rPr>
          <w:rFonts w:hint="eastAsia" w:ascii="仿宋" w:hAnsi="仿宋" w:eastAsia="仿宋"/>
        </w:rPr>
        <w:t>(5)《关于运用政府采购政策支持乡村产业振兴的通知》（财库〔2021〕19号）；</w:t>
      </w:r>
    </w:p>
    <w:p w14:paraId="23A53444">
      <w:pPr>
        <w:spacing w:line="500" w:lineRule="exact"/>
        <w:ind w:firstLine="480" w:firstLineChars="200"/>
        <w:rPr>
          <w:rFonts w:ascii="仿宋" w:hAnsi="仿宋" w:eastAsia="仿宋"/>
        </w:rPr>
      </w:pPr>
      <w:r>
        <w:rPr>
          <w:rFonts w:hint="eastAsia" w:ascii="仿宋" w:hAnsi="仿宋" w:eastAsia="仿宋"/>
        </w:rPr>
        <w:t>(6)《政府采购促进中小企业发展管理办法》（财库〔2020〕46号）；</w:t>
      </w:r>
    </w:p>
    <w:p w14:paraId="4FAB8258">
      <w:pPr>
        <w:spacing w:line="500" w:lineRule="exact"/>
        <w:ind w:firstLine="480" w:firstLineChars="200"/>
        <w:rPr>
          <w:rFonts w:ascii="仿宋" w:hAnsi="仿宋" w:eastAsia="仿宋"/>
        </w:rPr>
      </w:pPr>
      <w:r>
        <w:rPr>
          <w:rFonts w:hint="eastAsia" w:ascii="仿宋" w:hAnsi="仿宋" w:eastAsia="仿宋"/>
        </w:rPr>
        <w:t>(7)陕西省财政厅关于印发《陕西省中小企业政府采购信用融资办法》（陕财办采〔2018〕23号）；</w:t>
      </w:r>
    </w:p>
    <w:p w14:paraId="01D4E06B">
      <w:pPr>
        <w:spacing w:line="500" w:lineRule="exact"/>
        <w:ind w:firstLine="480" w:firstLineChars="200"/>
        <w:rPr>
          <w:rFonts w:ascii="仿宋" w:hAnsi="仿宋" w:eastAsia="仿宋"/>
        </w:rPr>
      </w:pPr>
      <w:r>
        <w:rPr>
          <w:rFonts w:hint="eastAsia" w:ascii="仿宋" w:hAnsi="仿宋" w:eastAsia="仿宋"/>
        </w:rPr>
        <w:t>(8)《关于进一步加大政府采购支持中小企业力度的通知》（财库〔2022〕19号</w:t>
      </w:r>
      <w:r>
        <w:rPr>
          <w:rFonts w:ascii="仿宋" w:hAnsi="仿宋" w:eastAsia="仿宋"/>
        </w:rPr>
        <w:t>）；</w:t>
      </w:r>
    </w:p>
    <w:p w14:paraId="61652EC4">
      <w:pPr>
        <w:spacing w:line="500" w:lineRule="exact"/>
        <w:ind w:firstLine="480" w:firstLineChars="200"/>
        <w:rPr>
          <w:rFonts w:ascii="仿宋" w:hAnsi="仿宋" w:eastAsia="仿宋"/>
        </w:rPr>
      </w:pPr>
      <w:r>
        <w:rPr>
          <w:rFonts w:hint="eastAsia" w:ascii="仿宋" w:hAnsi="仿宋" w:eastAsia="仿宋"/>
        </w:rPr>
        <w:t>(9)《关于扩大政府采购支持绿色建材促进建筑品质提升政策实施范围的通知》（财库〔2022〕35号）；</w:t>
      </w:r>
    </w:p>
    <w:p w14:paraId="37C8DA14">
      <w:pPr>
        <w:spacing w:line="500" w:lineRule="exact"/>
        <w:ind w:firstLine="480" w:firstLineChars="200"/>
        <w:rPr>
          <w:rFonts w:ascii="仿宋" w:hAnsi="仿宋" w:eastAsia="仿宋"/>
        </w:rPr>
      </w:pPr>
      <w:r>
        <w:rPr>
          <w:rFonts w:hint="eastAsia" w:ascii="仿宋" w:hAnsi="仿宋" w:eastAsia="仿宋"/>
        </w:rPr>
        <w:t>(10)其他需要落实的政府采购政策。</w:t>
      </w:r>
    </w:p>
    <w:p w14:paraId="4F42C362">
      <w:pPr>
        <w:spacing w:line="500" w:lineRule="exact"/>
        <w:jc w:val="both"/>
        <w:rPr>
          <w:rFonts w:ascii="仿宋" w:hAnsi="仿宋" w:eastAsia="仿宋"/>
          <w:b/>
        </w:rPr>
      </w:pPr>
      <w:r>
        <w:rPr>
          <w:rFonts w:ascii="仿宋" w:hAnsi="仿宋" w:eastAsia="仿宋"/>
          <w:b/>
        </w:rPr>
        <w:t>七、对本次招标提出询问，请按以下方式联系。</w:t>
      </w:r>
    </w:p>
    <w:p w14:paraId="3638E9F5">
      <w:pPr>
        <w:spacing w:line="500" w:lineRule="exact"/>
        <w:ind w:firstLine="480" w:firstLineChars="200"/>
        <w:jc w:val="both"/>
        <w:rPr>
          <w:rFonts w:ascii="仿宋" w:hAnsi="仿宋" w:eastAsia="仿宋"/>
        </w:rPr>
      </w:pPr>
      <w:r>
        <w:rPr>
          <w:rFonts w:ascii="仿宋" w:hAnsi="仿宋" w:eastAsia="仿宋"/>
        </w:rPr>
        <w:t>1.采购人信息</w:t>
      </w:r>
    </w:p>
    <w:p w14:paraId="7166CE31">
      <w:pPr>
        <w:spacing w:line="500" w:lineRule="exact"/>
        <w:ind w:firstLine="480" w:firstLineChars="200"/>
        <w:jc w:val="both"/>
        <w:rPr>
          <w:rFonts w:ascii="仿宋" w:hAnsi="仿宋" w:eastAsia="仿宋"/>
        </w:rPr>
      </w:pPr>
      <w:r>
        <w:rPr>
          <w:rFonts w:ascii="仿宋" w:hAnsi="仿宋" w:eastAsia="仿宋"/>
        </w:rPr>
        <w:t>名称：</w:t>
      </w:r>
      <w:r>
        <w:rPr>
          <w:rFonts w:hint="eastAsia" w:ascii="仿宋" w:hAnsi="仿宋" w:eastAsia="仿宋"/>
        </w:rPr>
        <w:t>西安市儿童医院</w:t>
      </w:r>
    </w:p>
    <w:p w14:paraId="7C477AE1">
      <w:pPr>
        <w:spacing w:line="500" w:lineRule="exact"/>
        <w:ind w:firstLine="480" w:firstLineChars="200"/>
        <w:jc w:val="both"/>
        <w:rPr>
          <w:rFonts w:ascii="仿宋" w:hAnsi="仿宋" w:eastAsia="仿宋"/>
        </w:rPr>
      </w:pPr>
      <w:r>
        <w:rPr>
          <w:rFonts w:ascii="仿宋" w:hAnsi="仿宋" w:eastAsia="仿宋"/>
        </w:rPr>
        <w:t>地址：</w:t>
      </w:r>
      <w:r>
        <w:rPr>
          <w:rFonts w:hint="eastAsia" w:ascii="仿宋" w:hAnsi="仿宋" w:eastAsia="仿宋"/>
        </w:rPr>
        <w:t>西安市莲湖区西举院巷69号</w:t>
      </w:r>
    </w:p>
    <w:p w14:paraId="139A3203">
      <w:pPr>
        <w:spacing w:line="500" w:lineRule="exact"/>
        <w:ind w:firstLine="480" w:firstLineChars="200"/>
        <w:jc w:val="both"/>
        <w:rPr>
          <w:rFonts w:ascii="仿宋" w:hAnsi="仿宋" w:eastAsia="仿宋"/>
        </w:rPr>
      </w:pPr>
      <w:r>
        <w:rPr>
          <w:rFonts w:ascii="仿宋" w:hAnsi="仿宋" w:eastAsia="仿宋"/>
        </w:rPr>
        <w:t>联系方式：029-</w:t>
      </w:r>
      <w:r>
        <w:rPr>
          <w:rFonts w:hint="eastAsia" w:ascii="仿宋" w:hAnsi="仿宋" w:eastAsia="仿宋"/>
        </w:rPr>
        <w:t>87692561</w:t>
      </w:r>
    </w:p>
    <w:p w14:paraId="000E3EC2">
      <w:pPr>
        <w:spacing w:line="500" w:lineRule="exact"/>
        <w:ind w:firstLine="480" w:firstLineChars="200"/>
        <w:jc w:val="both"/>
        <w:rPr>
          <w:rFonts w:ascii="仿宋" w:hAnsi="仿宋" w:eastAsia="仿宋"/>
        </w:rPr>
      </w:pPr>
      <w:r>
        <w:rPr>
          <w:rFonts w:ascii="仿宋" w:hAnsi="仿宋" w:eastAsia="仿宋"/>
        </w:rPr>
        <w:t>2.采购代理机构信息</w:t>
      </w:r>
    </w:p>
    <w:p w14:paraId="1CD927B9">
      <w:pPr>
        <w:spacing w:line="500" w:lineRule="exact"/>
        <w:ind w:firstLine="480" w:firstLineChars="200"/>
        <w:jc w:val="both"/>
        <w:rPr>
          <w:rFonts w:ascii="仿宋" w:hAnsi="仿宋" w:eastAsia="仿宋"/>
        </w:rPr>
      </w:pPr>
      <w:r>
        <w:rPr>
          <w:rFonts w:ascii="仿宋" w:hAnsi="仿宋" w:eastAsia="仿宋"/>
        </w:rPr>
        <w:t>名称：</w:t>
      </w:r>
      <w:r>
        <w:rPr>
          <w:rFonts w:hint="eastAsia" w:ascii="仿宋" w:hAnsi="仿宋" w:eastAsia="仿宋"/>
        </w:rPr>
        <w:t>陕西立信工程项目管理有限公司</w:t>
      </w:r>
    </w:p>
    <w:p w14:paraId="0E531DF1">
      <w:pPr>
        <w:spacing w:line="500" w:lineRule="exact"/>
        <w:ind w:firstLine="480" w:firstLineChars="200"/>
        <w:jc w:val="both"/>
        <w:rPr>
          <w:rFonts w:ascii="仿宋" w:hAnsi="仿宋" w:eastAsia="仿宋"/>
        </w:rPr>
      </w:pPr>
      <w:r>
        <w:rPr>
          <w:rFonts w:ascii="仿宋" w:hAnsi="仿宋" w:eastAsia="仿宋"/>
        </w:rPr>
        <w:t>地址：</w:t>
      </w:r>
      <w:r>
        <w:rPr>
          <w:rFonts w:hint="eastAsia" w:ascii="仿宋" w:hAnsi="仿宋" w:eastAsia="仿宋"/>
        </w:rPr>
        <w:t>陕西省西安市雁塔区太白南路39号金石柏朗大厦12层1201、1202、1205室</w:t>
      </w:r>
    </w:p>
    <w:p w14:paraId="22B34336">
      <w:pPr>
        <w:spacing w:line="500" w:lineRule="exact"/>
        <w:ind w:firstLine="480" w:firstLineChars="200"/>
        <w:jc w:val="both"/>
        <w:rPr>
          <w:rFonts w:ascii="仿宋" w:hAnsi="仿宋" w:eastAsia="仿宋"/>
        </w:rPr>
      </w:pPr>
      <w:r>
        <w:rPr>
          <w:rFonts w:ascii="仿宋" w:hAnsi="仿宋" w:eastAsia="仿宋"/>
        </w:rPr>
        <w:t>联系方式：029-87519950-809</w:t>
      </w:r>
    </w:p>
    <w:p w14:paraId="3B7C5223">
      <w:pPr>
        <w:spacing w:line="500" w:lineRule="exact"/>
        <w:ind w:firstLine="480" w:firstLineChars="200"/>
        <w:jc w:val="both"/>
        <w:rPr>
          <w:rFonts w:ascii="仿宋" w:hAnsi="仿宋" w:eastAsia="仿宋"/>
        </w:rPr>
      </w:pPr>
      <w:r>
        <w:rPr>
          <w:rFonts w:ascii="仿宋" w:hAnsi="仿宋" w:eastAsia="仿宋"/>
        </w:rPr>
        <w:t>3.项目联系方式</w:t>
      </w:r>
    </w:p>
    <w:p w14:paraId="129F4515">
      <w:pPr>
        <w:spacing w:line="500" w:lineRule="exact"/>
        <w:ind w:firstLine="480" w:firstLineChars="200"/>
        <w:jc w:val="both"/>
        <w:rPr>
          <w:rFonts w:ascii="仿宋" w:hAnsi="仿宋" w:eastAsia="仿宋"/>
        </w:rPr>
      </w:pPr>
      <w:r>
        <w:rPr>
          <w:rFonts w:ascii="仿宋" w:hAnsi="仿宋" w:eastAsia="仿宋"/>
        </w:rPr>
        <w:t>项目联系人：</w:t>
      </w:r>
      <w:r>
        <w:rPr>
          <w:rFonts w:hint="eastAsia" w:ascii="仿宋" w:hAnsi="仿宋" w:eastAsia="仿宋"/>
        </w:rPr>
        <w:t xml:space="preserve"> 佟工</w:t>
      </w:r>
    </w:p>
    <w:p w14:paraId="22FD7DB0">
      <w:pPr>
        <w:spacing w:line="500" w:lineRule="exact"/>
        <w:ind w:firstLine="480" w:firstLineChars="200"/>
        <w:jc w:val="both"/>
        <w:rPr>
          <w:rFonts w:ascii="仿宋_GB2312" w:hAnsi="仿宋" w:eastAsia="仿宋_GB2312"/>
          <w:sz w:val="32"/>
          <w:szCs w:val="32"/>
        </w:rPr>
      </w:pPr>
      <w:r>
        <w:rPr>
          <w:rFonts w:ascii="仿宋" w:hAnsi="仿宋" w:eastAsia="仿宋"/>
        </w:rPr>
        <w:t>电话：029-87519950-809</w:t>
      </w:r>
    </w:p>
    <w:p w14:paraId="1A5137D8"/>
    <w:p w14:paraId="19CDA25B"/>
    <w:p w14:paraId="5158FCD1"/>
    <w:p w14:paraId="16BDC960"/>
    <w:p w14:paraId="27A97926"/>
    <w:p w14:paraId="31322112"/>
    <w:p w14:paraId="0A29C03F"/>
    <w:p w14:paraId="06E7BB27"/>
    <w:p w14:paraId="6F2114A0"/>
    <w:p w14:paraId="2EB29A82"/>
    <w:p w14:paraId="57E99F83"/>
    <w:p w14:paraId="33716366"/>
    <w:p w14:paraId="6F7C9619"/>
    <w:p w14:paraId="6FC80104"/>
    <w:p w14:paraId="375DAFA5"/>
    <w:p w14:paraId="3E9AFF55"/>
    <w:p w14:paraId="65DB64CC"/>
    <w:p w14:paraId="22E28C76"/>
    <w:p w14:paraId="3923196C"/>
    <w:p w14:paraId="27AFF813"/>
    <w:p w14:paraId="45645847">
      <w:pPr>
        <w:rPr>
          <w:sz w:val="32"/>
          <w:szCs w:val="32"/>
        </w:rPr>
      </w:pPr>
      <w:r>
        <w:rPr>
          <w:sz w:val="32"/>
          <w:szCs w:val="32"/>
        </w:rPr>
        <w:br w:type="page"/>
      </w:r>
    </w:p>
    <w:p w14:paraId="0D9C4CCF">
      <w:pPr>
        <w:pStyle w:val="3"/>
        <w:spacing w:line="240" w:lineRule="auto"/>
        <w:rPr>
          <w:sz w:val="32"/>
          <w:szCs w:val="32"/>
        </w:rPr>
      </w:pPr>
      <w:r>
        <w:rPr>
          <w:sz w:val="32"/>
          <w:szCs w:val="32"/>
        </w:rPr>
        <w:t>第二章供应商须知</w:t>
      </w:r>
      <w:bookmarkEnd w:id="1"/>
      <w:bookmarkEnd w:id="2"/>
      <w:bookmarkEnd w:id="3"/>
      <w:bookmarkEnd w:id="4"/>
      <w:bookmarkEnd w:id="5"/>
      <w:bookmarkEnd w:id="6"/>
      <w:bookmarkEnd w:id="7"/>
      <w:bookmarkEnd w:id="8"/>
    </w:p>
    <w:p w14:paraId="047824EF">
      <w:pPr>
        <w:pStyle w:val="3"/>
        <w:spacing w:line="240" w:lineRule="auto"/>
        <w:jc w:val="left"/>
        <w:rPr>
          <w:rFonts w:ascii="仿宋" w:eastAsia="仿宋"/>
          <w:sz w:val="24"/>
          <w:szCs w:val="24"/>
        </w:rPr>
      </w:pPr>
      <w:r>
        <w:rPr>
          <w:rFonts w:hint="eastAsia" w:ascii="仿宋" w:eastAsia="仿宋"/>
          <w:sz w:val="24"/>
          <w:szCs w:val="24"/>
        </w:rPr>
        <w:t>〖前附表〗</w:t>
      </w:r>
    </w:p>
    <w:tbl>
      <w:tblPr>
        <w:tblStyle w:val="28"/>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3"/>
        <w:gridCol w:w="2693"/>
        <w:gridCol w:w="5404"/>
      </w:tblGrid>
      <w:tr w14:paraId="46FBE7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tcBorders>
              <w:top w:val="single" w:color="auto" w:sz="12" w:space="0"/>
              <w:bottom w:val="single" w:color="auto" w:sz="2" w:space="0"/>
            </w:tcBorders>
            <w:shd w:val="clear" w:color="auto" w:fill="F1F1F1" w:themeFill="background1" w:themeFillShade="F2"/>
            <w:vAlign w:val="center"/>
          </w:tcPr>
          <w:p w14:paraId="7F1F82D9">
            <w:pPr>
              <w:spacing w:line="380" w:lineRule="exact"/>
              <w:jc w:val="center"/>
              <w:rPr>
                <w:rFonts w:ascii="仿宋" w:hAnsi="仿宋" w:eastAsia="仿宋"/>
                <w:b/>
                <w:bCs/>
              </w:rPr>
            </w:pPr>
            <w:r>
              <w:rPr>
                <w:rFonts w:hint="eastAsia" w:ascii="仿宋" w:hAnsi="仿宋" w:eastAsia="仿宋"/>
                <w:b/>
                <w:bCs/>
              </w:rPr>
              <w:t>序号</w:t>
            </w:r>
          </w:p>
        </w:tc>
        <w:tc>
          <w:tcPr>
            <w:tcW w:w="2693" w:type="dxa"/>
            <w:tcBorders>
              <w:top w:val="single" w:color="auto" w:sz="12" w:space="0"/>
              <w:bottom w:val="single" w:color="auto" w:sz="2" w:space="0"/>
            </w:tcBorders>
            <w:shd w:val="clear" w:color="auto" w:fill="F1F1F1" w:themeFill="background1" w:themeFillShade="F2"/>
            <w:vAlign w:val="center"/>
          </w:tcPr>
          <w:p w14:paraId="66088C6A">
            <w:pPr>
              <w:spacing w:line="380" w:lineRule="exact"/>
              <w:jc w:val="center"/>
              <w:rPr>
                <w:rFonts w:ascii="仿宋" w:hAnsi="仿宋" w:eastAsia="仿宋"/>
                <w:b/>
                <w:bCs/>
              </w:rPr>
            </w:pPr>
            <w:r>
              <w:rPr>
                <w:rFonts w:hint="eastAsia" w:ascii="仿宋" w:hAnsi="仿宋" w:eastAsia="仿宋"/>
                <w:b/>
                <w:bCs/>
              </w:rPr>
              <w:t>内容</w:t>
            </w:r>
          </w:p>
        </w:tc>
        <w:tc>
          <w:tcPr>
            <w:tcW w:w="5404" w:type="dxa"/>
            <w:tcBorders>
              <w:top w:val="single" w:color="auto" w:sz="12" w:space="0"/>
              <w:bottom w:val="single" w:color="auto" w:sz="2" w:space="0"/>
            </w:tcBorders>
            <w:shd w:val="clear" w:color="auto" w:fill="F1F1F1" w:themeFill="background1" w:themeFillShade="F2"/>
            <w:vAlign w:val="center"/>
          </w:tcPr>
          <w:p w14:paraId="514B60D2">
            <w:pPr>
              <w:spacing w:line="380" w:lineRule="exact"/>
              <w:jc w:val="center"/>
              <w:rPr>
                <w:rFonts w:ascii="仿宋" w:hAnsi="仿宋" w:eastAsia="仿宋"/>
                <w:b/>
                <w:bCs/>
              </w:rPr>
            </w:pPr>
            <w:r>
              <w:rPr>
                <w:rFonts w:hint="eastAsia" w:ascii="仿宋" w:hAnsi="仿宋" w:eastAsia="仿宋"/>
                <w:b/>
                <w:bCs/>
              </w:rPr>
              <w:t>说明和要求</w:t>
            </w:r>
          </w:p>
        </w:tc>
      </w:tr>
      <w:tr w14:paraId="0E3D7B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tcBorders>
              <w:top w:val="single" w:color="auto" w:sz="2" w:space="0"/>
            </w:tcBorders>
            <w:shd w:val="clear" w:color="auto" w:fill="auto"/>
            <w:vAlign w:val="center"/>
          </w:tcPr>
          <w:p w14:paraId="29726140">
            <w:pPr>
              <w:spacing w:line="400" w:lineRule="exact"/>
              <w:jc w:val="center"/>
              <w:rPr>
                <w:rFonts w:ascii="仿宋" w:hAnsi="仿宋" w:eastAsia="仿宋"/>
              </w:rPr>
            </w:pPr>
            <w:r>
              <w:rPr>
                <w:rFonts w:hint="eastAsia" w:ascii="仿宋" w:hAnsi="仿宋" w:eastAsia="仿宋"/>
              </w:rPr>
              <w:t>1</w:t>
            </w:r>
          </w:p>
        </w:tc>
        <w:tc>
          <w:tcPr>
            <w:tcW w:w="2693" w:type="dxa"/>
            <w:tcBorders>
              <w:top w:val="single" w:color="auto" w:sz="2" w:space="0"/>
            </w:tcBorders>
            <w:shd w:val="clear" w:color="auto" w:fill="auto"/>
            <w:vAlign w:val="center"/>
          </w:tcPr>
          <w:p w14:paraId="14A79C87">
            <w:pPr>
              <w:spacing w:line="400" w:lineRule="exact"/>
              <w:jc w:val="center"/>
              <w:rPr>
                <w:rFonts w:ascii="仿宋" w:hAnsi="仿宋" w:eastAsia="仿宋"/>
              </w:rPr>
            </w:pPr>
            <w:r>
              <w:rPr>
                <w:rFonts w:hint="eastAsia" w:ascii="仿宋" w:hAnsi="仿宋" w:eastAsia="仿宋"/>
              </w:rPr>
              <w:t>项目名称</w:t>
            </w:r>
          </w:p>
        </w:tc>
        <w:tc>
          <w:tcPr>
            <w:tcW w:w="5404" w:type="dxa"/>
            <w:tcBorders>
              <w:top w:val="single" w:color="auto" w:sz="2" w:space="0"/>
            </w:tcBorders>
            <w:shd w:val="clear" w:color="auto" w:fill="auto"/>
            <w:vAlign w:val="center"/>
          </w:tcPr>
          <w:p w14:paraId="52537E71">
            <w:pPr>
              <w:spacing w:line="400" w:lineRule="exact"/>
              <w:jc w:val="center"/>
              <w:rPr>
                <w:rFonts w:ascii="仿宋" w:hAnsi="仿宋" w:eastAsia="仿宋"/>
              </w:rPr>
            </w:pPr>
            <w:r>
              <w:rPr>
                <w:rFonts w:hint="eastAsia" w:ascii="仿宋" w:hAnsi="仿宋" w:eastAsia="仿宋"/>
              </w:rPr>
              <w:t>西安市儿童医院经开院区后勤社会化综合保障项目</w:t>
            </w:r>
          </w:p>
        </w:tc>
      </w:tr>
      <w:tr w14:paraId="2E6EAC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1EBD8EE1">
            <w:pPr>
              <w:spacing w:line="400" w:lineRule="exact"/>
              <w:jc w:val="center"/>
              <w:rPr>
                <w:rFonts w:ascii="仿宋" w:hAnsi="仿宋" w:eastAsia="仿宋"/>
              </w:rPr>
            </w:pPr>
            <w:r>
              <w:rPr>
                <w:rFonts w:hint="eastAsia" w:ascii="仿宋" w:hAnsi="仿宋" w:eastAsia="仿宋"/>
              </w:rPr>
              <w:t>2</w:t>
            </w:r>
          </w:p>
        </w:tc>
        <w:tc>
          <w:tcPr>
            <w:tcW w:w="2693" w:type="dxa"/>
            <w:shd w:val="clear" w:color="auto" w:fill="auto"/>
            <w:vAlign w:val="center"/>
          </w:tcPr>
          <w:p w14:paraId="35E49C2E">
            <w:pPr>
              <w:spacing w:line="400" w:lineRule="exact"/>
              <w:jc w:val="center"/>
              <w:rPr>
                <w:rFonts w:ascii="仿宋" w:hAnsi="仿宋" w:eastAsia="仿宋"/>
              </w:rPr>
            </w:pPr>
            <w:r>
              <w:rPr>
                <w:rFonts w:hint="eastAsia" w:ascii="仿宋" w:hAnsi="仿宋" w:eastAsia="仿宋"/>
              </w:rPr>
              <w:t>项目编号</w:t>
            </w:r>
          </w:p>
        </w:tc>
        <w:tc>
          <w:tcPr>
            <w:tcW w:w="5404" w:type="dxa"/>
            <w:shd w:val="clear" w:color="auto" w:fill="auto"/>
            <w:vAlign w:val="center"/>
          </w:tcPr>
          <w:p w14:paraId="2EB99DDA">
            <w:pPr>
              <w:spacing w:line="400" w:lineRule="exact"/>
              <w:jc w:val="center"/>
              <w:rPr>
                <w:rFonts w:ascii="仿宋" w:hAnsi="仿宋" w:eastAsia="仿宋"/>
              </w:rPr>
            </w:pPr>
            <w:r>
              <w:rPr>
                <w:rFonts w:hint="eastAsia" w:ascii="仿宋" w:hAnsi="仿宋" w:eastAsia="仿宋"/>
              </w:rPr>
              <w:t>SXLX-2024-030</w:t>
            </w:r>
          </w:p>
        </w:tc>
      </w:tr>
      <w:tr w14:paraId="1DA0EF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72FC2FCB">
            <w:pPr>
              <w:spacing w:line="400" w:lineRule="exact"/>
              <w:jc w:val="center"/>
              <w:rPr>
                <w:rFonts w:ascii="仿宋" w:hAnsi="仿宋" w:eastAsia="仿宋"/>
              </w:rPr>
            </w:pPr>
            <w:r>
              <w:rPr>
                <w:rFonts w:hint="eastAsia" w:ascii="仿宋" w:hAnsi="仿宋" w:eastAsia="仿宋"/>
              </w:rPr>
              <w:t>3</w:t>
            </w:r>
          </w:p>
        </w:tc>
        <w:tc>
          <w:tcPr>
            <w:tcW w:w="2693" w:type="dxa"/>
            <w:shd w:val="clear" w:color="auto" w:fill="auto"/>
            <w:vAlign w:val="center"/>
          </w:tcPr>
          <w:p w14:paraId="5771DFB8">
            <w:pPr>
              <w:spacing w:line="400" w:lineRule="exact"/>
              <w:jc w:val="center"/>
              <w:rPr>
                <w:rFonts w:ascii="仿宋" w:hAnsi="仿宋" w:eastAsia="仿宋"/>
              </w:rPr>
            </w:pPr>
            <w:r>
              <w:rPr>
                <w:rFonts w:hint="eastAsia" w:ascii="仿宋" w:hAnsi="仿宋" w:eastAsia="仿宋"/>
              </w:rPr>
              <w:t>是否预留份额</w:t>
            </w:r>
          </w:p>
          <w:p w14:paraId="7576A415">
            <w:pPr>
              <w:spacing w:line="400" w:lineRule="exact"/>
              <w:jc w:val="center"/>
              <w:rPr>
                <w:rFonts w:ascii="仿宋" w:hAnsi="仿宋" w:eastAsia="仿宋"/>
              </w:rPr>
            </w:pPr>
            <w:r>
              <w:rPr>
                <w:rFonts w:hint="eastAsia" w:ascii="仿宋" w:hAnsi="仿宋" w:eastAsia="仿宋"/>
              </w:rPr>
              <w:t>专门面向中小企业采购</w:t>
            </w:r>
          </w:p>
        </w:tc>
        <w:tc>
          <w:tcPr>
            <w:tcW w:w="5404" w:type="dxa"/>
            <w:shd w:val="clear" w:color="auto" w:fill="auto"/>
            <w:vAlign w:val="center"/>
          </w:tcPr>
          <w:p w14:paraId="68134889">
            <w:pPr>
              <w:spacing w:line="400" w:lineRule="exact"/>
              <w:jc w:val="center"/>
              <w:rPr>
                <w:rFonts w:ascii="仿宋" w:hAnsi="仿宋" w:eastAsia="仿宋"/>
              </w:rPr>
            </w:pPr>
            <w:sdt>
              <w:sdtPr>
                <w:rPr>
                  <w:rFonts w:hint="eastAsia" w:ascii="仿宋" w:hAnsi="仿宋" w:eastAsia="仿宋"/>
                </w:rPr>
                <w:id w:val="2139916130"/>
              </w:sdtPr>
              <w:sdtEndPr>
                <w:rPr>
                  <w:rFonts w:hint="eastAsia" w:ascii="仿宋" w:hAnsi="仿宋" w:eastAsia="仿宋"/>
                </w:rPr>
              </w:sdtEndPr>
              <w:sdtContent>
                <w:r>
                  <w:rPr>
                    <w:rFonts w:hint="eastAsia" w:ascii="MS Gothic" w:hAnsi="MS Gothic" w:eastAsia="宋体"/>
                  </w:rPr>
                  <w:t>□</w:t>
                </w:r>
              </w:sdtContent>
            </w:sdt>
            <w:r>
              <w:rPr>
                <w:rFonts w:hint="eastAsia" w:ascii="仿宋" w:hAnsi="仿宋" w:eastAsia="仿宋"/>
              </w:rPr>
              <w:t xml:space="preserve">是  </w:t>
            </w:r>
            <w:sdt>
              <w:sdtPr>
                <w:rPr>
                  <w:rFonts w:hint="eastAsia" w:ascii="仿宋" w:hAnsi="仿宋" w:eastAsia="仿宋"/>
                </w:rPr>
                <w:id w:val="1317929335"/>
              </w:sdtPr>
              <w:sdtEndPr>
                <w:rPr>
                  <w:rFonts w:hint="eastAsia" w:ascii="仿宋" w:hAnsi="仿宋" w:eastAsia="仿宋"/>
                </w:rPr>
              </w:sdtEndPr>
              <w:sdtContent>
                <w:r>
                  <w:rPr>
                    <w:rFonts w:hint="eastAsia" w:ascii="MS Gothic" w:hAnsi="MS Gothic" w:eastAsia="MS Gothic"/>
                  </w:rPr>
                  <w:t>☑</w:t>
                </w:r>
              </w:sdtContent>
            </w:sdt>
            <w:r>
              <w:rPr>
                <w:rFonts w:hint="eastAsia" w:ascii="仿宋" w:hAnsi="仿宋" w:eastAsia="仿宋"/>
              </w:rPr>
              <w:t>否</w:t>
            </w:r>
          </w:p>
        </w:tc>
      </w:tr>
      <w:tr w14:paraId="3645C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6868D95D">
            <w:pPr>
              <w:spacing w:line="400" w:lineRule="exact"/>
              <w:jc w:val="center"/>
              <w:rPr>
                <w:rFonts w:ascii="仿宋" w:hAnsi="仿宋" w:eastAsia="仿宋"/>
              </w:rPr>
            </w:pPr>
            <w:r>
              <w:rPr>
                <w:rFonts w:hint="eastAsia" w:ascii="仿宋" w:hAnsi="仿宋" w:eastAsia="仿宋"/>
              </w:rPr>
              <w:t>4</w:t>
            </w:r>
          </w:p>
        </w:tc>
        <w:tc>
          <w:tcPr>
            <w:tcW w:w="2693" w:type="dxa"/>
            <w:shd w:val="clear" w:color="auto" w:fill="auto"/>
            <w:vAlign w:val="center"/>
          </w:tcPr>
          <w:p w14:paraId="42626377">
            <w:pPr>
              <w:spacing w:line="400" w:lineRule="exact"/>
              <w:jc w:val="center"/>
              <w:rPr>
                <w:rFonts w:ascii="仿宋" w:hAnsi="仿宋" w:eastAsia="仿宋"/>
              </w:rPr>
            </w:pPr>
            <w:r>
              <w:rPr>
                <w:rFonts w:hint="eastAsia" w:ascii="仿宋" w:hAnsi="仿宋" w:eastAsia="仿宋"/>
              </w:rPr>
              <w:t>预算金额</w:t>
            </w:r>
          </w:p>
        </w:tc>
        <w:tc>
          <w:tcPr>
            <w:tcW w:w="5404" w:type="dxa"/>
            <w:shd w:val="clear" w:color="auto" w:fill="auto"/>
            <w:vAlign w:val="center"/>
          </w:tcPr>
          <w:p w14:paraId="77BCBF44">
            <w:pPr>
              <w:spacing w:line="400" w:lineRule="exact"/>
              <w:jc w:val="center"/>
              <w:rPr>
                <w:rFonts w:ascii="仿宋" w:hAnsi="仿宋" w:eastAsia="仿宋"/>
              </w:rPr>
            </w:pPr>
            <w:r>
              <w:rPr>
                <w:rFonts w:hint="eastAsia" w:ascii="仿宋" w:hAnsi="仿宋" w:eastAsia="仿宋"/>
              </w:rPr>
              <w:t>17332000.00元</w:t>
            </w:r>
          </w:p>
        </w:tc>
      </w:tr>
      <w:tr w14:paraId="275F4F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758742EA">
            <w:pPr>
              <w:spacing w:line="400" w:lineRule="exact"/>
              <w:jc w:val="center"/>
              <w:rPr>
                <w:rFonts w:ascii="仿宋" w:hAnsi="仿宋" w:eastAsia="仿宋"/>
              </w:rPr>
            </w:pPr>
            <w:r>
              <w:rPr>
                <w:rFonts w:hint="eastAsia" w:ascii="仿宋" w:hAnsi="仿宋" w:eastAsia="仿宋"/>
              </w:rPr>
              <w:t>5</w:t>
            </w:r>
          </w:p>
        </w:tc>
        <w:tc>
          <w:tcPr>
            <w:tcW w:w="2693" w:type="dxa"/>
            <w:shd w:val="clear" w:color="auto" w:fill="auto"/>
            <w:vAlign w:val="center"/>
          </w:tcPr>
          <w:p w14:paraId="3259A6AD">
            <w:pPr>
              <w:spacing w:line="400" w:lineRule="exact"/>
              <w:jc w:val="center"/>
              <w:rPr>
                <w:rFonts w:ascii="仿宋" w:hAnsi="仿宋" w:eastAsia="仿宋"/>
              </w:rPr>
            </w:pPr>
            <w:r>
              <w:rPr>
                <w:rFonts w:hint="eastAsia" w:ascii="仿宋" w:hAnsi="仿宋" w:eastAsia="仿宋"/>
              </w:rPr>
              <w:t>是否接受联合体</w:t>
            </w:r>
          </w:p>
        </w:tc>
        <w:tc>
          <w:tcPr>
            <w:tcW w:w="5404" w:type="dxa"/>
            <w:shd w:val="clear" w:color="auto" w:fill="auto"/>
            <w:vAlign w:val="center"/>
          </w:tcPr>
          <w:p w14:paraId="6162623E">
            <w:pPr>
              <w:spacing w:line="400" w:lineRule="exact"/>
              <w:jc w:val="center"/>
              <w:rPr>
                <w:rFonts w:ascii="仿宋" w:hAnsi="仿宋" w:eastAsia="仿宋"/>
              </w:rPr>
            </w:pPr>
            <w:sdt>
              <w:sdtPr>
                <w:rPr>
                  <w:rFonts w:hint="eastAsia" w:ascii="仿宋" w:hAnsi="仿宋" w:eastAsia="仿宋"/>
                </w:rPr>
                <w:id w:val="608160193"/>
              </w:sdtPr>
              <w:sdtEndPr>
                <w:rPr>
                  <w:rFonts w:hint="eastAsia" w:ascii="仿宋" w:hAnsi="仿宋" w:eastAsia="仿宋"/>
                </w:rPr>
              </w:sdtEndPr>
              <w:sdtContent>
                <w:r>
                  <w:rPr>
                    <w:rFonts w:hint="eastAsia" w:ascii="MS Gothic" w:hAnsi="MS Gothic" w:eastAsia="MS Gothic" w:cs="MS Gothic"/>
                  </w:rPr>
                  <w:t>☐</w:t>
                </w:r>
              </w:sdtContent>
            </w:sdt>
            <w:r>
              <w:rPr>
                <w:rFonts w:hint="eastAsia" w:ascii="仿宋" w:hAnsi="仿宋" w:eastAsia="仿宋"/>
              </w:rPr>
              <w:t xml:space="preserve">是  </w:t>
            </w:r>
            <w:sdt>
              <w:sdtPr>
                <w:rPr>
                  <w:rFonts w:hint="eastAsia" w:ascii="仿宋" w:hAnsi="仿宋" w:eastAsia="仿宋"/>
                </w:rPr>
                <w:id w:val="-2052059726"/>
              </w:sdtPr>
              <w:sdtEndPr>
                <w:rPr>
                  <w:rFonts w:hint="eastAsia" w:ascii="仿宋" w:hAnsi="仿宋" w:eastAsia="仿宋"/>
                </w:rPr>
              </w:sdtEndPr>
              <w:sdtContent>
                <w:r>
                  <w:rPr>
                    <w:rFonts w:hint="eastAsia" w:ascii="MS Gothic" w:hAnsi="MS Gothic" w:eastAsia="MS Gothic"/>
                  </w:rPr>
                  <w:t>☑</w:t>
                </w:r>
              </w:sdtContent>
            </w:sdt>
            <w:r>
              <w:rPr>
                <w:rFonts w:hint="eastAsia" w:ascii="仿宋" w:hAnsi="仿宋" w:eastAsia="仿宋"/>
              </w:rPr>
              <w:t>否</w:t>
            </w:r>
          </w:p>
        </w:tc>
      </w:tr>
      <w:tr w14:paraId="52D0F6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3CCC9A95">
            <w:pPr>
              <w:spacing w:line="400" w:lineRule="exact"/>
              <w:jc w:val="center"/>
              <w:rPr>
                <w:rFonts w:ascii="仿宋" w:hAnsi="仿宋" w:eastAsia="仿宋"/>
              </w:rPr>
            </w:pPr>
            <w:r>
              <w:rPr>
                <w:rFonts w:hint="eastAsia" w:ascii="仿宋" w:hAnsi="仿宋" w:eastAsia="仿宋"/>
              </w:rPr>
              <w:t>6</w:t>
            </w:r>
          </w:p>
        </w:tc>
        <w:tc>
          <w:tcPr>
            <w:tcW w:w="2693" w:type="dxa"/>
            <w:shd w:val="clear" w:color="auto" w:fill="auto"/>
            <w:vAlign w:val="center"/>
          </w:tcPr>
          <w:p w14:paraId="7ED36D89">
            <w:pPr>
              <w:spacing w:line="400" w:lineRule="exact"/>
              <w:jc w:val="center"/>
              <w:rPr>
                <w:rFonts w:ascii="仿宋" w:hAnsi="仿宋" w:eastAsia="仿宋"/>
              </w:rPr>
            </w:pPr>
            <w:r>
              <w:rPr>
                <w:rFonts w:hint="eastAsia" w:ascii="仿宋" w:hAnsi="仿宋" w:eastAsia="仿宋"/>
              </w:rPr>
              <w:t>是否允许进口产品</w:t>
            </w:r>
          </w:p>
        </w:tc>
        <w:tc>
          <w:tcPr>
            <w:tcW w:w="5404" w:type="dxa"/>
            <w:shd w:val="clear" w:color="auto" w:fill="auto"/>
            <w:vAlign w:val="center"/>
          </w:tcPr>
          <w:p w14:paraId="472BDB78">
            <w:pPr>
              <w:spacing w:line="400" w:lineRule="exact"/>
              <w:jc w:val="center"/>
              <w:rPr>
                <w:rFonts w:ascii="仿宋" w:hAnsi="仿宋" w:eastAsia="仿宋"/>
              </w:rPr>
            </w:pPr>
            <w:sdt>
              <w:sdtPr>
                <w:rPr>
                  <w:rFonts w:hint="eastAsia" w:ascii="仿宋" w:hAnsi="仿宋" w:eastAsia="仿宋"/>
                </w:rPr>
                <w:id w:val="148570254"/>
              </w:sdtPr>
              <w:sdtEndPr>
                <w:rPr>
                  <w:rFonts w:hint="eastAsia" w:ascii="仿宋" w:hAnsi="仿宋" w:eastAsia="仿宋"/>
                </w:rPr>
              </w:sdtEndPr>
              <w:sdtContent>
                <w:r>
                  <w:rPr>
                    <w:rFonts w:hint="eastAsia" w:ascii="MS Gothic" w:hAnsi="MS Gothic" w:eastAsia="MS Gothic" w:cs="MS Gothic"/>
                  </w:rPr>
                  <w:t>☐</w:t>
                </w:r>
              </w:sdtContent>
            </w:sdt>
            <w:r>
              <w:rPr>
                <w:rFonts w:hint="eastAsia" w:ascii="仿宋" w:hAnsi="仿宋" w:eastAsia="仿宋"/>
              </w:rPr>
              <w:t xml:space="preserve">是  </w:t>
            </w:r>
            <w:sdt>
              <w:sdtPr>
                <w:rPr>
                  <w:rFonts w:hint="eastAsia" w:ascii="仿宋" w:hAnsi="仿宋" w:eastAsia="仿宋"/>
                </w:rPr>
                <w:id w:val="-1689594843"/>
              </w:sdtPr>
              <w:sdtEndPr>
                <w:rPr>
                  <w:rFonts w:hint="eastAsia" w:ascii="仿宋" w:hAnsi="仿宋" w:eastAsia="仿宋"/>
                </w:rPr>
              </w:sdtEndPr>
              <w:sdtContent>
                <w:r>
                  <w:rPr>
                    <w:rFonts w:hint="eastAsia" w:ascii="MS Gothic" w:hAnsi="MS Gothic" w:eastAsia="MS Gothic"/>
                  </w:rPr>
                  <w:t>☑</w:t>
                </w:r>
              </w:sdtContent>
            </w:sdt>
            <w:r>
              <w:rPr>
                <w:rFonts w:hint="eastAsia" w:ascii="仿宋" w:hAnsi="仿宋" w:eastAsia="仿宋"/>
              </w:rPr>
              <w:t>否</w:t>
            </w:r>
          </w:p>
        </w:tc>
      </w:tr>
      <w:tr w14:paraId="737EB0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11B7C713">
            <w:pPr>
              <w:spacing w:line="400" w:lineRule="exact"/>
              <w:jc w:val="center"/>
              <w:rPr>
                <w:rFonts w:ascii="仿宋" w:hAnsi="仿宋" w:eastAsia="仿宋"/>
              </w:rPr>
            </w:pPr>
            <w:r>
              <w:rPr>
                <w:rFonts w:hint="eastAsia" w:ascii="仿宋" w:hAnsi="仿宋" w:eastAsia="仿宋"/>
              </w:rPr>
              <w:t>7</w:t>
            </w:r>
          </w:p>
        </w:tc>
        <w:tc>
          <w:tcPr>
            <w:tcW w:w="2693" w:type="dxa"/>
            <w:shd w:val="clear" w:color="auto" w:fill="auto"/>
            <w:vAlign w:val="center"/>
          </w:tcPr>
          <w:p w14:paraId="5960575B">
            <w:pPr>
              <w:spacing w:line="400" w:lineRule="exact"/>
              <w:jc w:val="center"/>
              <w:rPr>
                <w:rFonts w:ascii="仿宋" w:hAnsi="仿宋" w:eastAsia="仿宋"/>
              </w:rPr>
            </w:pPr>
            <w:r>
              <w:rPr>
                <w:rFonts w:hint="eastAsia" w:ascii="仿宋" w:hAnsi="仿宋" w:eastAsia="仿宋"/>
              </w:rPr>
              <w:t>是否允许大中企业</w:t>
            </w:r>
          </w:p>
          <w:p w14:paraId="0B656B22">
            <w:pPr>
              <w:spacing w:line="400" w:lineRule="exact"/>
              <w:jc w:val="center"/>
              <w:rPr>
                <w:rFonts w:ascii="仿宋" w:hAnsi="仿宋" w:eastAsia="仿宋"/>
              </w:rPr>
            </w:pPr>
            <w:r>
              <w:rPr>
                <w:rFonts w:hint="eastAsia" w:ascii="仿宋" w:hAnsi="仿宋" w:eastAsia="仿宋"/>
              </w:rPr>
              <w:t>向小微企业分包</w:t>
            </w:r>
          </w:p>
        </w:tc>
        <w:tc>
          <w:tcPr>
            <w:tcW w:w="5404" w:type="dxa"/>
            <w:shd w:val="clear" w:color="auto" w:fill="auto"/>
            <w:vAlign w:val="center"/>
          </w:tcPr>
          <w:p w14:paraId="66D07452">
            <w:pPr>
              <w:spacing w:line="400" w:lineRule="exact"/>
              <w:jc w:val="center"/>
              <w:rPr>
                <w:rFonts w:ascii="仿宋" w:hAnsi="仿宋" w:eastAsia="仿宋"/>
              </w:rPr>
            </w:pPr>
            <w:sdt>
              <w:sdtPr>
                <w:rPr>
                  <w:rFonts w:hint="eastAsia" w:ascii="仿宋" w:hAnsi="仿宋" w:eastAsia="仿宋"/>
                </w:rPr>
                <w:id w:val="365725084"/>
              </w:sdtPr>
              <w:sdtEndPr>
                <w:rPr>
                  <w:rFonts w:hint="eastAsia" w:ascii="仿宋" w:hAnsi="仿宋" w:eastAsia="仿宋"/>
                </w:rPr>
              </w:sdtEndPr>
              <w:sdtContent>
                <w:r>
                  <w:rPr>
                    <w:rFonts w:hint="eastAsia" w:ascii="MS Gothic" w:hAnsi="MS Gothic" w:eastAsia="MS Gothic" w:cs="MS Gothic"/>
                  </w:rPr>
                  <w:t>☐</w:t>
                </w:r>
              </w:sdtContent>
            </w:sdt>
            <w:r>
              <w:rPr>
                <w:rFonts w:hint="eastAsia" w:ascii="仿宋" w:hAnsi="仿宋" w:eastAsia="仿宋"/>
              </w:rPr>
              <w:t xml:space="preserve">是  </w:t>
            </w:r>
            <w:sdt>
              <w:sdtPr>
                <w:rPr>
                  <w:rFonts w:hint="eastAsia" w:ascii="仿宋" w:hAnsi="仿宋" w:eastAsia="仿宋"/>
                </w:rPr>
                <w:id w:val="-54473539"/>
              </w:sdtPr>
              <w:sdtEndPr>
                <w:rPr>
                  <w:rFonts w:hint="eastAsia" w:ascii="仿宋" w:hAnsi="仿宋" w:eastAsia="仿宋"/>
                </w:rPr>
              </w:sdtEndPr>
              <w:sdtContent>
                <w:r>
                  <w:rPr>
                    <w:rFonts w:hint="eastAsia" w:ascii="MS Gothic" w:hAnsi="MS Gothic" w:eastAsia="MS Gothic"/>
                  </w:rPr>
                  <w:t>☑</w:t>
                </w:r>
              </w:sdtContent>
            </w:sdt>
            <w:r>
              <w:rPr>
                <w:rFonts w:hint="eastAsia" w:ascii="仿宋" w:hAnsi="仿宋" w:eastAsia="仿宋"/>
              </w:rPr>
              <w:t>否</w:t>
            </w:r>
          </w:p>
        </w:tc>
      </w:tr>
      <w:tr w14:paraId="608B18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7CE1ECF6">
            <w:pPr>
              <w:spacing w:line="400" w:lineRule="exact"/>
              <w:jc w:val="center"/>
              <w:rPr>
                <w:rFonts w:ascii="仿宋" w:hAnsi="仿宋" w:eastAsia="仿宋"/>
              </w:rPr>
            </w:pPr>
            <w:r>
              <w:rPr>
                <w:rFonts w:hint="eastAsia" w:ascii="仿宋" w:hAnsi="仿宋" w:eastAsia="仿宋"/>
              </w:rPr>
              <w:t>8</w:t>
            </w:r>
          </w:p>
        </w:tc>
        <w:tc>
          <w:tcPr>
            <w:tcW w:w="2693" w:type="dxa"/>
            <w:shd w:val="clear" w:color="auto" w:fill="auto"/>
            <w:vAlign w:val="center"/>
          </w:tcPr>
          <w:p w14:paraId="4C8AC5D3">
            <w:pPr>
              <w:spacing w:line="400" w:lineRule="exact"/>
              <w:jc w:val="center"/>
              <w:rPr>
                <w:rFonts w:ascii="仿宋" w:hAnsi="仿宋" w:eastAsia="仿宋"/>
              </w:rPr>
            </w:pPr>
            <w:r>
              <w:rPr>
                <w:rFonts w:hint="eastAsia" w:ascii="仿宋" w:hAnsi="仿宋" w:eastAsia="仿宋"/>
              </w:rPr>
              <w:t>投标保证金</w:t>
            </w:r>
          </w:p>
        </w:tc>
        <w:tc>
          <w:tcPr>
            <w:tcW w:w="5404" w:type="dxa"/>
            <w:shd w:val="clear" w:color="auto" w:fill="auto"/>
            <w:vAlign w:val="center"/>
          </w:tcPr>
          <w:p w14:paraId="3F85C18E">
            <w:pPr>
              <w:spacing w:line="400" w:lineRule="exact"/>
              <w:jc w:val="center"/>
              <w:rPr>
                <w:rFonts w:ascii="仿宋" w:hAnsi="仿宋" w:eastAsia="仿宋"/>
              </w:rPr>
            </w:pPr>
            <w:r>
              <w:rPr>
                <w:rFonts w:ascii="仿宋" w:hAnsi="仿宋" w:eastAsia="仿宋"/>
              </w:rPr>
              <w:t>免交</w:t>
            </w:r>
          </w:p>
        </w:tc>
      </w:tr>
      <w:tr w14:paraId="60480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460CB605">
            <w:pPr>
              <w:spacing w:line="400" w:lineRule="exact"/>
              <w:jc w:val="center"/>
              <w:rPr>
                <w:rFonts w:ascii="仿宋" w:hAnsi="仿宋" w:eastAsia="仿宋"/>
              </w:rPr>
            </w:pPr>
            <w:r>
              <w:rPr>
                <w:rFonts w:hint="eastAsia" w:ascii="仿宋" w:hAnsi="仿宋" w:eastAsia="仿宋"/>
              </w:rPr>
              <w:t>9</w:t>
            </w:r>
          </w:p>
        </w:tc>
        <w:tc>
          <w:tcPr>
            <w:tcW w:w="2693" w:type="dxa"/>
            <w:shd w:val="clear" w:color="auto" w:fill="auto"/>
            <w:vAlign w:val="center"/>
          </w:tcPr>
          <w:p w14:paraId="0D0A0BBE">
            <w:pPr>
              <w:spacing w:line="400" w:lineRule="exact"/>
              <w:jc w:val="center"/>
              <w:rPr>
                <w:rFonts w:ascii="仿宋" w:hAnsi="仿宋" w:eastAsia="仿宋"/>
              </w:rPr>
            </w:pPr>
            <w:r>
              <w:rPr>
                <w:rFonts w:hint="eastAsia" w:ascii="仿宋" w:hAnsi="仿宋" w:eastAsia="仿宋"/>
              </w:rPr>
              <w:t>履约保证金</w:t>
            </w:r>
          </w:p>
        </w:tc>
        <w:tc>
          <w:tcPr>
            <w:tcW w:w="5404" w:type="dxa"/>
            <w:shd w:val="clear" w:color="auto" w:fill="auto"/>
            <w:vAlign w:val="center"/>
          </w:tcPr>
          <w:p w14:paraId="2B2E0C1B">
            <w:pPr>
              <w:spacing w:line="400" w:lineRule="exact"/>
              <w:jc w:val="center"/>
              <w:rPr>
                <w:rFonts w:ascii="仿宋" w:hAnsi="仿宋" w:eastAsia="仿宋"/>
              </w:rPr>
            </w:pPr>
            <w:r>
              <w:rPr>
                <w:rFonts w:hint="eastAsia" w:ascii="仿宋" w:hAnsi="仿宋" w:eastAsia="仿宋"/>
              </w:rPr>
              <w:t>无</w:t>
            </w:r>
          </w:p>
        </w:tc>
      </w:tr>
      <w:tr w14:paraId="2DC354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25AD26F9">
            <w:pPr>
              <w:spacing w:line="400" w:lineRule="exact"/>
              <w:jc w:val="center"/>
              <w:rPr>
                <w:rFonts w:ascii="仿宋" w:hAnsi="仿宋" w:eastAsia="仿宋"/>
              </w:rPr>
            </w:pPr>
            <w:r>
              <w:rPr>
                <w:rFonts w:hint="eastAsia" w:ascii="仿宋" w:hAnsi="仿宋" w:eastAsia="仿宋"/>
              </w:rPr>
              <w:t>10</w:t>
            </w:r>
          </w:p>
        </w:tc>
        <w:tc>
          <w:tcPr>
            <w:tcW w:w="2693" w:type="dxa"/>
            <w:shd w:val="clear" w:color="auto" w:fill="auto"/>
            <w:vAlign w:val="center"/>
          </w:tcPr>
          <w:p w14:paraId="261B43F6">
            <w:pPr>
              <w:spacing w:line="400" w:lineRule="exact"/>
              <w:jc w:val="center"/>
              <w:rPr>
                <w:rFonts w:ascii="仿宋" w:hAnsi="仿宋" w:eastAsia="仿宋"/>
              </w:rPr>
            </w:pPr>
            <w:r>
              <w:rPr>
                <w:rFonts w:hint="eastAsia" w:ascii="仿宋" w:hAnsi="仿宋" w:eastAsia="仿宋"/>
              </w:rPr>
              <w:t>投标文件份数</w:t>
            </w:r>
          </w:p>
        </w:tc>
        <w:tc>
          <w:tcPr>
            <w:tcW w:w="5404" w:type="dxa"/>
            <w:shd w:val="clear" w:color="auto" w:fill="auto"/>
            <w:vAlign w:val="center"/>
          </w:tcPr>
          <w:p w14:paraId="0DE46C8F">
            <w:pPr>
              <w:spacing w:line="400" w:lineRule="exact"/>
              <w:jc w:val="both"/>
              <w:rPr>
                <w:rFonts w:ascii="仿宋" w:hAnsi="仿宋" w:eastAsia="仿宋"/>
              </w:rPr>
            </w:pPr>
            <w:r>
              <w:rPr>
                <w:rFonts w:ascii="仿宋" w:hAnsi="仿宋" w:eastAsia="仿宋"/>
              </w:rPr>
              <w:t>投标供应商无需提供；</w:t>
            </w:r>
          </w:p>
          <w:p w14:paraId="225E4493">
            <w:pPr>
              <w:spacing w:line="400" w:lineRule="exact"/>
              <w:jc w:val="both"/>
              <w:rPr>
                <w:rFonts w:ascii="仿宋" w:hAnsi="仿宋" w:eastAsia="仿宋"/>
              </w:rPr>
            </w:pPr>
            <w:r>
              <w:rPr>
                <w:rFonts w:ascii="仿宋" w:hAnsi="仿宋" w:eastAsia="仿宋"/>
              </w:rPr>
              <w:t>中标供应商在领取中标通知书时向</w:t>
            </w:r>
            <w:r>
              <w:rPr>
                <w:rFonts w:hint="eastAsia" w:ascii="仿宋" w:hAnsi="仿宋" w:eastAsia="仿宋"/>
              </w:rPr>
              <w:t>采购代理机构</w:t>
            </w:r>
            <w:r>
              <w:rPr>
                <w:rFonts w:ascii="仿宋" w:hAnsi="仿宋" w:eastAsia="仿宋"/>
              </w:rPr>
              <w:t>提供一正两副</w:t>
            </w:r>
            <w:r>
              <w:rPr>
                <w:rFonts w:hint="eastAsia" w:ascii="仿宋" w:hAnsi="仿宋" w:eastAsia="仿宋"/>
              </w:rPr>
              <w:t>，（可根据需要调整数量）纸质投标（响应）文件用于备案及档案保存。</w:t>
            </w:r>
          </w:p>
        </w:tc>
      </w:tr>
      <w:tr w14:paraId="48E16D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27E5F983">
            <w:pPr>
              <w:spacing w:line="400" w:lineRule="exact"/>
              <w:jc w:val="center"/>
              <w:rPr>
                <w:rFonts w:ascii="仿宋" w:hAnsi="仿宋" w:eastAsia="仿宋"/>
              </w:rPr>
            </w:pPr>
            <w:r>
              <w:rPr>
                <w:rFonts w:hint="eastAsia" w:ascii="仿宋" w:hAnsi="仿宋" w:eastAsia="仿宋"/>
              </w:rPr>
              <w:t>11</w:t>
            </w:r>
          </w:p>
        </w:tc>
        <w:tc>
          <w:tcPr>
            <w:tcW w:w="2693" w:type="dxa"/>
            <w:shd w:val="clear" w:color="auto" w:fill="auto"/>
            <w:vAlign w:val="center"/>
          </w:tcPr>
          <w:p w14:paraId="671E802F">
            <w:pPr>
              <w:spacing w:line="400" w:lineRule="exact"/>
              <w:jc w:val="center"/>
              <w:rPr>
                <w:rFonts w:ascii="仿宋" w:hAnsi="仿宋" w:eastAsia="仿宋"/>
              </w:rPr>
            </w:pPr>
            <w:r>
              <w:rPr>
                <w:rFonts w:hint="eastAsia" w:ascii="仿宋" w:hAnsi="仿宋" w:eastAsia="仿宋"/>
              </w:rPr>
              <w:t>现场踏勘和集中答疑</w:t>
            </w:r>
          </w:p>
        </w:tc>
        <w:tc>
          <w:tcPr>
            <w:tcW w:w="5404" w:type="dxa"/>
            <w:shd w:val="clear" w:color="auto" w:fill="auto"/>
            <w:vAlign w:val="center"/>
          </w:tcPr>
          <w:p w14:paraId="0738F46F">
            <w:pPr>
              <w:spacing w:line="400" w:lineRule="exact"/>
              <w:jc w:val="center"/>
              <w:rPr>
                <w:rFonts w:ascii="仿宋" w:hAnsi="仿宋" w:eastAsia="仿宋"/>
              </w:rPr>
            </w:pPr>
            <w:r>
              <w:rPr>
                <w:rFonts w:hint="eastAsia" w:ascii="仿宋" w:hAnsi="仿宋" w:eastAsia="仿宋"/>
              </w:rPr>
              <w:t>不组织</w:t>
            </w:r>
          </w:p>
        </w:tc>
      </w:tr>
      <w:tr w14:paraId="3CBD8A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0F0AC9AD">
            <w:pPr>
              <w:spacing w:line="400" w:lineRule="exact"/>
              <w:jc w:val="center"/>
              <w:rPr>
                <w:rFonts w:ascii="仿宋" w:hAnsi="仿宋" w:eastAsia="仿宋"/>
              </w:rPr>
            </w:pPr>
            <w:r>
              <w:rPr>
                <w:rFonts w:hint="eastAsia" w:ascii="仿宋" w:hAnsi="仿宋" w:eastAsia="仿宋"/>
              </w:rPr>
              <w:t>12</w:t>
            </w:r>
          </w:p>
        </w:tc>
        <w:tc>
          <w:tcPr>
            <w:tcW w:w="2693" w:type="dxa"/>
            <w:shd w:val="clear" w:color="auto" w:fill="auto"/>
            <w:vAlign w:val="center"/>
          </w:tcPr>
          <w:p w14:paraId="35F1DF46">
            <w:pPr>
              <w:spacing w:line="400" w:lineRule="exact"/>
              <w:jc w:val="center"/>
              <w:rPr>
                <w:rFonts w:ascii="仿宋" w:hAnsi="仿宋" w:eastAsia="仿宋"/>
              </w:rPr>
            </w:pPr>
            <w:r>
              <w:rPr>
                <w:rFonts w:hint="eastAsia" w:ascii="仿宋" w:hAnsi="仿宋" w:eastAsia="仿宋"/>
              </w:rPr>
              <w:t>政府采购信息发布媒体</w:t>
            </w:r>
          </w:p>
          <w:p w14:paraId="27C322DB">
            <w:pPr>
              <w:spacing w:line="400" w:lineRule="exact"/>
              <w:jc w:val="center"/>
              <w:rPr>
                <w:rFonts w:ascii="仿宋" w:hAnsi="仿宋" w:eastAsia="仿宋"/>
              </w:rPr>
            </w:pPr>
            <w:r>
              <w:rPr>
                <w:rFonts w:ascii="仿宋" w:hAnsi="仿宋" w:eastAsia="仿宋"/>
              </w:rPr>
              <w:t>（采购公告、采购结果公告、变更公告）</w:t>
            </w:r>
          </w:p>
        </w:tc>
        <w:tc>
          <w:tcPr>
            <w:tcW w:w="5404" w:type="dxa"/>
            <w:shd w:val="clear" w:color="auto" w:fill="auto"/>
            <w:vAlign w:val="center"/>
          </w:tcPr>
          <w:p w14:paraId="05DBEC1C">
            <w:pPr>
              <w:spacing w:line="400" w:lineRule="exact"/>
              <w:rPr>
                <w:rFonts w:ascii="仿宋" w:hAnsi="仿宋" w:eastAsia="仿宋"/>
              </w:rPr>
            </w:pPr>
            <w:r>
              <w:rPr>
                <w:rFonts w:hint="eastAsia" w:ascii="仿宋" w:hAnsi="仿宋" w:eastAsia="仿宋"/>
              </w:rPr>
              <w:t>1．陕西省政府采购网：仅提供项目公告，官网地址：http://ccgp-shaanxi.gov.cn/。</w:t>
            </w:r>
          </w:p>
          <w:p w14:paraId="793D034A">
            <w:pPr>
              <w:spacing w:line="400" w:lineRule="exact"/>
              <w:rPr>
                <w:rFonts w:ascii="仿宋" w:hAnsi="仿宋" w:eastAsia="仿宋"/>
              </w:rPr>
            </w:pPr>
            <w:r>
              <w:rPr>
                <w:rFonts w:hint="eastAsia" w:ascii="仿宋" w:hAnsi="仿宋" w:eastAsia="仿宋"/>
              </w:rPr>
              <w:t>2．全国公共资源交易平台（陕西省</w:t>
            </w:r>
            <w:r>
              <w:rPr>
                <w:rFonts w:ascii="仿宋" w:hAnsi="仿宋" w:eastAsia="仿宋"/>
              </w:rPr>
              <w:t>·</w:t>
            </w:r>
            <w:r>
              <w:rPr>
                <w:rFonts w:hint="eastAsia" w:ascii="仿宋" w:hAnsi="仿宋" w:eastAsia="仿宋"/>
              </w:rPr>
              <w:t>西安市）：即西安市公共资源交易平台，提供项目公告和采购文件下载。官网地址：http://sxggzyjy.xa.gov.cn/</w:t>
            </w:r>
          </w:p>
        </w:tc>
      </w:tr>
      <w:tr w14:paraId="704FC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0B1A6D0B">
            <w:pPr>
              <w:spacing w:line="400" w:lineRule="exact"/>
              <w:jc w:val="center"/>
              <w:rPr>
                <w:rFonts w:ascii="仿宋" w:hAnsi="仿宋" w:eastAsia="仿宋"/>
              </w:rPr>
            </w:pPr>
            <w:r>
              <w:rPr>
                <w:rFonts w:hint="eastAsia" w:ascii="仿宋" w:hAnsi="仿宋" w:eastAsia="仿宋"/>
              </w:rPr>
              <w:t>13</w:t>
            </w:r>
          </w:p>
        </w:tc>
        <w:tc>
          <w:tcPr>
            <w:tcW w:w="2693" w:type="dxa"/>
            <w:shd w:val="clear" w:color="auto" w:fill="auto"/>
            <w:vAlign w:val="center"/>
          </w:tcPr>
          <w:p w14:paraId="290372CA">
            <w:pPr>
              <w:spacing w:line="400" w:lineRule="exact"/>
              <w:jc w:val="center"/>
              <w:rPr>
                <w:rFonts w:ascii="仿宋" w:hAnsi="仿宋" w:eastAsia="仿宋"/>
              </w:rPr>
            </w:pPr>
            <w:r>
              <w:rPr>
                <w:rFonts w:hint="eastAsia" w:ascii="仿宋" w:hAnsi="仿宋" w:eastAsia="仿宋"/>
              </w:rPr>
              <w:t>询问和质疑</w:t>
            </w:r>
          </w:p>
        </w:tc>
        <w:tc>
          <w:tcPr>
            <w:tcW w:w="5404" w:type="dxa"/>
            <w:shd w:val="clear" w:color="auto" w:fill="auto"/>
            <w:vAlign w:val="center"/>
          </w:tcPr>
          <w:p w14:paraId="524D2693">
            <w:pPr>
              <w:spacing w:line="400" w:lineRule="exact"/>
              <w:jc w:val="both"/>
              <w:rPr>
                <w:rFonts w:ascii="仿宋" w:hAnsi="仿宋" w:eastAsia="仿宋"/>
              </w:rPr>
            </w:pPr>
            <w:r>
              <w:rPr>
                <w:rFonts w:hint="eastAsia" w:ascii="仿宋" w:hAnsi="仿宋" w:eastAsia="仿宋"/>
              </w:rPr>
              <w:t>见招标公告中的“联系方式”</w:t>
            </w:r>
          </w:p>
        </w:tc>
      </w:tr>
      <w:tr w14:paraId="2A2744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3534727E">
            <w:pPr>
              <w:spacing w:line="380" w:lineRule="exact"/>
              <w:jc w:val="center"/>
              <w:rPr>
                <w:rFonts w:ascii="仿宋" w:hAnsi="仿宋" w:eastAsia="仿宋"/>
              </w:rPr>
            </w:pPr>
            <w:r>
              <w:rPr>
                <w:rFonts w:hint="eastAsia" w:ascii="仿宋" w:hAnsi="仿宋" w:eastAsia="仿宋"/>
              </w:rPr>
              <w:t>14</w:t>
            </w:r>
          </w:p>
        </w:tc>
        <w:tc>
          <w:tcPr>
            <w:tcW w:w="2693" w:type="dxa"/>
            <w:shd w:val="clear" w:color="auto" w:fill="auto"/>
            <w:vAlign w:val="center"/>
          </w:tcPr>
          <w:p w14:paraId="75FCEE58">
            <w:pPr>
              <w:spacing w:line="380" w:lineRule="exact"/>
              <w:jc w:val="center"/>
              <w:rPr>
                <w:rFonts w:ascii="仿宋" w:hAnsi="仿宋" w:eastAsia="仿宋"/>
              </w:rPr>
            </w:pPr>
            <w:r>
              <w:rPr>
                <w:rFonts w:hint="eastAsia" w:ascii="仿宋" w:hAnsi="仿宋" w:eastAsia="仿宋"/>
              </w:rPr>
              <w:t>投诉受理</w:t>
            </w:r>
          </w:p>
        </w:tc>
        <w:tc>
          <w:tcPr>
            <w:tcW w:w="5404" w:type="dxa"/>
            <w:shd w:val="clear" w:color="auto" w:fill="auto"/>
            <w:vAlign w:val="center"/>
          </w:tcPr>
          <w:p w14:paraId="2943FFE9">
            <w:pPr>
              <w:spacing w:line="380" w:lineRule="exact"/>
              <w:jc w:val="both"/>
              <w:rPr>
                <w:rFonts w:ascii="仿宋" w:hAnsi="仿宋" w:eastAsia="仿宋"/>
              </w:rPr>
            </w:pPr>
            <w:r>
              <w:rPr>
                <w:rFonts w:hint="eastAsia" w:ascii="仿宋" w:hAnsi="仿宋" w:eastAsia="仿宋"/>
              </w:rPr>
              <w:t>1．受理单位：西安市财政局政府采购管理处</w:t>
            </w:r>
          </w:p>
          <w:p w14:paraId="7F4C1E2C">
            <w:pPr>
              <w:spacing w:line="380" w:lineRule="exact"/>
              <w:jc w:val="both"/>
              <w:rPr>
                <w:rFonts w:ascii="仿宋" w:hAnsi="仿宋" w:eastAsia="仿宋"/>
              </w:rPr>
            </w:pPr>
            <w:r>
              <w:rPr>
                <w:rFonts w:hint="eastAsia" w:ascii="仿宋" w:hAnsi="仿宋" w:eastAsia="仿宋"/>
              </w:rPr>
              <w:t>2．联系电话：029-89821846</w:t>
            </w:r>
          </w:p>
          <w:p w14:paraId="3283E5B4">
            <w:pPr>
              <w:spacing w:line="380" w:lineRule="exact"/>
              <w:jc w:val="both"/>
              <w:rPr>
                <w:rFonts w:ascii="仿宋" w:hAnsi="仿宋" w:eastAsia="仿宋"/>
              </w:rPr>
            </w:pPr>
            <w:r>
              <w:rPr>
                <w:rFonts w:hint="eastAsia" w:ascii="仿宋" w:hAnsi="仿宋" w:eastAsia="仿宋"/>
              </w:rPr>
              <w:t>3．地址：西安市未央区西北国金中心A座18层</w:t>
            </w:r>
          </w:p>
        </w:tc>
      </w:tr>
      <w:tr w14:paraId="3FA7F6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15B7CDA6">
            <w:pPr>
              <w:spacing w:line="380" w:lineRule="exact"/>
              <w:jc w:val="center"/>
              <w:rPr>
                <w:rFonts w:ascii="仿宋" w:hAnsi="仿宋" w:eastAsia="仿宋"/>
              </w:rPr>
            </w:pPr>
            <w:r>
              <w:rPr>
                <w:rFonts w:hint="eastAsia" w:ascii="仿宋" w:hAnsi="仿宋" w:eastAsia="仿宋"/>
              </w:rPr>
              <w:t>15</w:t>
            </w:r>
          </w:p>
        </w:tc>
        <w:tc>
          <w:tcPr>
            <w:tcW w:w="2693" w:type="dxa"/>
            <w:shd w:val="clear" w:color="auto" w:fill="auto"/>
            <w:vAlign w:val="center"/>
          </w:tcPr>
          <w:p w14:paraId="0F0C25D8">
            <w:pPr>
              <w:spacing w:line="380" w:lineRule="exact"/>
              <w:jc w:val="center"/>
              <w:rPr>
                <w:rFonts w:ascii="仿宋" w:hAnsi="仿宋" w:eastAsia="仿宋"/>
              </w:rPr>
            </w:pPr>
            <w:r>
              <w:rPr>
                <w:rFonts w:hint="eastAsia" w:ascii="仿宋" w:hAnsi="仿宋" w:eastAsia="仿宋"/>
              </w:rPr>
              <w:t>信用信息查询截至时点</w:t>
            </w:r>
          </w:p>
        </w:tc>
        <w:tc>
          <w:tcPr>
            <w:tcW w:w="5404" w:type="dxa"/>
            <w:shd w:val="clear" w:color="auto" w:fill="auto"/>
            <w:vAlign w:val="center"/>
          </w:tcPr>
          <w:p w14:paraId="3CEA6BA5">
            <w:pPr>
              <w:spacing w:line="380" w:lineRule="exact"/>
              <w:jc w:val="both"/>
              <w:rPr>
                <w:rFonts w:ascii="仿宋" w:hAnsi="仿宋" w:eastAsia="仿宋"/>
              </w:rPr>
            </w:pPr>
            <w:r>
              <w:rPr>
                <w:rFonts w:ascii="仿宋" w:hAnsi="仿宋" w:eastAsia="仿宋"/>
              </w:rPr>
              <w:t>同提交投标文件截止时间</w:t>
            </w:r>
          </w:p>
        </w:tc>
      </w:tr>
      <w:tr w14:paraId="4D3130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4176412D">
            <w:pPr>
              <w:spacing w:line="380" w:lineRule="exact"/>
              <w:jc w:val="center"/>
              <w:rPr>
                <w:rFonts w:ascii="仿宋" w:hAnsi="仿宋" w:eastAsia="仿宋"/>
              </w:rPr>
            </w:pPr>
            <w:r>
              <w:rPr>
                <w:rFonts w:hint="eastAsia" w:ascii="仿宋" w:hAnsi="仿宋" w:eastAsia="仿宋"/>
              </w:rPr>
              <w:t>16</w:t>
            </w:r>
          </w:p>
        </w:tc>
        <w:tc>
          <w:tcPr>
            <w:tcW w:w="2693" w:type="dxa"/>
            <w:shd w:val="clear" w:color="auto" w:fill="auto"/>
            <w:vAlign w:val="center"/>
          </w:tcPr>
          <w:p w14:paraId="4DC8130A">
            <w:pPr>
              <w:spacing w:line="380" w:lineRule="exact"/>
              <w:jc w:val="center"/>
              <w:rPr>
                <w:rFonts w:ascii="仿宋" w:hAnsi="仿宋" w:eastAsia="仿宋"/>
              </w:rPr>
            </w:pPr>
            <w:r>
              <w:rPr>
                <w:rFonts w:hint="eastAsia" w:ascii="仿宋" w:hAnsi="仿宋" w:eastAsia="仿宋"/>
              </w:rPr>
              <w:t>开标形式</w:t>
            </w:r>
          </w:p>
        </w:tc>
        <w:tc>
          <w:tcPr>
            <w:tcW w:w="5404" w:type="dxa"/>
            <w:shd w:val="clear" w:color="auto" w:fill="auto"/>
            <w:vAlign w:val="center"/>
          </w:tcPr>
          <w:p w14:paraId="0F5C4226">
            <w:pPr>
              <w:spacing w:line="380" w:lineRule="exact"/>
              <w:jc w:val="both"/>
              <w:rPr>
                <w:rFonts w:ascii="仿宋" w:hAnsi="仿宋" w:eastAsia="仿宋"/>
              </w:rPr>
            </w:pPr>
            <w:sdt>
              <w:sdtPr>
                <w:rPr>
                  <w:rFonts w:hint="eastAsia" w:ascii="仿宋" w:hAnsi="仿宋" w:eastAsia="仿宋"/>
                </w:rPr>
                <w:id w:val="1077786224"/>
              </w:sdtPr>
              <w:sdtEndPr>
                <w:rPr>
                  <w:rFonts w:hint="eastAsia" w:ascii="仿宋" w:hAnsi="仿宋" w:eastAsia="仿宋"/>
                </w:rPr>
              </w:sdtEndPr>
              <w:sdtContent>
                <w:r>
                  <w:rPr>
                    <w:rFonts w:hint="eastAsia" w:ascii="MS Gothic" w:hAnsi="MS Gothic" w:eastAsia="MS Gothic"/>
                  </w:rPr>
                  <w:t>☑</w:t>
                </w:r>
              </w:sdtContent>
            </w:sdt>
            <w:r>
              <w:rPr>
                <w:rFonts w:hint="eastAsia" w:ascii="仿宋" w:hAnsi="仿宋" w:eastAsia="仿宋"/>
              </w:rPr>
              <w:t xml:space="preserve">不见面开标  </w:t>
            </w:r>
            <w:sdt>
              <w:sdtPr>
                <w:rPr>
                  <w:rFonts w:hint="eastAsia" w:ascii="仿宋" w:hAnsi="仿宋" w:eastAsia="仿宋"/>
                </w:rPr>
                <w:id w:val="1553575034"/>
              </w:sdtPr>
              <w:sdtEndPr>
                <w:rPr>
                  <w:rFonts w:hint="eastAsia" w:ascii="仿宋" w:hAnsi="仿宋" w:eastAsia="仿宋"/>
                </w:rPr>
              </w:sdtEndPr>
              <w:sdtContent>
                <w:r>
                  <w:rPr>
                    <w:rFonts w:hint="eastAsia" w:ascii="MS Gothic" w:hAnsi="MS Gothic" w:eastAsia="MS Gothic" w:cs="MS Gothic"/>
                  </w:rPr>
                  <w:t>☐</w:t>
                </w:r>
              </w:sdtContent>
            </w:sdt>
            <w:r>
              <w:rPr>
                <w:rFonts w:hint="eastAsia" w:ascii="仿宋" w:hAnsi="仿宋" w:eastAsia="仿宋"/>
              </w:rPr>
              <w:t>见面开标</w:t>
            </w:r>
          </w:p>
          <w:p w14:paraId="794CD6FE">
            <w:pPr>
              <w:spacing w:line="380" w:lineRule="exact"/>
              <w:jc w:val="both"/>
              <w:rPr>
                <w:rFonts w:ascii="仿宋" w:hAnsi="仿宋" w:eastAsia="仿宋"/>
              </w:rPr>
            </w:pPr>
            <w:r>
              <w:rPr>
                <w:rFonts w:ascii="仿宋" w:hAnsi="仿宋" w:eastAsia="仿宋"/>
              </w:rPr>
              <w:t>详见本章“开标程序”有关内容。</w:t>
            </w:r>
          </w:p>
        </w:tc>
      </w:tr>
      <w:tr w14:paraId="3BD1B1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4858781B">
            <w:pPr>
              <w:spacing w:line="380" w:lineRule="exact"/>
              <w:jc w:val="center"/>
              <w:rPr>
                <w:rFonts w:ascii="仿宋" w:hAnsi="仿宋" w:eastAsia="仿宋"/>
              </w:rPr>
            </w:pPr>
            <w:r>
              <w:rPr>
                <w:rFonts w:hint="eastAsia" w:ascii="仿宋" w:hAnsi="仿宋" w:eastAsia="仿宋"/>
              </w:rPr>
              <w:t>17</w:t>
            </w:r>
          </w:p>
        </w:tc>
        <w:tc>
          <w:tcPr>
            <w:tcW w:w="2693" w:type="dxa"/>
            <w:shd w:val="clear" w:color="auto" w:fill="auto"/>
            <w:vAlign w:val="center"/>
          </w:tcPr>
          <w:p w14:paraId="00DE3B57">
            <w:pPr>
              <w:spacing w:line="380" w:lineRule="exact"/>
              <w:jc w:val="center"/>
              <w:rPr>
                <w:rFonts w:ascii="仿宋" w:hAnsi="仿宋" w:eastAsia="仿宋"/>
              </w:rPr>
            </w:pPr>
            <w:r>
              <w:rPr>
                <w:rFonts w:hint="eastAsia" w:ascii="仿宋" w:hAnsi="仿宋" w:eastAsia="仿宋"/>
              </w:rPr>
              <w:t>是否允许递交多个备选投标方案</w:t>
            </w:r>
          </w:p>
        </w:tc>
        <w:tc>
          <w:tcPr>
            <w:tcW w:w="5404" w:type="dxa"/>
            <w:shd w:val="clear" w:color="auto" w:fill="auto"/>
            <w:vAlign w:val="center"/>
          </w:tcPr>
          <w:p w14:paraId="12666E32">
            <w:pPr>
              <w:spacing w:line="380" w:lineRule="exact"/>
              <w:jc w:val="both"/>
              <w:rPr>
                <w:rFonts w:ascii="仿宋" w:hAnsi="仿宋" w:eastAsia="仿宋"/>
              </w:rPr>
            </w:pPr>
            <w:sdt>
              <w:sdtPr>
                <w:rPr>
                  <w:rFonts w:hint="eastAsia" w:ascii="仿宋" w:hAnsi="仿宋" w:eastAsia="仿宋"/>
                </w:rPr>
                <w:id w:val="1608857843"/>
              </w:sdtPr>
              <w:sdtEndPr>
                <w:rPr>
                  <w:rFonts w:hint="eastAsia" w:ascii="仿宋" w:hAnsi="仿宋" w:eastAsia="仿宋"/>
                </w:rPr>
              </w:sdtEndPr>
              <w:sdtContent>
                <w:r>
                  <w:rPr>
                    <w:rFonts w:hint="eastAsia" w:ascii="MS Gothic" w:hAnsi="MS Gothic" w:eastAsia="MS Gothic" w:cs="MS Gothic"/>
                  </w:rPr>
                  <w:t>☐</w:t>
                </w:r>
              </w:sdtContent>
            </w:sdt>
            <w:r>
              <w:rPr>
                <w:rFonts w:hint="eastAsia" w:ascii="仿宋" w:hAnsi="仿宋" w:eastAsia="仿宋"/>
              </w:rPr>
              <w:t xml:space="preserve">是  </w:t>
            </w:r>
            <w:sdt>
              <w:sdtPr>
                <w:rPr>
                  <w:rFonts w:hint="eastAsia" w:ascii="仿宋" w:hAnsi="仿宋" w:eastAsia="仿宋"/>
                </w:rPr>
                <w:id w:val="618331253"/>
              </w:sdtPr>
              <w:sdtEndPr>
                <w:rPr>
                  <w:rFonts w:hint="eastAsia" w:ascii="仿宋" w:hAnsi="仿宋" w:eastAsia="仿宋"/>
                </w:rPr>
              </w:sdtEndPr>
              <w:sdtContent>
                <w:r>
                  <w:rPr>
                    <w:rFonts w:hint="eastAsia" w:ascii="MS Gothic" w:hAnsi="MS Gothic" w:eastAsia="MS Gothic"/>
                  </w:rPr>
                  <w:t>☑</w:t>
                </w:r>
              </w:sdtContent>
            </w:sdt>
            <w:r>
              <w:rPr>
                <w:rFonts w:hint="eastAsia" w:ascii="仿宋" w:hAnsi="仿宋" w:eastAsia="仿宋"/>
              </w:rPr>
              <w:t>否</w:t>
            </w:r>
          </w:p>
        </w:tc>
      </w:tr>
      <w:tr w14:paraId="37EC75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29C05A5D">
            <w:pPr>
              <w:spacing w:line="380" w:lineRule="exact"/>
              <w:jc w:val="center"/>
              <w:rPr>
                <w:rFonts w:ascii="仿宋" w:hAnsi="仿宋" w:eastAsia="仿宋"/>
              </w:rPr>
            </w:pPr>
            <w:r>
              <w:rPr>
                <w:rFonts w:hint="eastAsia" w:ascii="仿宋" w:hAnsi="仿宋" w:eastAsia="仿宋"/>
              </w:rPr>
              <w:t>18</w:t>
            </w:r>
          </w:p>
        </w:tc>
        <w:tc>
          <w:tcPr>
            <w:tcW w:w="2693" w:type="dxa"/>
            <w:shd w:val="clear" w:color="auto" w:fill="auto"/>
            <w:vAlign w:val="center"/>
          </w:tcPr>
          <w:p w14:paraId="0922F05B">
            <w:pPr>
              <w:spacing w:line="380" w:lineRule="exact"/>
              <w:jc w:val="center"/>
              <w:rPr>
                <w:rFonts w:ascii="仿宋" w:hAnsi="仿宋" w:eastAsia="仿宋"/>
              </w:rPr>
            </w:pPr>
            <w:r>
              <w:rPr>
                <w:rFonts w:hint="eastAsia" w:ascii="仿宋" w:hAnsi="仿宋" w:eastAsia="仿宋"/>
              </w:rPr>
              <w:t>中标通知书</w:t>
            </w:r>
          </w:p>
        </w:tc>
        <w:tc>
          <w:tcPr>
            <w:tcW w:w="5404" w:type="dxa"/>
            <w:shd w:val="clear" w:color="auto" w:fill="auto"/>
            <w:vAlign w:val="center"/>
          </w:tcPr>
          <w:p w14:paraId="3A1571F8">
            <w:pPr>
              <w:spacing w:line="380" w:lineRule="exact"/>
              <w:jc w:val="both"/>
              <w:rPr>
                <w:rFonts w:ascii="仿宋" w:hAnsi="仿宋" w:eastAsia="仿宋"/>
              </w:rPr>
            </w:pPr>
            <w:r>
              <w:rPr>
                <w:rFonts w:hint="eastAsia" w:ascii="仿宋" w:hAnsi="仿宋" w:eastAsia="仿宋"/>
              </w:rPr>
              <w:t>在公告中标（成交）结果的同时，代理机构在线向中标（成交）供应商发出中标（成交）通知书，供应商可登录【全国公共资源交易平台（陕西省</w:t>
            </w:r>
            <w:r>
              <w:rPr>
                <w:rFonts w:hint="eastAsia" w:ascii="宋体" w:hAnsi="宋体" w:eastAsia="宋体" w:cs="宋体"/>
              </w:rPr>
              <w:t>•</w:t>
            </w:r>
            <w:r>
              <w:rPr>
                <w:rFonts w:hint="eastAsia" w:ascii="仿宋" w:hAnsi="仿宋" w:eastAsia="仿宋" w:cs="仿宋"/>
              </w:rPr>
              <w:t>西安市）】网站〖首页〉电子交易平台〉企业端〗后，在〖我的项目</w:t>
            </w:r>
            <w:r>
              <w:rPr>
                <w:rFonts w:hint="eastAsia" w:ascii="仿宋" w:hAnsi="仿宋" w:eastAsia="仿宋"/>
              </w:rPr>
              <w:t>/项目流程〗模块中点击下载“中标（成交）通知书”。</w:t>
            </w:r>
          </w:p>
          <w:p w14:paraId="4E436656">
            <w:pPr>
              <w:spacing w:line="380" w:lineRule="exact"/>
              <w:jc w:val="both"/>
              <w:rPr>
                <w:rFonts w:ascii="仿宋" w:hAnsi="仿宋" w:eastAsia="仿宋"/>
              </w:rPr>
            </w:pPr>
            <w:r>
              <w:rPr>
                <w:rFonts w:hint="eastAsia" w:ascii="仿宋" w:hAnsi="仿宋" w:eastAsia="仿宋"/>
              </w:rPr>
              <w:t>中标供应商下载中标（成交）通知书后，向采购代理机构提供一正两副（可根据需要调整数量）纸质投标（响应）文件用于备案及档案保存。</w:t>
            </w:r>
          </w:p>
        </w:tc>
      </w:tr>
      <w:tr w14:paraId="68CBF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6F824F81">
            <w:pPr>
              <w:spacing w:line="380" w:lineRule="exact"/>
              <w:jc w:val="center"/>
              <w:rPr>
                <w:rFonts w:ascii="仿宋" w:hAnsi="仿宋" w:eastAsia="仿宋"/>
              </w:rPr>
            </w:pPr>
            <w:r>
              <w:rPr>
                <w:rFonts w:hint="eastAsia" w:ascii="仿宋" w:hAnsi="仿宋" w:eastAsia="仿宋"/>
              </w:rPr>
              <w:t>19</w:t>
            </w:r>
          </w:p>
        </w:tc>
        <w:tc>
          <w:tcPr>
            <w:tcW w:w="2693" w:type="dxa"/>
            <w:shd w:val="clear" w:color="auto" w:fill="auto"/>
            <w:vAlign w:val="center"/>
          </w:tcPr>
          <w:p w14:paraId="3B602D92">
            <w:pPr>
              <w:spacing w:line="380" w:lineRule="exact"/>
              <w:jc w:val="center"/>
              <w:rPr>
                <w:rFonts w:ascii="仿宋" w:hAnsi="仿宋" w:eastAsia="仿宋"/>
              </w:rPr>
            </w:pPr>
            <w:r>
              <w:rPr>
                <w:rFonts w:hint="eastAsia" w:ascii="仿宋" w:hAnsi="仿宋" w:eastAsia="仿宋"/>
              </w:rPr>
              <w:t>西安市公共资源交易中心电子化政府采购系统技术支持</w:t>
            </w:r>
            <w:r>
              <w:rPr>
                <w:rFonts w:ascii="仿宋" w:hAnsi="仿宋" w:eastAsia="仿宋"/>
              </w:rPr>
              <w:t>（软件开发商）</w:t>
            </w:r>
          </w:p>
        </w:tc>
        <w:tc>
          <w:tcPr>
            <w:tcW w:w="5404" w:type="dxa"/>
            <w:shd w:val="clear" w:color="auto" w:fill="auto"/>
            <w:vAlign w:val="center"/>
          </w:tcPr>
          <w:p w14:paraId="303055E6">
            <w:pPr>
              <w:spacing w:line="380" w:lineRule="exact"/>
              <w:jc w:val="both"/>
              <w:rPr>
                <w:rFonts w:ascii="仿宋" w:hAnsi="仿宋" w:eastAsia="仿宋"/>
              </w:rPr>
            </w:pPr>
            <w:r>
              <w:rPr>
                <w:rFonts w:hint="eastAsia" w:ascii="仿宋" w:hAnsi="仿宋" w:eastAsia="仿宋"/>
              </w:rPr>
              <w:t>国泰新点软件股份有限公司</w:t>
            </w:r>
          </w:p>
          <w:p w14:paraId="0C8E2939">
            <w:pPr>
              <w:spacing w:line="380" w:lineRule="exact"/>
              <w:rPr>
                <w:rFonts w:ascii="仿宋" w:hAnsi="仿宋" w:eastAsia="仿宋"/>
              </w:rPr>
            </w:pPr>
            <w:r>
              <w:rPr>
                <w:rFonts w:hint="eastAsia" w:ascii="仿宋" w:hAnsi="仿宋" w:eastAsia="仿宋"/>
              </w:rPr>
              <w:t>1．技术</w:t>
            </w:r>
            <w:r>
              <w:rPr>
                <w:rFonts w:ascii="仿宋" w:hAnsi="仿宋" w:eastAsia="仿宋"/>
              </w:rPr>
              <w:t>支持</w:t>
            </w:r>
            <w:r>
              <w:rPr>
                <w:rFonts w:hint="eastAsia" w:ascii="仿宋" w:hAnsi="仿宋" w:eastAsia="仿宋"/>
              </w:rPr>
              <w:t>热线</w:t>
            </w:r>
            <w:r>
              <w:rPr>
                <w:rFonts w:ascii="仿宋" w:hAnsi="仿宋" w:eastAsia="仿宋"/>
              </w:rPr>
              <w:t>：</w:t>
            </w:r>
            <w:r>
              <w:rPr>
                <w:rFonts w:hint="eastAsia" w:ascii="仿宋" w:hAnsi="仿宋" w:eastAsia="仿宋"/>
              </w:rPr>
              <w:t>400-998-0000/400-928-0095</w:t>
            </w:r>
          </w:p>
          <w:p w14:paraId="6DB44D53">
            <w:pPr>
              <w:spacing w:line="380" w:lineRule="exact"/>
              <w:rPr>
                <w:rFonts w:ascii="仿宋" w:hAnsi="仿宋" w:eastAsia="仿宋"/>
              </w:rPr>
            </w:pPr>
            <w:r>
              <w:rPr>
                <w:rFonts w:ascii="仿宋" w:hAnsi="仿宋" w:eastAsia="仿宋"/>
              </w:rPr>
              <w:t>2</w:t>
            </w:r>
            <w:r>
              <w:rPr>
                <w:rFonts w:hint="eastAsia" w:ascii="仿宋" w:hAnsi="仿宋" w:eastAsia="仿宋"/>
              </w:rPr>
              <w:t>．驻场技术人员：029-86510166/86510167转80310</w:t>
            </w:r>
          </w:p>
        </w:tc>
      </w:tr>
      <w:tr w14:paraId="4AC94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2E066858">
            <w:pPr>
              <w:spacing w:line="380" w:lineRule="exact"/>
              <w:jc w:val="center"/>
              <w:rPr>
                <w:rFonts w:ascii="仿宋" w:hAnsi="仿宋" w:eastAsia="仿宋"/>
              </w:rPr>
            </w:pPr>
            <w:r>
              <w:rPr>
                <w:rFonts w:hint="eastAsia" w:ascii="仿宋" w:hAnsi="仿宋" w:eastAsia="仿宋"/>
              </w:rPr>
              <w:t>20</w:t>
            </w:r>
          </w:p>
        </w:tc>
        <w:tc>
          <w:tcPr>
            <w:tcW w:w="2693" w:type="dxa"/>
            <w:shd w:val="clear" w:color="auto" w:fill="auto"/>
            <w:vAlign w:val="center"/>
          </w:tcPr>
          <w:p w14:paraId="58FFC0E0">
            <w:pPr>
              <w:spacing w:line="380" w:lineRule="exact"/>
              <w:jc w:val="center"/>
              <w:rPr>
                <w:rFonts w:ascii="仿宋" w:hAnsi="仿宋" w:eastAsia="仿宋"/>
              </w:rPr>
            </w:pPr>
            <w:r>
              <w:rPr>
                <w:rFonts w:hint="eastAsia" w:ascii="仿宋" w:hAnsi="仿宋" w:eastAsia="仿宋"/>
              </w:rPr>
              <w:t>CA业务网点</w:t>
            </w:r>
          </w:p>
        </w:tc>
        <w:tc>
          <w:tcPr>
            <w:tcW w:w="5404" w:type="dxa"/>
            <w:shd w:val="clear" w:color="auto" w:fill="auto"/>
            <w:vAlign w:val="center"/>
          </w:tcPr>
          <w:p w14:paraId="25F6753D">
            <w:pPr>
              <w:spacing w:line="380" w:lineRule="exact"/>
              <w:jc w:val="both"/>
              <w:rPr>
                <w:rFonts w:ascii="仿宋" w:hAnsi="仿宋" w:eastAsia="仿宋"/>
              </w:rPr>
            </w:pPr>
            <w:r>
              <w:rPr>
                <w:rFonts w:hint="eastAsia" w:ascii="仿宋" w:hAnsi="仿宋" w:eastAsia="仿宋"/>
              </w:rPr>
              <w:t>陕西省数字证书认证中心股份有限公司</w:t>
            </w:r>
          </w:p>
          <w:p w14:paraId="45C8507E">
            <w:pPr>
              <w:spacing w:line="380" w:lineRule="exact"/>
              <w:jc w:val="both"/>
              <w:rPr>
                <w:rFonts w:ascii="仿宋" w:hAnsi="仿宋" w:eastAsia="仿宋"/>
              </w:rPr>
            </w:pPr>
            <w:r>
              <w:rPr>
                <w:rFonts w:hint="eastAsia" w:ascii="仿宋" w:hAnsi="仿宋" w:eastAsia="仿宋"/>
              </w:rPr>
              <w:t>网点1：西安市高新三路信息港大厦1楼客服中心</w:t>
            </w:r>
          </w:p>
          <w:p w14:paraId="73054942">
            <w:pPr>
              <w:spacing w:line="380" w:lineRule="exact"/>
              <w:jc w:val="both"/>
              <w:rPr>
                <w:rFonts w:ascii="仿宋" w:hAnsi="仿宋" w:eastAsia="仿宋"/>
              </w:rPr>
            </w:pPr>
            <w:r>
              <w:rPr>
                <w:rFonts w:hint="eastAsia" w:ascii="仿宋" w:hAnsi="仿宋" w:eastAsia="仿宋"/>
              </w:rPr>
              <w:t>客服电话：4006-369-888</w:t>
            </w:r>
          </w:p>
          <w:p w14:paraId="00EF5DAE">
            <w:pPr>
              <w:spacing w:line="380" w:lineRule="exact"/>
              <w:jc w:val="both"/>
              <w:rPr>
                <w:rFonts w:ascii="仿宋" w:hAnsi="仿宋" w:eastAsia="仿宋"/>
              </w:rPr>
            </w:pPr>
            <w:r>
              <w:rPr>
                <w:rFonts w:hint="eastAsia" w:ascii="仿宋" w:hAnsi="仿宋" w:eastAsia="仿宋"/>
              </w:rPr>
              <w:t>网点2：西安市长安北路14号省体育公寓B座一楼</w:t>
            </w:r>
          </w:p>
          <w:p w14:paraId="7546062D">
            <w:pPr>
              <w:spacing w:line="380" w:lineRule="exact"/>
              <w:jc w:val="both"/>
              <w:rPr>
                <w:rFonts w:ascii="仿宋" w:hAnsi="仿宋" w:eastAsia="仿宋"/>
              </w:rPr>
            </w:pPr>
            <w:r>
              <w:rPr>
                <w:rFonts w:hint="eastAsia" w:ascii="仿宋" w:hAnsi="仿宋" w:eastAsia="仿宋"/>
              </w:rPr>
              <w:t>咨询电话：029-88661241</w:t>
            </w:r>
          </w:p>
          <w:p w14:paraId="7824C067">
            <w:pPr>
              <w:spacing w:line="380" w:lineRule="exact"/>
              <w:jc w:val="both"/>
              <w:rPr>
                <w:rFonts w:ascii="仿宋" w:hAnsi="仿宋" w:eastAsia="仿宋"/>
              </w:rPr>
            </w:pPr>
            <w:r>
              <w:rPr>
                <w:rFonts w:hint="eastAsia" w:ascii="仿宋" w:hAnsi="仿宋" w:eastAsia="仿宋"/>
              </w:rPr>
              <w:t>网点3：西安市文景北路16号白桦林国际B座2楼11#窗口</w:t>
            </w:r>
          </w:p>
          <w:p w14:paraId="6AE895D2">
            <w:pPr>
              <w:spacing w:line="380" w:lineRule="exact"/>
              <w:jc w:val="both"/>
              <w:rPr>
                <w:rFonts w:ascii="仿宋" w:hAnsi="仿宋" w:eastAsia="仿宋"/>
              </w:rPr>
            </w:pPr>
            <w:r>
              <w:rPr>
                <w:rFonts w:hint="eastAsia" w:ascii="仿宋" w:hAnsi="仿宋" w:eastAsia="仿宋"/>
              </w:rPr>
              <w:t>咨询电话：029-86510073转80211</w:t>
            </w:r>
          </w:p>
        </w:tc>
      </w:tr>
      <w:tr w14:paraId="52AD92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560807F8">
            <w:pPr>
              <w:spacing w:line="380" w:lineRule="exact"/>
              <w:jc w:val="center"/>
              <w:rPr>
                <w:rFonts w:ascii="仿宋" w:hAnsi="仿宋" w:eastAsia="仿宋"/>
              </w:rPr>
            </w:pPr>
            <w:r>
              <w:rPr>
                <w:rFonts w:hint="eastAsia" w:ascii="仿宋" w:hAnsi="仿宋" w:eastAsia="仿宋"/>
              </w:rPr>
              <w:t>21</w:t>
            </w:r>
          </w:p>
        </w:tc>
        <w:tc>
          <w:tcPr>
            <w:tcW w:w="2693" w:type="dxa"/>
            <w:shd w:val="clear" w:color="auto" w:fill="auto"/>
            <w:vAlign w:val="center"/>
          </w:tcPr>
          <w:p w14:paraId="38516F22">
            <w:pPr>
              <w:spacing w:line="380" w:lineRule="exact"/>
              <w:jc w:val="center"/>
              <w:rPr>
                <w:rFonts w:ascii="仿宋" w:hAnsi="仿宋" w:eastAsia="仿宋"/>
              </w:rPr>
            </w:pPr>
            <w:r>
              <w:rPr>
                <w:rFonts w:hint="eastAsia" w:ascii="仿宋" w:hAnsi="仿宋" w:eastAsia="仿宋"/>
              </w:rPr>
              <w:t>招标代理服务费</w:t>
            </w:r>
          </w:p>
        </w:tc>
        <w:tc>
          <w:tcPr>
            <w:tcW w:w="5404" w:type="dxa"/>
            <w:shd w:val="clear" w:color="auto" w:fill="auto"/>
            <w:vAlign w:val="center"/>
          </w:tcPr>
          <w:p w14:paraId="5AFFC090">
            <w:pPr>
              <w:spacing w:line="380" w:lineRule="exact"/>
              <w:jc w:val="both"/>
              <w:rPr>
                <w:rFonts w:ascii="仿宋" w:hAnsi="仿宋" w:eastAsia="仿宋"/>
              </w:rPr>
            </w:pPr>
            <w:r>
              <w:rPr>
                <w:rFonts w:hint="eastAsia" w:ascii="仿宋" w:hAnsi="仿宋" w:eastAsia="仿宋"/>
              </w:rPr>
              <w:t>代理报酬按国家计价格【2002】1980号文件《招标代理服务收费管理暂行办法》、国家发展改革委员会办公厅颁发的《关于招标代理服务费收费有关问题的通知》、《调整后的招标代理服务收费标准》（发改价格【2011】534号）规定下浮30%计取，由中标单位在领取中标通知书前向招标代理机构一次性付清。</w:t>
            </w:r>
          </w:p>
        </w:tc>
      </w:tr>
    </w:tbl>
    <w:p w14:paraId="4CB9DEDD"/>
    <w:p w14:paraId="65FD668C"/>
    <w:p w14:paraId="29B8DACB"/>
    <w:p w14:paraId="37284022"/>
    <w:p w14:paraId="7732E1ED">
      <w:r>
        <w:br w:type="page"/>
      </w:r>
    </w:p>
    <w:p w14:paraId="3B4EBE15">
      <w:pPr>
        <w:pStyle w:val="4"/>
        <w:spacing w:line="500" w:lineRule="exact"/>
        <w:ind w:firstLine="480"/>
        <w:rPr>
          <w:sz w:val="24"/>
          <w:szCs w:val="24"/>
        </w:rPr>
      </w:pPr>
      <w:r>
        <w:rPr>
          <w:sz w:val="24"/>
          <w:szCs w:val="24"/>
        </w:rPr>
        <w:t>一、有关定义</w:t>
      </w:r>
    </w:p>
    <w:p w14:paraId="2CC22573">
      <w:pPr>
        <w:spacing w:line="500" w:lineRule="exact"/>
        <w:ind w:firstLine="480" w:firstLineChars="200"/>
        <w:jc w:val="both"/>
        <w:rPr>
          <w:rFonts w:ascii="仿宋_GB2312" w:hAnsi="仿宋" w:eastAsia="仿宋_GB2312"/>
        </w:rPr>
      </w:pPr>
      <w:r>
        <w:rPr>
          <w:rFonts w:hint="eastAsia" w:ascii="仿宋_GB2312" w:hAnsi="仿宋" w:eastAsia="仿宋_GB2312"/>
        </w:rPr>
        <w:t>1．采购人：依法进行政府采购的西安市市级机关、事业单位或团体组织。</w:t>
      </w:r>
    </w:p>
    <w:p w14:paraId="30294FF9">
      <w:pPr>
        <w:spacing w:line="500" w:lineRule="exact"/>
        <w:ind w:firstLine="480" w:firstLineChars="200"/>
        <w:jc w:val="both"/>
        <w:rPr>
          <w:rFonts w:ascii="仿宋_GB2312" w:hAnsi="仿宋" w:eastAsia="仿宋_GB2312"/>
        </w:rPr>
      </w:pPr>
      <w:r>
        <w:rPr>
          <w:rFonts w:hint="eastAsia" w:ascii="仿宋_GB2312" w:hAnsi="仿宋" w:eastAsia="仿宋_GB2312"/>
        </w:rPr>
        <w:t>2．供应商：指向采购人提供货物、工程或者服务的法人、其他组织或者自然人。</w:t>
      </w:r>
    </w:p>
    <w:p w14:paraId="7BD2C2E4">
      <w:pPr>
        <w:spacing w:line="500" w:lineRule="exact"/>
        <w:ind w:firstLine="480" w:firstLineChars="200"/>
        <w:jc w:val="both"/>
        <w:rPr>
          <w:rFonts w:ascii="仿宋_GB2312" w:hAnsi="仿宋" w:eastAsia="仿宋_GB2312"/>
        </w:rPr>
      </w:pPr>
      <w:r>
        <w:rPr>
          <w:rFonts w:hint="eastAsia" w:ascii="仿宋_GB2312" w:hAnsi="仿宋" w:eastAsia="仿宋_GB2312"/>
        </w:rPr>
        <w:t>3．同级政府采购监管部门：西安市财政局政府采购管理处。</w:t>
      </w:r>
    </w:p>
    <w:p w14:paraId="36800D7D">
      <w:pPr>
        <w:spacing w:line="500" w:lineRule="exact"/>
        <w:ind w:firstLine="480" w:firstLineChars="200"/>
        <w:rPr>
          <w:rFonts w:ascii="仿宋_GB2312" w:hAnsi="仿宋" w:eastAsia="仿宋_GB2312"/>
        </w:rPr>
      </w:pPr>
      <w:r>
        <w:rPr>
          <w:rFonts w:hint="eastAsia" w:ascii="仿宋_GB2312" w:hAnsi="仿宋" w:eastAsia="仿宋_GB2312"/>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38"/>
          <w:rFonts w:hint="eastAsia" w:ascii="仿宋_GB2312" w:hAnsi="仿宋" w:eastAsia="仿宋_GB2312"/>
          <w:color w:val="auto"/>
          <w:u w:val="none"/>
        </w:rPr>
        <w:t>http://sxggzyjy.xa.gov.cn/</w:t>
      </w:r>
      <w:r>
        <w:rPr>
          <w:rStyle w:val="38"/>
          <w:rFonts w:hint="eastAsia" w:ascii="仿宋_GB2312" w:hAnsi="仿宋" w:eastAsia="仿宋_GB2312"/>
          <w:color w:val="auto"/>
          <w:u w:val="none"/>
        </w:rPr>
        <w:fldChar w:fldCharType="end"/>
      </w:r>
      <w:r>
        <w:rPr>
          <w:rFonts w:hint="eastAsia" w:ascii="仿宋_GB2312" w:hAnsi="仿宋" w:eastAsia="仿宋_GB2312"/>
        </w:rPr>
        <w:t>。</w:t>
      </w:r>
    </w:p>
    <w:p w14:paraId="47998401">
      <w:pPr>
        <w:spacing w:line="500" w:lineRule="exact"/>
        <w:ind w:firstLine="480" w:firstLineChars="200"/>
        <w:rPr>
          <w:rFonts w:ascii="仿宋_GB2312" w:hAnsi="仿宋" w:eastAsia="仿宋_GB2312"/>
        </w:rPr>
      </w:pPr>
      <w:r>
        <w:rPr>
          <w:rFonts w:hint="eastAsia" w:ascii="仿宋_GB2312" w:hAnsi="仿宋" w:eastAsia="仿宋_GB2312"/>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8"/>
          <w:rFonts w:hint="eastAsia" w:ascii="仿宋_GB2312" w:hAnsi="仿宋" w:eastAsia="仿宋_GB2312"/>
          <w:color w:val="auto"/>
          <w:u w:val="none"/>
        </w:rPr>
        <w:t>http://www.sxggzyjy.cn:9002/TPBidder/memberLogin</w:t>
      </w:r>
      <w:r>
        <w:rPr>
          <w:rStyle w:val="38"/>
          <w:rFonts w:hint="eastAsia" w:ascii="仿宋_GB2312" w:hAnsi="仿宋" w:eastAsia="仿宋_GB2312"/>
          <w:color w:val="auto"/>
          <w:u w:val="none"/>
        </w:rPr>
        <w:fldChar w:fldCharType="end"/>
      </w:r>
      <w:r>
        <w:rPr>
          <w:rFonts w:hint="eastAsia" w:ascii="仿宋_GB2312" w:hAnsi="仿宋" w:eastAsia="仿宋_GB2312"/>
        </w:rPr>
        <w:t>。</w:t>
      </w:r>
    </w:p>
    <w:p w14:paraId="3C7E6955">
      <w:pPr>
        <w:pStyle w:val="4"/>
        <w:spacing w:line="500" w:lineRule="exact"/>
        <w:ind w:firstLine="480"/>
        <w:jc w:val="left"/>
        <w:rPr>
          <w:sz w:val="24"/>
          <w:szCs w:val="24"/>
        </w:rPr>
      </w:pPr>
      <w:r>
        <w:rPr>
          <w:sz w:val="24"/>
          <w:szCs w:val="24"/>
        </w:rPr>
        <w:t>二、供应商注意事项</w:t>
      </w:r>
    </w:p>
    <w:p w14:paraId="33A2AA0C">
      <w:pPr>
        <w:pStyle w:val="103"/>
        <w:spacing w:beforeLines="0" w:afterLines="0" w:line="500" w:lineRule="exact"/>
        <w:ind w:firstLine="482"/>
        <w:jc w:val="left"/>
        <w:rPr>
          <w:sz w:val="24"/>
          <w:szCs w:val="24"/>
        </w:rPr>
      </w:pPr>
      <w:r>
        <w:rPr>
          <w:rFonts w:hint="eastAsia"/>
          <w:sz w:val="24"/>
          <w:szCs w:val="24"/>
        </w:rPr>
        <w:t>（一）供应商投标流程</w:t>
      </w:r>
    </w:p>
    <w:p w14:paraId="228391C4">
      <w:pPr>
        <w:spacing w:line="500" w:lineRule="exact"/>
        <w:ind w:firstLine="480" w:firstLineChars="200"/>
        <w:rPr>
          <w:rFonts w:ascii="仿宋_GB2312" w:hAnsi="仿宋" w:eastAsia="仿宋_GB2312"/>
        </w:rPr>
      </w:pPr>
      <w:r>
        <w:rPr>
          <w:rFonts w:hint="eastAsia" w:ascii="仿宋_GB2312" w:hAnsi="仿宋" w:eastAsia="仿宋_GB2312"/>
        </w:rPr>
        <w:t>使用电子交易系统的采购项目（即线上项目），将同时提供WORD\PDF格式（仅用于预览）和SXSZF格式（用于制作电子投标文件）两个版本，文件内容一致。</w:t>
      </w:r>
    </w:p>
    <w:p w14:paraId="3CC9B62F">
      <w:pPr>
        <w:spacing w:line="500" w:lineRule="exact"/>
        <w:ind w:firstLine="480" w:firstLineChars="200"/>
        <w:rPr>
          <w:rFonts w:ascii="仿宋_GB2312" w:hAnsi="仿宋" w:eastAsia="仿宋_GB2312"/>
        </w:rPr>
      </w:pPr>
      <w:r>
        <w:rPr>
          <w:rFonts w:hint="eastAsia" w:ascii="仿宋_GB2312" w:hAnsi="仿宋" w:eastAsia="仿宋_GB2312"/>
        </w:rPr>
        <w:t>1．预览采购文件：打开西安市公共资源交易平台〖首页·〉交易大厅·〉政府采购〗栏目，下载和阅读本项目采购文件的预览版本（WORD\PDF格式）；</w:t>
      </w:r>
    </w:p>
    <w:p w14:paraId="69E13752">
      <w:pPr>
        <w:spacing w:line="500" w:lineRule="exact"/>
        <w:ind w:firstLine="480" w:firstLineChars="200"/>
        <w:rPr>
          <w:rFonts w:ascii="仿宋_GB2312" w:hAnsi="仿宋" w:eastAsia="仿宋_GB2312"/>
        </w:rPr>
      </w:pPr>
      <w:r>
        <w:rPr>
          <w:rFonts w:hint="eastAsia" w:ascii="仿宋_GB2312" w:hAnsi="仿宋" w:eastAsia="仿宋_GB2312"/>
        </w:rPr>
        <w:t>2．办理注册登记（针对初次使用电子交易系统的用户）：</w:t>
      </w:r>
    </w:p>
    <w:p w14:paraId="00FA49D4">
      <w:pPr>
        <w:spacing w:line="500" w:lineRule="exact"/>
        <w:ind w:firstLine="480" w:firstLineChars="200"/>
        <w:rPr>
          <w:rFonts w:ascii="仿宋_GB2312" w:hAnsi="仿宋" w:eastAsia="仿宋_GB2312"/>
        </w:rPr>
      </w:pPr>
      <w:r>
        <w:rPr>
          <w:rFonts w:hint="eastAsia" w:ascii="仿宋_GB2312" w:hAnsi="仿宋" w:eastAsia="仿宋_GB2312"/>
        </w:rPr>
        <w:t>（1）办理诚信入库注册：在决定参加本项目采购活动后，供应商应先在西安市公共资源交易平台上完成“诚信入库登记”；</w:t>
      </w:r>
    </w:p>
    <w:p w14:paraId="32401847">
      <w:pPr>
        <w:spacing w:line="500" w:lineRule="exact"/>
        <w:ind w:firstLine="480" w:firstLineChars="200"/>
        <w:rPr>
          <w:rFonts w:ascii="仿宋_GB2312" w:hAnsi="仿宋" w:eastAsia="仿宋_GB2312"/>
        </w:rPr>
      </w:pPr>
      <w:r>
        <w:rPr>
          <w:rFonts w:hint="eastAsia" w:ascii="仿宋_GB2312" w:hAnsi="仿宋" w:eastAsia="仿宋_GB2312"/>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46024780">
      <w:pPr>
        <w:widowControl w:val="0"/>
        <w:spacing w:line="500" w:lineRule="exact"/>
        <w:ind w:firstLine="480" w:firstLineChars="200"/>
        <w:rPr>
          <w:rFonts w:ascii="仿宋_GB2312" w:hAnsi="仿宋" w:eastAsia="仿宋_GB2312"/>
        </w:rPr>
      </w:pPr>
      <w:r>
        <w:rPr>
          <w:rFonts w:hint="eastAsia" w:ascii="仿宋_GB2312" w:hAnsi="仿宋" w:eastAsia="仿宋_GB2312"/>
        </w:rPr>
        <w:t>办理须知：</w:t>
      </w:r>
    </w:p>
    <w:p w14:paraId="6AF7A416">
      <w:pPr>
        <w:widowControl w:val="0"/>
        <w:spacing w:line="500" w:lineRule="exact"/>
        <w:ind w:firstLine="480" w:firstLineChars="200"/>
        <w:rPr>
          <w:rFonts w:ascii="仿宋_GB2312" w:hAnsi="仿宋" w:eastAsia="仿宋_GB2312"/>
        </w:rPr>
      </w:pPr>
      <w:r>
        <w:rPr>
          <w:rFonts w:hint="eastAsia" w:ascii="仿宋_GB2312" w:hAnsi="仿宋" w:eastAsia="仿宋_GB2312"/>
        </w:rPr>
        <w:t>http://</w:t>
      </w:r>
      <w:r>
        <w:fldChar w:fldCharType="begin"/>
      </w:r>
      <w:r>
        <w:instrText xml:space="preserve"> HYPERLINK "http://www.snca.com.cn/channel/show/27.html" </w:instrText>
      </w:r>
      <w:r>
        <w:fldChar w:fldCharType="separate"/>
      </w:r>
      <w:r>
        <w:rPr>
          <w:rStyle w:val="38"/>
          <w:rFonts w:hint="eastAsia" w:ascii="仿宋_GB2312" w:hAnsi="仿宋" w:eastAsia="仿宋_GB2312"/>
          <w:color w:val="auto"/>
          <w:u w:val="none"/>
        </w:rPr>
        <w:t>www.snca.com.cn/channel/show/27.html</w:t>
      </w:r>
      <w:r>
        <w:rPr>
          <w:rStyle w:val="38"/>
          <w:rFonts w:hint="eastAsia" w:ascii="仿宋_GB2312" w:hAnsi="仿宋" w:eastAsia="仿宋_GB2312"/>
          <w:color w:val="auto"/>
          <w:u w:val="none"/>
        </w:rPr>
        <w:fldChar w:fldCharType="end"/>
      </w:r>
    </w:p>
    <w:p w14:paraId="5D1432A2">
      <w:pPr>
        <w:spacing w:line="500" w:lineRule="exact"/>
        <w:ind w:firstLine="480" w:firstLineChars="200"/>
        <w:rPr>
          <w:rFonts w:ascii="仿宋_GB2312" w:hAnsi="仿宋" w:eastAsia="仿宋_GB2312"/>
        </w:rPr>
      </w:pPr>
      <w:r>
        <w:rPr>
          <w:rFonts w:hint="eastAsia" w:ascii="仿宋_GB2312" w:hAnsi="仿宋" w:eastAsia="仿宋_GB2312"/>
        </w:rPr>
        <w:t>（3）绑定和激活CA：将数字证书与诚信库中的供应商账户进行绑定。</w:t>
      </w:r>
    </w:p>
    <w:p w14:paraId="6E2041DA">
      <w:pPr>
        <w:spacing w:line="500" w:lineRule="exact"/>
        <w:ind w:firstLine="480" w:firstLineChars="200"/>
        <w:jc w:val="both"/>
        <w:rPr>
          <w:rFonts w:ascii="仿宋_GB2312" w:hAnsi="仿宋" w:eastAsia="仿宋_GB2312"/>
        </w:rPr>
      </w:pPr>
      <w:r>
        <w:rPr>
          <w:rFonts w:hint="eastAsia" w:ascii="仿宋_GB2312" w:hAnsi="仿宋" w:eastAsia="仿宋_GB2312"/>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7ED4F9FF">
      <w:pPr>
        <w:spacing w:line="500" w:lineRule="exact"/>
        <w:ind w:firstLine="480" w:firstLineChars="200"/>
        <w:jc w:val="both"/>
        <w:rPr>
          <w:rFonts w:ascii="仿宋_GB2312" w:hAnsi="仿宋" w:eastAsia="仿宋_GB2312"/>
        </w:rPr>
      </w:pPr>
      <w:r>
        <w:rPr>
          <w:rFonts w:hint="eastAsia" w:ascii="仿宋_GB2312" w:hAnsi="仿宋" w:eastAsia="仿宋_GB2312"/>
        </w:rPr>
        <w:t>4．制作电子投标文件：需要使用专用制作软件“新点投标文件制作软件（陕西公共资源）”进行编制，编制完成后使用CA锁对电子投标文件进行签章、加密。详见本章中的“投标文件”相关内容。</w:t>
      </w:r>
    </w:p>
    <w:p w14:paraId="0177BF71">
      <w:pPr>
        <w:spacing w:line="500" w:lineRule="exact"/>
        <w:ind w:firstLine="480" w:firstLineChars="200"/>
        <w:jc w:val="both"/>
        <w:rPr>
          <w:rFonts w:ascii="仿宋_GB2312" w:hAnsi="仿宋" w:eastAsia="仿宋_GB2312"/>
        </w:rPr>
      </w:pPr>
      <w:r>
        <w:rPr>
          <w:rFonts w:hint="eastAsia" w:ascii="仿宋_GB2312" w:hAnsi="仿宋" w:eastAsia="仿宋_GB2312"/>
        </w:rPr>
        <w:t>5．提交电子投标文件：在提交投标文件截止时间前及时提交加密后电子投标文件，逾期提交的，系统将会拒收；</w:t>
      </w:r>
    </w:p>
    <w:p w14:paraId="12120B49">
      <w:pPr>
        <w:spacing w:line="500" w:lineRule="exact"/>
        <w:ind w:firstLine="480" w:firstLineChars="200"/>
        <w:jc w:val="both"/>
        <w:rPr>
          <w:rFonts w:ascii="仿宋_GB2312" w:hAnsi="仿宋" w:eastAsia="仿宋_GB2312"/>
        </w:rPr>
      </w:pPr>
      <w:r>
        <w:rPr>
          <w:rFonts w:hint="eastAsia" w:ascii="仿宋_GB2312" w:hAnsi="仿宋" w:eastAsia="仿宋_GB2312"/>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36F0E91F">
      <w:pPr>
        <w:spacing w:line="500" w:lineRule="exact"/>
        <w:ind w:firstLine="480" w:firstLineChars="200"/>
        <w:jc w:val="both"/>
        <w:rPr>
          <w:rFonts w:ascii="仿宋_GB2312" w:hAnsi="仿宋" w:eastAsia="仿宋_GB2312"/>
        </w:rPr>
      </w:pPr>
      <w:r>
        <w:rPr>
          <w:rFonts w:hint="eastAsia" w:ascii="仿宋_GB2312" w:hAnsi="仿宋" w:eastAsia="仿宋_GB2312"/>
        </w:rPr>
        <w:t>7．等待专家评审：评审期间，可能需要对评审专家提出的问题进行澄清或答复。在主持人宣布评审结束前，供应商请勿擅自离席，否则由此造成的不利后果，由供应商自行承担。</w:t>
      </w:r>
    </w:p>
    <w:p w14:paraId="3B50A543">
      <w:pPr>
        <w:spacing w:line="500" w:lineRule="exact"/>
        <w:ind w:firstLine="480" w:firstLineChars="200"/>
        <w:jc w:val="both"/>
        <w:rPr>
          <w:rFonts w:ascii="仿宋_GB2312" w:hAnsi="仿宋" w:eastAsia="仿宋_GB2312"/>
        </w:rPr>
      </w:pPr>
      <w:r>
        <w:rPr>
          <w:rFonts w:hint="eastAsia" w:ascii="仿宋_GB2312" w:hAnsi="仿宋" w:eastAsia="仿宋_GB2312"/>
        </w:rPr>
        <w:t>8．中标供应商注册：按照陕西省政府采购监管部门的要求，采购代理机构在发布中标公告前，应由中标供应商在陕西省政府采购网上完成注册。</w:t>
      </w:r>
    </w:p>
    <w:p w14:paraId="76887028">
      <w:pPr>
        <w:pStyle w:val="103"/>
        <w:spacing w:beforeLines="0" w:afterLines="0" w:line="500" w:lineRule="exact"/>
        <w:ind w:firstLine="482"/>
        <w:rPr>
          <w:sz w:val="24"/>
          <w:szCs w:val="24"/>
        </w:rPr>
      </w:pPr>
      <w:r>
        <w:rPr>
          <w:rFonts w:hint="eastAsia"/>
          <w:sz w:val="24"/>
          <w:szCs w:val="24"/>
        </w:rPr>
        <w:t>（二）关于询问、质疑和投诉</w:t>
      </w:r>
    </w:p>
    <w:p w14:paraId="36A5A476">
      <w:pPr>
        <w:pStyle w:val="102"/>
        <w:spacing w:line="500" w:lineRule="exact"/>
        <w:rPr>
          <w:sz w:val="24"/>
          <w:szCs w:val="24"/>
        </w:rPr>
      </w:pPr>
      <w:r>
        <w:rPr>
          <w:rFonts w:hint="eastAsia"/>
          <w:sz w:val="24"/>
          <w:szCs w:val="24"/>
        </w:rPr>
        <w:t>1．询问</w:t>
      </w:r>
    </w:p>
    <w:p w14:paraId="49E71936">
      <w:pPr>
        <w:spacing w:line="500" w:lineRule="exact"/>
        <w:ind w:firstLine="480" w:firstLineChars="200"/>
        <w:jc w:val="both"/>
        <w:rPr>
          <w:rFonts w:ascii="仿宋_GB2312" w:hAnsi="仿宋" w:eastAsia="仿宋_GB2312"/>
        </w:rPr>
      </w:pPr>
      <w:r>
        <w:rPr>
          <w:rFonts w:hint="eastAsia" w:ascii="仿宋_GB2312" w:hAnsi="仿宋" w:eastAsia="仿宋_GB2312"/>
        </w:rPr>
        <w:t>供应商对政府采购活动事项有疑问的，可以向采购人或采购代理机构提出询问。采购人或采购代理机构将在3个工作日内对供应商依法提出的询问作出答复。</w:t>
      </w:r>
    </w:p>
    <w:p w14:paraId="7BDEE8C5">
      <w:pPr>
        <w:spacing w:line="500" w:lineRule="exact"/>
        <w:ind w:firstLine="480" w:firstLineChars="200"/>
        <w:jc w:val="both"/>
        <w:rPr>
          <w:rFonts w:ascii="仿宋_GB2312" w:hAnsi="仿宋" w:eastAsia="仿宋_GB2312"/>
        </w:rPr>
      </w:pPr>
      <w:r>
        <w:rPr>
          <w:rFonts w:hint="eastAsia" w:ascii="仿宋_GB2312" w:hAnsi="仿宋" w:eastAsia="仿宋_GB2312"/>
        </w:rPr>
        <w:t>根据采购人和采购代理机构签订的《政府采购委托代理协议》，针对采购需求（包括采购内容、技术或服务要求、商务要求、合同条款、供应商资格条件、评审要素及分值一览表）的询问请向采购人提出。</w:t>
      </w:r>
    </w:p>
    <w:p w14:paraId="0A768017">
      <w:pPr>
        <w:pStyle w:val="102"/>
        <w:spacing w:line="500" w:lineRule="exact"/>
        <w:rPr>
          <w:sz w:val="24"/>
          <w:szCs w:val="24"/>
        </w:rPr>
      </w:pPr>
      <w:r>
        <w:rPr>
          <w:rFonts w:hint="eastAsia"/>
          <w:sz w:val="24"/>
          <w:szCs w:val="24"/>
        </w:rPr>
        <w:t>2．质疑</w:t>
      </w:r>
    </w:p>
    <w:p w14:paraId="58CD5CB9">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（1）供应商认为采购文件、采购过程、成交结果使自己的权益受到损害的，可以在知道或应知其权益受到损害之日起7个工作日内以书面形式向采购人、采购代理机构提出。</w:t>
      </w:r>
    </w:p>
    <w:p w14:paraId="33B9A78E">
      <w:pPr>
        <w:spacing w:line="500" w:lineRule="exact"/>
        <w:ind w:firstLine="480" w:firstLineChars="200"/>
        <w:jc w:val="both"/>
        <w:rPr>
          <w:rFonts w:ascii="仿宋_GB2312" w:hAnsi="仿宋" w:eastAsia="仿宋_GB2312"/>
        </w:rPr>
      </w:pPr>
      <w:r>
        <w:rPr>
          <w:rFonts w:hint="eastAsia" w:ascii="仿宋_GB2312" w:hAnsi="仿宋" w:eastAsia="仿宋_GB2312"/>
        </w:rPr>
        <w:t>（2）质疑方式：</w:t>
      </w:r>
    </w:p>
    <w:p w14:paraId="0649B86E">
      <w:pPr>
        <w:spacing w:line="500" w:lineRule="exact"/>
        <w:ind w:firstLine="480" w:firstLineChars="200"/>
        <w:jc w:val="both"/>
        <w:rPr>
          <w:rFonts w:ascii="仿宋_GB2312" w:hAnsi="仿宋" w:eastAsia="仿宋_GB2312"/>
        </w:rPr>
      </w:pPr>
      <w:r>
        <w:rPr>
          <w:rFonts w:hint="eastAsia" w:ascii="仿宋_GB2312" w:hAnsi="仿宋" w:eastAsia="仿宋_GB2312"/>
        </w:rPr>
        <w:t>①在线质疑：</w:t>
      </w:r>
    </w:p>
    <w:p w14:paraId="308D52E7">
      <w:pPr>
        <w:spacing w:line="500" w:lineRule="exact"/>
        <w:ind w:firstLine="480" w:firstLineChars="200"/>
        <w:jc w:val="both"/>
        <w:rPr>
          <w:rFonts w:ascii="仿宋_GB2312" w:hAnsi="仿宋" w:eastAsia="仿宋_GB2312"/>
        </w:rPr>
      </w:pPr>
      <w:r>
        <w:rPr>
          <w:rFonts w:hint="eastAsia" w:ascii="仿宋_GB2312" w:hAnsi="仿宋" w:eastAsia="仿宋_GB2312"/>
        </w:rPr>
        <w:t>登录西安市公共资源交易平台〖首页·〉电子交易平台·〉企业端〗，在〖我的项目〗中点击“项目流程·〉提出质疑”，填写表单并提交质疑。</w:t>
      </w:r>
    </w:p>
    <w:p w14:paraId="5382F84F">
      <w:pPr>
        <w:spacing w:line="500" w:lineRule="exact"/>
        <w:ind w:firstLine="480" w:firstLineChars="200"/>
        <w:jc w:val="both"/>
        <w:rPr>
          <w:rFonts w:ascii="仿宋_GB2312" w:hAnsi="仿宋" w:eastAsia="仿宋_GB2312"/>
        </w:rPr>
      </w:pPr>
      <w:r>
        <w:rPr>
          <w:rFonts w:hint="eastAsia" w:ascii="仿宋_GB2312" w:hAnsi="仿宋" w:eastAsia="仿宋_GB2312"/>
        </w:rPr>
        <w:t>②书面质疑：</w:t>
      </w:r>
    </w:p>
    <w:p w14:paraId="56837D57">
      <w:pPr>
        <w:spacing w:line="500" w:lineRule="exact"/>
        <w:ind w:firstLine="480" w:firstLineChars="200"/>
        <w:jc w:val="both"/>
        <w:rPr>
          <w:rFonts w:ascii="仿宋_GB2312" w:hAnsi="仿宋" w:eastAsia="仿宋_GB2312"/>
        </w:rPr>
      </w:pPr>
      <w:r>
        <w:rPr>
          <w:rFonts w:hint="eastAsia" w:ascii="仿宋_GB2312" w:hAnsi="仿宋" w:eastAsia="仿宋_GB2312"/>
        </w:rPr>
        <w:t>书面质疑函应按照财政部国库司制定的《政府采购供应商质疑函范本》（见下方链接）进行填写，签字、盖章后提交至采购人、采购代理机构。</w:t>
      </w:r>
    </w:p>
    <w:p w14:paraId="14D31460">
      <w:pPr>
        <w:spacing w:line="500" w:lineRule="exact"/>
        <w:ind w:firstLine="480" w:firstLineChars="200"/>
        <w:rPr>
          <w:rFonts w:ascii="仿宋_GB2312" w:hAnsi="仿宋" w:eastAsia="仿宋_GB2312"/>
        </w:rPr>
      </w:pPr>
      <w:r>
        <w:rPr>
          <w:rFonts w:hint="eastAsia" w:ascii="仿宋_GB2312" w:hAnsi="仿宋" w:eastAsia="仿宋_GB2312"/>
        </w:rPr>
        <w:t>质疑函范本地址：</w:t>
      </w:r>
      <w:r>
        <w:fldChar w:fldCharType="begin"/>
      </w:r>
      <w:r>
        <w:instrText xml:space="preserve"> HYPERLINK "http://download.ccgp.gov.cn/2018/zhiyihanfanben.zip" </w:instrText>
      </w:r>
      <w:r>
        <w:fldChar w:fldCharType="separate"/>
      </w:r>
      <w:r>
        <w:rPr>
          <w:rStyle w:val="38"/>
          <w:rFonts w:hint="eastAsia" w:ascii="仿宋_GB2312" w:hAnsi="仿宋" w:eastAsia="仿宋_GB2312"/>
          <w:color w:val="auto"/>
          <w:u w:val="none"/>
        </w:rPr>
        <w:t>http://download.ccgp.gov.cn/2018/zhiyihanfanben.zip</w:t>
      </w:r>
      <w:r>
        <w:rPr>
          <w:rStyle w:val="38"/>
          <w:rFonts w:hint="eastAsia" w:ascii="仿宋_GB2312" w:hAnsi="仿宋" w:eastAsia="仿宋_GB2312"/>
          <w:color w:val="auto"/>
          <w:u w:val="none"/>
        </w:rPr>
        <w:fldChar w:fldCharType="end"/>
      </w:r>
    </w:p>
    <w:p w14:paraId="25CB6974">
      <w:pPr>
        <w:spacing w:line="500" w:lineRule="exact"/>
        <w:ind w:firstLine="480" w:firstLineChars="200"/>
        <w:jc w:val="both"/>
        <w:rPr>
          <w:rFonts w:ascii="仿宋_GB2312" w:hAnsi="仿宋" w:eastAsia="仿宋_GB2312"/>
        </w:rPr>
      </w:pPr>
      <w:r>
        <w:rPr>
          <w:rFonts w:hint="eastAsia" w:ascii="仿宋_GB2312" w:hAnsi="仿宋" w:eastAsia="仿宋_GB2312"/>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47E2AEA6">
      <w:pPr>
        <w:spacing w:line="500" w:lineRule="exact"/>
        <w:ind w:firstLine="480" w:firstLineChars="200"/>
        <w:jc w:val="both"/>
        <w:rPr>
          <w:rFonts w:ascii="仿宋_GB2312" w:hAnsi="仿宋" w:eastAsia="仿宋_GB2312"/>
        </w:rPr>
      </w:pPr>
      <w:r>
        <w:rPr>
          <w:rFonts w:hint="eastAsia" w:ascii="仿宋_GB2312" w:hAnsi="仿宋" w:eastAsia="仿宋_GB2312"/>
        </w:rPr>
        <w:t>（4）在法定质疑期内，针对同一采购程序环节的质疑应当一次性提出。采购人、采购代理机构将在收到书面质疑后7个工作日内做出答复，并以书面形式通知质疑人和其他有关供应商。</w:t>
      </w:r>
    </w:p>
    <w:p w14:paraId="41FE2055">
      <w:pPr>
        <w:spacing w:line="500" w:lineRule="exact"/>
        <w:ind w:firstLine="480" w:firstLineChars="200"/>
        <w:jc w:val="both"/>
        <w:rPr>
          <w:rFonts w:ascii="仿宋_GB2312" w:hAnsi="仿宋" w:eastAsia="仿宋_GB2312"/>
        </w:rPr>
      </w:pPr>
      <w:r>
        <w:rPr>
          <w:rFonts w:hint="eastAsia" w:ascii="仿宋_GB2312" w:hAnsi="仿宋" w:eastAsia="仿宋_GB2312"/>
        </w:rPr>
        <w:t>（5）有下列情形之一的，属于无效质疑：</w:t>
      </w:r>
    </w:p>
    <w:p w14:paraId="71378531">
      <w:pPr>
        <w:spacing w:line="500" w:lineRule="exact"/>
        <w:ind w:firstLine="480" w:firstLineChars="200"/>
        <w:jc w:val="both"/>
        <w:rPr>
          <w:rFonts w:ascii="仿宋_GB2312" w:hAnsi="仿宋" w:eastAsia="仿宋_GB2312"/>
        </w:rPr>
      </w:pPr>
      <w:r>
        <w:rPr>
          <w:rFonts w:hint="eastAsia" w:ascii="仿宋_GB2312" w:hAnsi="仿宋" w:eastAsia="仿宋_GB2312"/>
        </w:rPr>
        <w:t>①对采购文件提出质疑的质疑人不是依法获取采购文件的潜在供应商；对采购过程、中标结果提出质疑的质疑人不是参与本次政府采购项目的供应商；</w:t>
      </w:r>
    </w:p>
    <w:p w14:paraId="31E2F504">
      <w:pPr>
        <w:spacing w:line="500" w:lineRule="exact"/>
        <w:ind w:firstLine="480" w:firstLineChars="200"/>
        <w:jc w:val="both"/>
        <w:rPr>
          <w:rFonts w:ascii="仿宋_GB2312" w:hAnsi="仿宋" w:eastAsia="仿宋_GB2312"/>
        </w:rPr>
      </w:pPr>
      <w:r>
        <w:rPr>
          <w:rFonts w:hint="eastAsia" w:ascii="仿宋_GB2312" w:hAnsi="仿宋" w:eastAsia="仿宋_GB2312"/>
        </w:rPr>
        <w:t>②超过法定期限或未以书面形式提出的；</w:t>
      </w:r>
    </w:p>
    <w:p w14:paraId="720A4784">
      <w:pPr>
        <w:spacing w:line="500" w:lineRule="exact"/>
        <w:ind w:firstLine="480" w:firstLineChars="200"/>
        <w:jc w:val="both"/>
        <w:rPr>
          <w:rFonts w:ascii="仿宋_GB2312" w:hAnsi="仿宋" w:eastAsia="仿宋_GB2312"/>
        </w:rPr>
      </w:pPr>
      <w:r>
        <w:rPr>
          <w:rFonts w:hint="eastAsia" w:ascii="仿宋_GB2312" w:hAnsi="仿宋" w:eastAsia="仿宋_GB2312"/>
        </w:rPr>
        <w:t>③缺乏必要的证明材料，或捏造事实、提供虚假材料，或以非法手段取得证明材料的；</w:t>
      </w:r>
    </w:p>
    <w:p w14:paraId="3E248486">
      <w:pPr>
        <w:spacing w:line="500" w:lineRule="exact"/>
        <w:ind w:firstLine="480" w:firstLineChars="200"/>
        <w:jc w:val="both"/>
        <w:rPr>
          <w:rFonts w:ascii="仿宋_GB2312" w:hAnsi="仿宋" w:eastAsia="仿宋_GB2312"/>
        </w:rPr>
      </w:pPr>
      <w:r>
        <w:rPr>
          <w:rFonts w:hint="eastAsia" w:ascii="仿宋_GB2312" w:hAnsi="仿宋" w:eastAsia="仿宋_GB2312"/>
        </w:rPr>
        <w:t>④质疑函没有合法有效的签字、盖章或委托授权书的（代理人提出质疑和投诉，应当提交供应商签署的授权委托书）；</w:t>
      </w:r>
    </w:p>
    <w:p w14:paraId="4AC74FB1">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⑤针对同一采购程序环节又提出其他质疑事项的，或质疑答复后就同一事项再次提出质疑的；</w:t>
      </w:r>
    </w:p>
    <w:p w14:paraId="74FEA3B0">
      <w:pPr>
        <w:spacing w:line="500" w:lineRule="exact"/>
        <w:ind w:firstLine="480" w:firstLineChars="200"/>
        <w:jc w:val="both"/>
        <w:rPr>
          <w:rFonts w:ascii="仿宋_GB2312" w:hAnsi="仿宋" w:eastAsia="仿宋_GB2312"/>
        </w:rPr>
      </w:pPr>
      <w:r>
        <w:rPr>
          <w:rFonts w:hint="eastAsia" w:ascii="仿宋_GB2312" w:hAnsi="仿宋" w:eastAsia="仿宋_GB2312"/>
        </w:rPr>
        <w:t>⑥不符合法律、法规、规章和政府采购监管机构规定的其他条件的。</w:t>
      </w:r>
    </w:p>
    <w:p w14:paraId="71AA2876">
      <w:pPr>
        <w:pStyle w:val="102"/>
        <w:spacing w:line="500" w:lineRule="exact"/>
        <w:rPr>
          <w:sz w:val="24"/>
          <w:szCs w:val="24"/>
        </w:rPr>
      </w:pPr>
      <w:r>
        <w:rPr>
          <w:rFonts w:hint="eastAsia"/>
          <w:sz w:val="24"/>
          <w:szCs w:val="24"/>
        </w:rPr>
        <w:t>3．投诉</w:t>
      </w:r>
    </w:p>
    <w:p w14:paraId="2C0324FC">
      <w:pPr>
        <w:spacing w:line="500" w:lineRule="exact"/>
        <w:ind w:firstLine="480" w:firstLineChars="200"/>
        <w:jc w:val="both"/>
        <w:rPr>
          <w:rFonts w:ascii="仿宋_GB2312" w:hAnsi="仿宋" w:eastAsia="仿宋_GB2312"/>
        </w:rPr>
      </w:pPr>
      <w:r>
        <w:rPr>
          <w:rFonts w:hint="eastAsia" w:ascii="仿宋_GB2312" w:hAnsi="仿宋" w:eastAsia="仿宋_GB2312"/>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27929646">
      <w:pPr>
        <w:spacing w:line="500" w:lineRule="exact"/>
        <w:ind w:firstLine="480" w:firstLineChars="200"/>
        <w:jc w:val="both"/>
        <w:rPr>
          <w:rFonts w:ascii="仿宋_GB2312" w:hAnsi="仿宋" w:eastAsia="仿宋_GB2312"/>
        </w:rPr>
      </w:pPr>
      <w:r>
        <w:rPr>
          <w:rFonts w:hint="eastAsia" w:ascii="仿宋_GB2312" w:hAnsi="仿宋" w:eastAsia="仿宋_GB2312"/>
        </w:rPr>
        <w:t>（2）供应商投诉的事项不得超出已质疑事项的范围。供应商提出投诉时，应当提交投诉书和必要的证明材料，并按财政部《投诉书范本》给定的格式进行填写。</w:t>
      </w:r>
    </w:p>
    <w:p w14:paraId="3E967854">
      <w:pPr>
        <w:spacing w:line="500" w:lineRule="exact"/>
        <w:ind w:firstLine="480" w:firstLineChars="200"/>
        <w:jc w:val="both"/>
        <w:rPr>
          <w:rFonts w:ascii="仿宋_GB2312" w:hAnsi="仿宋" w:eastAsia="仿宋_GB2312"/>
        </w:rPr>
      </w:pPr>
      <w:r>
        <w:rPr>
          <w:rFonts w:hint="eastAsia" w:ascii="仿宋_GB2312" w:hAnsi="仿宋" w:eastAsia="仿宋_GB2312"/>
        </w:rPr>
        <w:t>投诉书范本地址：</w:t>
      </w:r>
    </w:p>
    <w:p w14:paraId="05C0C7B6">
      <w:pPr>
        <w:spacing w:line="500" w:lineRule="exact"/>
        <w:ind w:firstLine="480" w:firstLineChars="200"/>
        <w:jc w:val="both"/>
        <w:rPr>
          <w:rFonts w:ascii="仿宋_GB2312" w:hAnsi="仿宋" w:eastAsia="仿宋_GB2312"/>
        </w:rPr>
      </w:pPr>
      <w:r>
        <w:fldChar w:fldCharType="begin"/>
      </w:r>
      <w:r>
        <w:instrText xml:space="preserve"> HYPERLINK "http://download.ccgp.gov.cn/2018/tousushufanben.zip" </w:instrText>
      </w:r>
      <w:r>
        <w:fldChar w:fldCharType="separate"/>
      </w:r>
      <w:r>
        <w:rPr>
          <w:rStyle w:val="38"/>
          <w:rFonts w:hint="eastAsia" w:ascii="仿宋_GB2312" w:hAnsi="仿宋" w:eastAsia="仿宋_GB2312"/>
          <w:color w:val="auto"/>
          <w:u w:val="none"/>
        </w:rPr>
        <w:t>http://download.ccgp.gov.cn/2018/tousushufanben.zip</w:t>
      </w:r>
      <w:r>
        <w:rPr>
          <w:rStyle w:val="38"/>
          <w:rFonts w:hint="eastAsia" w:ascii="仿宋_GB2312" w:hAnsi="仿宋" w:eastAsia="仿宋_GB2312"/>
          <w:color w:val="auto"/>
          <w:u w:val="none"/>
        </w:rPr>
        <w:fldChar w:fldCharType="end"/>
      </w:r>
    </w:p>
    <w:p w14:paraId="286BDECD">
      <w:pPr>
        <w:pStyle w:val="102"/>
        <w:spacing w:line="500" w:lineRule="exact"/>
        <w:rPr>
          <w:sz w:val="24"/>
          <w:szCs w:val="24"/>
        </w:rPr>
      </w:pPr>
      <w:r>
        <w:rPr>
          <w:rFonts w:hint="eastAsia"/>
          <w:sz w:val="24"/>
          <w:szCs w:val="24"/>
        </w:rPr>
        <w:t>4．恶意质疑、投诉的法律后果</w:t>
      </w:r>
    </w:p>
    <w:p w14:paraId="47742F4E">
      <w:pPr>
        <w:spacing w:line="500" w:lineRule="exact"/>
        <w:ind w:firstLine="480" w:firstLineChars="200"/>
        <w:jc w:val="both"/>
        <w:rPr>
          <w:rFonts w:ascii="仿宋_GB2312" w:hAnsi="仿宋" w:eastAsia="仿宋_GB2312"/>
        </w:rPr>
      </w:pPr>
      <w:r>
        <w:rPr>
          <w:rFonts w:hint="eastAsia" w:ascii="仿宋_GB2312" w:hAnsi="仿宋" w:eastAsia="仿宋_GB2312"/>
        </w:rPr>
        <w:t>（1）对捏造事实、提供虚假材料进行质疑、投诉的行为予以严肃处理：</w:t>
      </w:r>
    </w:p>
    <w:p w14:paraId="13417C15">
      <w:pPr>
        <w:spacing w:line="500" w:lineRule="exact"/>
        <w:ind w:firstLine="480" w:firstLineChars="200"/>
        <w:jc w:val="both"/>
        <w:rPr>
          <w:rFonts w:ascii="仿宋_GB2312" w:hAnsi="仿宋" w:eastAsia="仿宋_GB2312"/>
        </w:rPr>
      </w:pPr>
      <w:r>
        <w:rPr>
          <w:rFonts w:hint="eastAsia" w:ascii="仿宋_GB2312" w:hAnsi="仿宋" w:eastAsia="仿宋_GB2312"/>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4115B14">
      <w:pPr>
        <w:spacing w:line="500" w:lineRule="exact"/>
        <w:ind w:firstLine="480" w:firstLineChars="200"/>
        <w:jc w:val="both"/>
        <w:rPr>
          <w:rFonts w:ascii="仿宋_GB2312" w:hAnsi="仿宋" w:eastAsia="仿宋_GB2312"/>
        </w:rPr>
      </w:pPr>
      <w:r>
        <w:rPr>
          <w:rFonts w:hint="eastAsia" w:ascii="仿宋_GB2312" w:hAnsi="仿宋" w:eastAsia="仿宋_GB2312"/>
        </w:rPr>
        <w:t>（2）对捏造事实诬告陷害他人、诽谤他人的法律适用：</w:t>
      </w:r>
    </w:p>
    <w:p w14:paraId="19F89BFA">
      <w:pPr>
        <w:spacing w:line="500" w:lineRule="exact"/>
        <w:ind w:firstLine="480" w:firstLineChars="200"/>
        <w:jc w:val="both"/>
        <w:rPr>
          <w:rFonts w:ascii="仿宋_GB2312" w:hAnsi="仿宋" w:eastAsia="仿宋_GB2312"/>
        </w:rPr>
      </w:pPr>
      <w:r>
        <w:rPr>
          <w:rFonts w:hint="eastAsia" w:ascii="仿宋_GB2312" w:hAnsi="仿宋" w:eastAsia="仿宋_GB2312"/>
        </w:rPr>
        <w:t>《中华人民共和国刑法》第243条【诬告陷害罪】捏造事实诬告陷害他人，意图使他人受刑事追究，情节严重的，处三年以下有期徒刑、拘役或者管制；造成严重后果的，处三年以上十年以下有期徒刑。</w:t>
      </w:r>
    </w:p>
    <w:p w14:paraId="71D7F983">
      <w:pPr>
        <w:spacing w:line="500" w:lineRule="exact"/>
        <w:ind w:firstLine="480" w:firstLineChars="200"/>
        <w:jc w:val="both"/>
        <w:rPr>
          <w:rFonts w:ascii="仿宋_GB2312" w:hAnsi="仿宋" w:eastAsia="仿宋_GB2312"/>
        </w:rPr>
      </w:pPr>
      <w:r>
        <w:rPr>
          <w:rFonts w:hint="eastAsia" w:ascii="仿宋_GB2312" w:hAnsi="仿宋" w:eastAsia="仿宋_GB2312"/>
        </w:rPr>
        <w:t>《中华人民共和国刑法》第246条【侮辱罪、诽谤罪】以暴力或者其他方法公然侮辱他人或者捏造事实诽谤他人，情节严重的，处三年以下有期徒刑、拘役、管制或者剥夺政治权利。</w:t>
      </w:r>
    </w:p>
    <w:p w14:paraId="25F93C32">
      <w:pPr>
        <w:pStyle w:val="103"/>
        <w:spacing w:beforeLines="0" w:afterLines="0" w:line="500" w:lineRule="exact"/>
        <w:ind w:firstLine="482"/>
        <w:rPr>
          <w:sz w:val="24"/>
          <w:szCs w:val="24"/>
        </w:rPr>
      </w:pPr>
      <w:r>
        <w:rPr>
          <w:rFonts w:hint="eastAsia"/>
          <w:sz w:val="24"/>
          <w:szCs w:val="24"/>
        </w:rPr>
        <w:t>（三）关于政府采购政策</w:t>
      </w:r>
    </w:p>
    <w:p w14:paraId="4086F1AB">
      <w:pPr>
        <w:pStyle w:val="102"/>
        <w:spacing w:line="500" w:lineRule="exact"/>
        <w:rPr>
          <w:sz w:val="24"/>
          <w:szCs w:val="24"/>
        </w:rPr>
      </w:pPr>
      <w:r>
        <w:rPr>
          <w:rFonts w:hint="eastAsia"/>
          <w:sz w:val="24"/>
          <w:szCs w:val="24"/>
        </w:rPr>
        <w:t>1．对中小企业、监狱企业、残疾人福利性单位的优惠政策</w:t>
      </w:r>
    </w:p>
    <w:p w14:paraId="702006F7">
      <w:pPr>
        <w:spacing w:line="500" w:lineRule="exact"/>
        <w:ind w:firstLine="480" w:firstLineChars="200"/>
        <w:jc w:val="both"/>
        <w:rPr>
          <w:rFonts w:ascii="仿宋_GB2312" w:hAnsi="仿宋" w:eastAsia="仿宋_GB2312"/>
        </w:rPr>
      </w:pPr>
      <w:r>
        <w:rPr>
          <w:rFonts w:hint="eastAsia" w:ascii="仿宋_GB2312" w:hAnsi="仿宋" w:eastAsia="仿宋_GB2312"/>
        </w:rPr>
        <w:t>（1）根据《政府采购促进中小企业发展管理办法》（财库〔2020〕46号）、《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用扣除后的价格参加评审。同时，依据该办法第四条第二款规定在货物采购项目中，供应商提供的货物既有中小企业制造货物，也有大型企业制造货物的，不享受中小企业扶持政策。</w:t>
      </w:r>
    </w:p>
    <w:p w14:paraId="61587542">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（2）根据财政部、司法部联合下发的《关于政府采购支持监狱企业发展有关问题的通知》（财库〔2014〕68号）的规定，监狱企业视同小型、微型企业。</w:t>
      </w:r>
    </w:p>
    <w:p w14:paraId="24356ADC">
      <w:pPr>
        <w:spacing w:line="500" w:lineRule="exact"/>
        <w:ind w:firstLine="480" w:firstLineChars="200"/>
        <w:jc w:val="both"/>
        <w:rPr>
          <w:rFonts w:ascii="仿宋_GB2312" w:hAnsi="仿宋" w:eastAsia="仿宋_GB2312"/>
        </w:rPr>
      </w:pPr>
      <w:r>
        <w:rPr>
          <w:rFonts w:hint="eastAsia" w:ascii="仿宋_GB2312" w:hAnsi="仿宋" w:eastAsia="仿宋_GB2312"/>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2BFC862">
      <w:pPr>
        <w:spacing w:line="500" w:lineRule="exact"/>
        <w:ind w:firstLine="480" w:firstLineChars="200"/>
        <w:jc w:val="both"/>
        <w:rPr>
          <w:rFonts w:ascii="仿宋_GB2312" w:hAnsi="仿宋" w:eastAsia="仿宋_GB2312"/>
        </w:rPr>
      </w:pPr>
      <w:r>
        <w:rPr>
          <w:rFonts w:hint="eastAsia" w:ascii="仿宋_GB2312" w:hAnsi="仿宋" w:eastAsia="仿宋_GB2312"/>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1594F0E">
      <w:pPr>
        <w:pStyle w:val="102"/>
        <w:spacing w:line="500" w:lineRule="exact"/>
        <w:rPr>
          <w:sz w:val="24"/>
          <w:szCs w:val="24"/>
        </w:rPr>
      </w:pPr>
      <w:r>
        <w:rPr>
          <w:rFonts w:hint="eastAsia"/>
          <w:sz w:val="24"/>
          <w:szCs w:val="24"/>
        </w:rPr>
        <w:t>2．陕西省中小企业政府采购信用融资办法</w:t>
      </w:r>
    </w:p>
    <w:p w14:paraId="0B19A3B7">
      <w:pPr>
        <w:spacing w:line="500" w:lineRule="exact"/>
        <w:ind w:firstLine="480" w:firstLineChars="200"/>
        <w:jc w:val="both"/>
        <w:rPr>
          <w:rFonts w:ascii="仿宋_GB2312" w:hAnsi="仿宋" w:eastAsia="仿宋_GB2312"/>
        </w:rPr>
      </w:pPr>
      <w:r>
        <w:rPr>
          <w:rFonts w:hint="eastAsia" w:ascii="仿宋_GB2312" w:hAnsi="仿宋" w:eastAsia="仿宋_GB2312"/>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07177AA4">
      <w:pPr>
        <w:spacing w:line="500" w:lineRule="exact"/>
        <w:ind w:firstLine="480" w:firstLineChars="200"/>
        <w:rPr>
          <w:rFonts w:ascii="仿宋_GB2312" w:hAnsi="仿宋" w:eastAsia="仿宋_GB2312"/>
        </w:rPr>
      </w:pPr>
      <w:r>
        <w:rPr>
          <w:rFonts w:hint="eastAsia" w:ascii="仿宋_GB2312" w:hAnsi="仿宋" w:eastAsia="仿宋_GB2312"/>
        </w:rPr>
        <w:t>链接地址：</w:t>
      </w:r>
      <w:r>
        <w:fldChar w:fldCharType="begin"/>
      </w:r>
      <w:r>
        <w:instrText xml:space="preserve"> HYPERLINK "http://www.ccgp-shaanxi.gov.cn/zcdservice/zcd/shanxi/article/zcdt/1390497710741917696" </w:instrText>
      </w:r>
      <w:r>
        <w:fldChar w:fldCharType="separate"/>
      </w:r>
      <w:r>
        <w:rPr>
          <w:rStyle w:val="38"/>
          <w:rFonts w:hint="eastAsia" w:ascii="仿宋_GB2312" w:hAnsi="仿宋" w:eastAsia="仿宋_GB2312"/>
          <w:color w:val="auto"/>
          <w:u w:val="none"/>
        </w:rPr>
        <w:t>http://www.ccgp-shaanxi.gov.cn/zcdservice/zcd/shanxi/article/zcdt/1390497710741917696</w:t>
      </w:r>
      <w:r>
        <w:rPr>
          <w:rStyle w:val="38"/>
          <w:rFonts w:hint="eastAsia" w:ascii="仿宋_GB2312" w:hAnsi="仿宋" w:eastAsia="仿宋_GB2312"/>
          <w:color w:val="auto"/>
          <w:u w:val="none"/>
        </w:rPr>
        <w:fldChar w:fldCharType="end"/>
      </w:r>
    </w:p>
    <w:p w14:paraId="783F942B">
      <w:pPr>
        <w:pStyle w:val="103"/>
        <w:spacing w:beforeLines="0" w:afterLines="0" w:line="500" w:lineRule="exact"/>
        <w:ind w:firstLine="482"/>
        <w:rPr>
          <w:sz w:val="24"/>
          <w:szCs w:val="24"/>
        </w:rPr>
      </w:pPr>
      <w:r>
        <w:rPr>
          <w:rFonts w:hint="eastAsia"/>
          <w:sz w:val="24"/>
          <w:szCs w:val="24"/>
        </w:rPr>
        <w:t>（四）关于知识产权和保密事项</w:t>
      </w:r>
    </w:p>
    <w:p w14:paraId="246091B2">
      <w:pPr>
        <w:spacing w:line="500" w:lineRule="exact"/>
        <w:ind w:firstLine="480" w:firstLineChars="200"/>
        <w:jc w:val="both"/>
        <w:rPr>
          <w:rFonts w:ascii="仿宋_GB2312" w:hAnsi="仿宋" w:eastAsia="仿宋_GB2312"/>
        </w:rPr>
      </w:pPr>
      <w:r>
        <w:rPr>
          <w:rFonts w:hint="eastAsia" w:ascii="仿宋_GB2312" w:hAnsi="仿宋" w:eastAsia="仿宋_GB2312"/>
        </w:rPr>
        <w:t>1．所有涉及知识产权的产品及设计，供应商必须确保委托人、采购人拥有其合法的、不受限制的无偿使用权，并免受任何侵权诉讼或索偿；否则，由此产生的一切经济损失和法律责任由供应商承担。</w:t>
      </w:r>
    </w:p>
    <w:p w14:paraId="227A8877">
      <w:pPr>
        <w:spacing w:line="500" w:lineRule="exact"/>
        <w:ind w:firstLine="480" w:firstLineChars="200"/>
        <w:jc w:val="both"/>
        <w:rPr>
          <w:rFonts w:ascii="仿宋_GB2312" w:hAnsi="仿宋" w:eastAsia="仿宋_GB2312"/>
        </w:rPr>
      </w:pPr>
      <w:r>
        <w:rPr>
          <w:rFonts w:hint="eastAsia" w:ascii="仿宋_GB2312" w:hAnsi="仿宋" w:eastAsia="仿宋_GB2312"/>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4E7A787F">
      <w:pPr>
        <w:pStyle w:val="103"/>
        <w:spacing w:beforeLines="0" w:afterLines="0" w:line="500" w:lineRule="exact"/>
        <w:ind w:firstLine="482"/>
        <w:rPr>
          <w:sz w:val="24"/>
          <w:szCs w:val="24"/>
        </w:rPr>
      </w:pPr>
      <w:r>
        <w:rPr>
          <w:rFonts w:hint="eastAsia"/>
          <w:sz w:val="24"/>
          <w:szCs w:val="24"/>
        </w:rPr>
        <w:t>（五）关于信用记录的查询和使用</w:t>
      </w:r>
    </w:p>
    <w:p w14:paraId="66BF31AC">
      <w:pPr>
        <w:spacing w:line="500" w:lineRule="exact"/>
        <w:ind w:firstLine="480" w:firstLineChars="200"/>
        <w:rPr>
          <w:rFonts w:ascii="仿宋_GB2312" w:hAnsi="仿宋" w:eastAsia="仿宋_GB2312"/>
        </w:rPr>
      </w:pPr>
      <w:r>
        <w:rPr>
          <w:rFonts w:hint="eastAsia" w:ascii="仿宋_GB2312" w:hAnsi="仿宋" w:eastAsia="仿宋_GB2312"/>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8"/>
          <w:rFonts w:hint="eastAsia" w:ascii="仿宋_GB2312" w:hAnsi="仿宋" w:eastAsia="仿宋_GB2312"/>
          <w:color w:val="auto"/>
          <w:u w:val="none"/>
        </w:rPr>
        <w:t>https://www.creditchina.gov.cn</w:t>
      </w:r>
      <w:r>
        <w:rPr>
          <w:rStyle w:val="38"/>
          <w:rFonts w:hint="eastAsia" w:ascii="仿宋_GB2312" w:hAnsi="仿宋" w:eastAsia="仿宋_GB2312"/>
          <w:color w:val="auto"/>
          <w:u w:val="none"/>
        </w:rPr>
        <w:fldChar w:fldCharType="end"/>
      </w:r>
      <w:r>
        <w:rPr>
          <w:rFonts w:hint="eastAsia" w:ascii="仿宋_GB2312" w:hAnsi="仿宋" w:eastAsia="仿宋_GB2312"/>
        </w:rPr>
        <w:t>/）和【中国政府采购网】（</w:t>
      </w:r>
      <w:r>
        <w:fldChar w:fldCharType="begin"/>
      </w:r>
      <w:r>
        <w:instrText xml:space="preserve"> HYPERLINK "http://www.ccgp.gov.cn/" </w:instrText>
      </w:r>
      <w:r>
        <w:fldChar w:fldCharType="separate"/>
      </w:r>
      <w:r>
        <w:rPr>
          <w:rStyle w:val="38"/>
          <w:rFonts w:hint="eastAsia" w:ascii="仿宋_GB2312" w:hAnsi="仿宋" w:eastAsia="仿宋_GB2312"/>
          <w:color w:val="auto"/>
          <w:u w:val="none"/>
        </w:rPr>
        <w:t>http://www.ccgp.gov.cn/）</w:t>
      </w:r>
      <w:r>
        <w:rPr>
          <w:rStyle w:val="38"/>
          <w:rFonts w:hint="eastAsia" w:ascii="仿宋_GB2312" w:hAnsi="仿宋" w:eastAsia="仿宋_GB2312"/>
          <w:color w:val="auto"/>
          <w:u w:val="none"/>
        </w:rPr>
        <w:fldChar w:fldCharType="end"/>
      </w:r>
      <w:r>
        <w:rPr>
          <w:rFonts w:hint="eastAsia" w:ascii="仿宋_GB2312" w:hAnsi="仿宋" w:eastAsia="仿宋_GB2312"/>
        </w:rPr>
        <w:t>对供应商的信用情况进行甄别。</w:t>
      </w:r>
    </w:p>
    <w:p w14:paraId="12B79E79">
      <w:pPr>
        <w:spacing w:line="500" w:lineRule="exact"/>
        <w:ind w:firstLine="480" w:firstLineChars="200"/>
        <w:jc w:val="both"/>
        <w:rPr>
          <w:rFonts w:ascii="仿宋_GB2312" w:hAnsi="仿宋" w:eastAsia="仿宋_GB2312"/>
        </w:rPr>
      </w:pPr>
      <w:r>
        <w:rPr>
          <w:rFonts w:hint="eastAsia" w:ascii="仿宋_GB2312" w:hAnsi="仿宋" w:eastAsia="仿宋_GB2312"/>
        </w:rPr>
        <w:t>2．对列入失信被执行人、重大税收违法失信主体、政府采购严重违法失信行为记录名单及其他不符合《中华人民共和国政府采购法》第二十二条规定条件的供应商，将拒绝其参与政府采购活动。</w:t>
      </w:r>
    </w:p>
    <w:p w14:paraId="2ED125F4">
      <w:pPr>
        <w:spacing w:line="500" w:lineRule="exact"/>
        <w:ind w:firstLine="480" w:firstLineChars="200"/>
        <w:jc w:val="both"/>
        <w:rPr>
          <w:rFonts w:ascii="仿宋_GB2312" w:hAnsi="仿宋" w:eastAsia="仿宋_GB2312"/>
        </w:rPr>
      </w:pPr>
      <w:r>
        <w:rPr>
          <w:rFonts w:hint="eastAsia" w:ascii="仿宋_GB2312" w:hAnsi="仿宋" w:eastAsia="仿宋_GB2312"/>
        </w:rPr>
        <w:t>3．供应商在参加政府采购活动前3年内因违法经营被禁止在一定期限内参加政府采购活动，期限届满的，可以参加政府采购活动的，但供应商应提供相关证明材料。</w:t>
      </w:r>
    </w:p>
    <w:p w14:paraId="5CAF3200">
      <w:pPr>
        <w:spacing w:line="500" w:lineRule="exact"/>
        <w:ind w:firstLine="480" w:firstLineChars="200"/>
        <w:jc w:val="both"/>
        <w:rPr>
          <w:rFonts w:ascii="仿宋_GB2312" w:hAnsi="仿宋" w:eastAsia="仿宋_GB2312"/>
        </w:rPr>
      </w:pPr>
      <w:r>
        <w:rPr>
          <w:rFonts w:hint="eastAsia" w:ascii="仿宋_GB2312" w:hAnsi="仿宋" w:eastAsia="仿宋_GB2312"/>
        </w:rPr>
        <w:t>4．信用记录查询结果打印后，将与其他采购文件一并保存。</w:t>
      </w:r>
    </w:p>
    <w:p w14:paraId="2088636C">
      <w:pPr>
        <w:pStyle w:val="103"/>
        <w:spacing w:beforeLines="0" w:afterLines="0" w:line="500" w:lineRule="exact"/>
        <w:ind w:firstLine="482"/>
        <w:rPr>
          <w:sz w:val="24"/>
          <w:szCs w:val="24"/>
        </w:rPr>
      </w:pPr>
      <w:r>
        <w:rPr>
          <w:rFonts w:hint="eastAsia"/>
          <w:sz w:val="24"/>
          <w:szCs w:val="24"/>
        </w:rPr>
        <w:t>（六）其他重要事项</w:t>
      </w:r>
    </w:p>
    <w:p w14:paraId="0AE3A4F0">
      <w:pPr>
        <w:spacing w:line="500" w:lineRule="exact"/>
        <w:ind w:firstLine="480" w:firstLineChars="200"/>
        <w:jc w:val="both"/>
        <w:rPr>
          <w:rFonts w:ascii="仿宋_GB2312" w:hAnsi="仿宋" w:eastAsia="仿宋_GB2312"/>
        </w:rPr>
      </w:pPr>
      <w:r>
        <w:rPr>
          <w:rFonts w:hint="eastAsia" w:ascii="仿宋_GB2312" w:hAnsi="仿宋" w:eastAsia="仿宋_GB2312"/>
        </w:rPr>
        <w:t>1．招标文件内所附网络链接仅供参考，不保证其长期有效性。</w:t>
      </w:r>
    </w:p>
    <w:p w14:paraId="0730118C">
      <w:pPr>
        <w:spacing w:line="500" w:lineRule="exact"/>
        <w:ind w:firstLine="480" w:firstLineChars="200"/>
        <w:jc w:val="both"/>
        <w:rPr>
          <w:rFonts w:ascii="仿宋_GB2312" w:hAnsi="仿宋" w:eastAsia="仿宋_GB2312"/>
        </w:rPr>
      </w:pPr>
      <w:r>
        <w:rPr>
          <w:rFonts w:hint="eastAsia" w:ascii="仿宋_GB2312" w:hAnsi="仿宋" w:eastAsia="仿宋_GB2312"/>
        </w:rPr>
        <w:t>2．供应商的投标费用自理。</w:t>
      </w:r>
    </w:p>
    <w:p w14:paraId="01591036">
      <w:pPr>
        <w:pStyle w:val="4"/>
        <w:spacing w:line="500" w:lineRule="exact"/>
        <w:ind w:firstLine="480"/>
        <w:rPr>
          <w:sz w:val="24"/>
          <w:szCs w:val="24"/>
        </w:rPr>
      </w:pPr>
      <w:r>
        <w:rPr>
          <w:sz w:val="24"/>
          <w:szCs w:val="24"/>
        </w:rPr>
        <w:t>三、招标文件</w:t>
      </w:r>
    </w:p>
    <w:p w14:paraId="5396A8FA">
      <w:pPr>
        <w:pStyle w:val="103"/>
        <w:spacing w:beforeLines="0" w:afterLines="0" w:line="500" w:lineRule="exact"/>
        <w:ind w:firstLine="482"/>
        <w:rPr>
          <w:sz w:val="24"/>
          <w:szCs w:val="24"/>
        </w:rPr>
      </w:pPr>
      <w:r>
        <w:rPr>
          <w:sz w:val="24"/>
          <w:szCs w:val="24"/>
        </w:rPr>
        <w:t>（一）招标</w:t>
      </w:r>
      <w:r>
        <w:rPr>
          <w:rFonts w:hint="eastAsia"/>
          <w:sz w:val="24"/>
          <w:szCs w:val="24"/>
        </w:rPr>
        <w:t>文件的解释权</w:t>
      </w:r>
    </w:p>
    <w:p w14:paraId="140ACEFD">
      <w:pPr>
        <w:spacing w:line="500" w:lineRule="exact"/>
        <w:ind w:firstLine="480" w:firstLineChars="200"/>
        <w:jc w:val="both"/>
        <w:rPr>
          <w:rFonts w:ascii="仿宋_GB2312" w:hAnsi="仿宋" w:eastAsia="仿宋_GB2312"/>
        </w:rPr>
      </w:pPr>
      <w:r>
        <w:rPr>
          <w:rFonts w:hint="eastAsia" w:ascii="仿宋_GB2312" w:hAnsi="仿宋" w:eastAsia="仿宋_GB2312"/>
        </w:rPr>
        <w:t>本项目招标文件的解释权归采购代理机构，评标委员会成员应根据政府采购法律法规和招标文件所载明的评审方法、标准进行评审。</w:t>
      </w:r>
    </w:p>
    <w:p w14:paraId="2C638E19">
      <w:pPr>
        <w:pStyle w:val="103"/>
        <w:spacing w:beforeLines="0" w:afterLines="0" w:line="500" w:lineRule="exact"/>
        <w:ind w:firstLine="482"/>
        <w:rPr>
          <w:sz w:val="24"/>
          <w:szCs w:val="24"/>
        </w:rPr>
      </w:pPr>
      <w:r>
        <w:rPr>
          <w:rFonts w:hint="eastAsia"/>
          <w:sz w:val="24"/>
          <w:szCs w:val="24"/>
        </w:rPr>
        <w:t>（二）招标文件主要内容</w:t>
      </w:r>
    </w:p>
    <w:p w14:paraId="4E633A05">
      <w:pPr>
        <w:spacing w:line="500" w:lineRule="exact"/>
        <w:ind w:firstLine="480" w:firstLineChars="200"/>
        <w:jc w:val="both"/>
        <w:rPr>
          <w:rFonts w:ascii="仿宋_GB2312" w:hAnsi="仿宋" w:eastAsia="仿宋_GB2312"/>
        </w:rPr>
      </w:pPr>
      <w:r>
        <w:rPr>
          <w:rFonts w:hint="eastAsia" w:ascii="仿宋_GB2312" w:hAnsi="仿宋" w:eastAsia="仿宋_GB2312"/>
        </w:rPr>
        <w:t>第1章招标公告</w:t>
      </w:r>
    </w:p>
    <w:p w14:paraId="325A7A34">
      <w:pPr>
        <w:spacing w:line="500" w:lineRule="exact"/>
        <w:ind w:firstLine="480" w:firstLineChars="200"/>
        <w:jc w:val="both"/>
        <w:rPr>
          <w:rFonts w:ascii="仿宋_GB2312" w:hAnsi="仿宋" w:eastAsia="仿宋_GB2312"/>
        </w:rPr>
      </w:pPr>
      <w:r>
        <w:rPr>
          <w:rFonts w:hint="eastAsia" w:ascii="仿宋_GB2312" w:hAnsi="仿宋" w:eastAsia="仿宋_GB2312"/>
        </w:rPr>
        <w:t>第2章供应商须知</w:t>
      </w:r>
    </w:p>
    <w:p w14:paraId="4AD0D42F">
      <w:pPr>
        <w:spacing w:line="500" w:lineRule="exact"/>
        <w:ind w:firstLine="480" w:firstLineChars="200"/>
        <w:jc w:val="both"/>
        <w:rPr>
          <w:rFonts w:ascii="仿宋_GB2312" w:hAnsi="仿宋" w:eastAsia="仿宋_GB2312"/>
        </w:rPr>
      </w:pPr>
      <w:r>
        <w:rPr>
          <w:rFonts w:hint="eastAsia" w:ascii="仿宋_GB2312" w:hAnsi="仿宋" w:eastAsia="仿宋_GB2312"/>
        </w:rPr>
        <w:t>第3章招标内容及要求</w:t>
      </w:r>
    </w:p>
    <w:p w14:paraId="0DC52A21">
      <w:pPr>
        <w:spacing w:line="500" w:lineRule="exact"/>
        <w:ind w:firstLine="480" w:firstLineChars="200"/>
        <w:jc w:val="both"/>
        <w:rPr>
          <w:rFonts w:ascii="仿宋_GB2312" w:hAnsi="仿宋" w:eastAsia="仿宋_GB2312"/>
        </w:rPr>
      </w:pPr>
      <w:r>
        <w:rPr>
          <w:rFonts w:hint="eastAsia" w:ascii="仿宋_GB2312" w:hAnsi="仿宋" w:eastAsia="仿宋_GB2312"/>
        </w:rPr>
        <w:t>第4章合同文本</w:t>
      </w:r>
    </w:p>
    <w:p w14:paraId="463FAE52">
      <w:pPr>
        <w:spacing w:line="500" w:lineRule="exact"/>
        <w:ind w:firstLine="480" w:firstLineChars="200"/>
        <w:jc w:val="both"/>
        <w:rPr>
          <w:rFonts w:ascii="仿宋_GB2312" w:hAnsi="仿宋" w:eastAsia="仿宋_GB2312"/>
        </w:rPr>
      </w:pPr>
      <w:r>
        <w:rPr>
          <w:rFonts w:hint="eastAsia" w:ascii="仿宋_GB2312" w:hAnsi="仿宋" w:eastAsia="仿宋_GB2312"/>
        </w:rPr>
        <w:t>第5章投标文件构成及格式</w:t>
      </w:r>
    </w:p>
    <w:p w14:paraId="7230D0A6">
      <w:pPr>
        <w:pStyle w:val="103"/>
        <w:spacing w:beforeLines="0" w:afterLines="0" w:line="500" w:lineRule="exact"/>
        <w:ind w:firstLine="482"/>
        <w:rPr>
          <w:sz w:val="24"/>
          <w:szCs w:val="24"/>
        </w:rPr>
      </w:pPr>
      <w:r>
        <w:rPr>
          <w:rFonts w:hint="eastAsia"/>
          <w:sz w:val="24"/>
          <w:szCs w:val="24"/>
        </w:rPr>
        <w:t>（三）招标文件的检查及阅读</w:t>
      </w:r>
    </w:p>
    <w:p w14:paraId="6188F6A1">
      <w:pPr>
        <w:spacing w:line="500" w:lineRule="exact"/>
        <w:ind w:firstLine="480" w:firstLineChars="200"/>
        <w:jc w:val="both"/>
        <w:rPr>
          <w:rFonts w:ascii="仿宋_GB2312" w:hAnsi="仿宋" w:eastAsia="仿宋_GB2312"/>
        </w:rPr>
      </w:pPr>
      <w:r>
        <w:rPr>
          <w:rFonts w:hint="eastAsia" w:ascii="仿宋_GB2312" w:hAnsi="仿宋" w:eastAsia="仿宋_GB2312"/>
        </w:rPr>
        <w:t>供应商应认真阅读和充分理解招标文件中所有的事项、格式条款和规范要求，在投标文件中对招标文件做出全面响 应，并按招标文件的要求提交全部资料。</w:t>
      </w:r>
    </w:p>
    <w:p w14:paraId="49CCA0D0">
      <w:pPr>
        <w:spacing w:line="500" w:lineRule="exact"/>
        <w:ind w:firstLine="480" w:firstLineChars="200"/>
        <w:jc w:val="both"/>
        <w:rPr>
          <w:rFonts w:ascii="仿宋_GB2312" w:hAnsi="仿宋" w:eastAsia="仿宋_GB2312"/>
        </w:rPr>
      </w:pPr>
      <w:r>
        <w:rPr>
          <w:rFonts w:hint="eastAsia" w:ascii="仿宋_GB2312" w:hAnsi="仿宋" w:eastAsia="仿宋_GB2312"/>
        </w:rPr>
        <w:t>项目废标后重新组织招标的，采购代理机构将重新编制、发布新版招标文件，供应商应按新版招标文件重新编制投标文件。原招标文件及投标文件失效。</w:t>
      </w:r>
    </w:p>
    <w:p w14:paraId="53AB6C75">
      <w:pPr>
        <w:pStyle w:val="103"/>
        <w:spacing w:beforeLines="0" w:afterLines="0" w:line="500" w:lineRule="exact"/>
        <w:ind w:firstLine="482"/>
        <w:rPr>
          <w:sz w:val="24"/>
          <w:szCs w:val="24"/>
        </w:rPr>
      </w:pPr>
      <w:r>
        <w:rPr>
          <w:rFonts w:hint="eastAsia"/>
          <w:sz w:val="24"/>
          <w:szCs w:val="24"/>
        </w:rPr>
        <w:t>（四）招标文件的修改、澄清</w:t>
      </w:r>
    </w:p>
    <w:p w14:paraId="5479F708">
      <w:pPr>
        <w:spacing w:line="500" w:lineRule="exact"/>
        <w:ind w:firstLine="480" w:firstLineChars="200"/>
        <w:jc w:val="both"/>
        <w:rPr>
          <w:rFonts w:ascii="仿宋_GB2312" w:hAnsi="仿宋" w:eastAsia="仿宋_GB2312"/>
        </w:rPr>
      </w:pPr>
      <w:r>
        <w:rPr>
          <w:rFonts w:hint="eastAsia" w:ascii="仿宋_GB2312" w:hAnsi="仿宋" w:eastAsia="仿宋_GB2312"/>
        </w:rPr>
        <w:t>1．提交投标文件截止之日前，采购人或采购代理机构可能对已发出的招标文件进行澄清或者修改，澄清或者修改的内容为招标文件的组成部分。</w:t>
      </w:r>
    </w:p>
    <w:p w14:paraId="7BB1A76D">
      <w:pPr>
        <w:spacing w:line="500" w:lineRule="exact"/>
        <w:ind w:firstLine="480" w:firstLineChars="200"/>
        <w:jc w:val="both"/>
        <w:rPr>
          <w:rFonts w:ascii="仿宋_GB2312" w:hAnsi="仿宋" w:eastAsia="仿宋_GB2312"/>
        </w:rPr>
      </w:pPr>
      <w:r>
        <w:rPr>
          <w:rFonts w:hint="eastAsia" w:ascii="仿宋_GB2312" w:hAnsi="仿宋" w:eastAsia="仿宋_GB2312"/>
        </w:rPr>
        <w:t>2．当需要澄清或修改时，采购代理机构将在提交投标文件截止之日15日前，在财政部门指定的“政府采购信息发布媒体”上发布变更公告；不足15日的，将顺延提交投标文件截止时间。</w:t>
      </w:r>
    </w:p>
    <w:p w14:paraId="29B92C6E">
      <w:pPr>
        <w:spacing w:line="500" w:lineRule="exact"/>
        <w:ind w:firstLine="480" w:firstLineChars="200"/>
        <w:jc w:val="both"/>
        <w:rPr>
          <w:rFonts w:ascii="仿宋_GB2312" w:hAnsi="仿宋" w:eastAsia="仿宋_GB2312"/>
        </w:rPr>
      </w:pPr>
      <w:r>
        <w:rPr>
          <w:rFonts w:hint="eastAsia" w:ascii="仿宋_GB2312" w:hAnsi="仿宋" w:eastAsia="仿宋_GB2312"/>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1AC692F5">
      <w:pPr>
        <w:spacing w:line="500" w:lineRule="exact"/>
        <w:ind w:firstLine="480" w:firstLineChars="200"/>
        <w:jc w:val="both"/>
        <w:rPr>
          <w:rFonts w:ascii="仿宋_GB2312" w:hAnsi="仿宋" w:eastAsia="仿宋_GB2312"/>
        </w:rPr>
      </w:pPr>
      <w:r>
        <w:rPr>
          <w:rFonts w:hint="eastAsia" w:ascii="仿宋_GB2312" w:hAnsi="仿宋" w:eastAsia="仿宋_GB2312"/>
        </w:rPr>
        <w:t>4．请各供应商在提交投标文件截止时间之前，务必随时关注“政府采购信息发布媒体”上发布的变更公告，采购代理机构不再另行通知，因供应商未及时关注所造成的一切后果由供应商自行承担：</w:t>
      </w:r>
    </w:p>
    <w:p w14:paraId="6F6BCF9A">
      <w:pPr>
        <w:spacing w:line="500" w:lineRule="exact"/>
        <w:ind w:firstLine="480" w:firstLineChars="200"/>
        <w:jc w:val="both"/>
        <w:rPr>
          <w:rFonts w:ascii="仿宋_GB2312" w:hAnsi="仿宋" w:eastAsia="仿宋_GB2312"/>
        </w:rPr>
      </w:pPr>
      <w:r>
        <w:rPr>
          <w:rFonts w:hint="eastAsia" w:ascii="仿宋_GB2312" w:hAnsi="仿宋" w:eastAsia="仿宋_GB2312"/>
        </w:rPr>
        <w:t>（1）【</w:t>
      </w:r>
      <w:r>
        <w:fldChar w:fldCharType="begin"/>
      </w:r>
      <w:r>
        <w:instrText xml:space="preserve"> HYPERLINK "http://www.ccgp-shaanxi.gov.cn" </w:instrText>
      </w:r>
      <w:r>
        <w:fldChar w:fldCharType="separate"/>
      </w:r>
      <w:r>
        <w:rPr>
          <w:rStyle w:val="38"/>
          <w:rFonts w:hint="eastAsia" w:ascii="仿宋_GB2312" w:hAnsi="仿宋" w:eastAsia="仿宋_GB2312"/>
          <w:color w:val="auto"/>
          <w:u w:val="none"/>
        </w:rPr>
        <w:t>陕西省政府采购网</w:t>
      </w:r>
      <w:r>
        <w:rPr>
          <w:rStyle w:val="38"/>
          <w:rFonts w:hint="eastAsia" w:ascii="仿宋_GB2312" w:hAnsi="仿宋" w:eastAsia="仿宋_GB2312"/>
          <w:color w:val="auto"/>
          <w:u w:val="none"/>
        </w:rPr>
        <w:fldChar w:fldCharType="end"/>
      </w:r>
      <w:r>
        <w:rPr>
          <w:rFonts w:hint="eastAsia" w:ascii="仿宋_GB2312" w:hAnsi="仿宋" w:eastAsia="仿宋_GB2312"/>
        </w:rPr>
        <w:t>】（</w:t>
      </w:r>
      <w:r>
        <w:fldChar w:fldCharType="begin"/>
      </w:r>
      <w:r>
        <w:instrText xml:space="preserve"> HYPERLINK "http://www.ccgp-shaanxi.gov.cn/" </w:instrText>
      </w:r>
      <w:r>
        <w:fldChar w:fldCharType="separate"/>
      </w:r>
      <w:r>
        <w:rPr>
          <w:rStyle w:val="38"/>
          <w:rFonts w:hint="eastAsia" w:ascii="仿宋_GB2312" w:hAnsi="仿宋" w:eastAsia="仿宋_GB2312"/>
          <w:color w:val="auto"/>
          <w:u w:val="none"/>
        </w:rPr>
        <w:t>http://www.ccgp-shaanxi.gov.cn/</w:t>
      </w:r>
      <w:r>
        <w:rPr>
          <w:rStyle w:val="38"/>
          <w:rFonts w:hint="eastAsia" w:ascii="仿宋_GB2312" w:hAnsi="仿宋" w:eastAsia="仿宋_GB2312"/>
          <w:color w:val="auto"/>
          <w:u w:val="none"/>
        </w:rPr>
        <w:fldChar w:fldCharType="end"/>
      </w:r>
      <w:r>
        <w:rPr>
          <w:rFonts w:hint="eastAsia" w:ascii="仿宋_GB2312" w:hAnsi="仿宋" w:eastAsia="仿宋_GB2312"/>
        </w:rPr>
        <w:t>）中的〖首页·〉信息公告·〉市级·〉西安市〗；</w:t>
      </w:r>
    </w:p>
    <w:p w14:paraId="49378EF3">
      <w:pPr>
        <w:spacing w:line="500" w:lineRule="exact"/>
        <w:ind w:firstLine="480" w:firstLineChars="200"/>
        <w:jc w:val="both"/>
        <w:rPr>
          <w:rFonts w:ascii="仿宋_GB2312" w:hAnsi="仿宋" w:eastAsia="仿宋_GB2312"/>
        </w:rPr>
      </w:pPr>
      <w:r>
        <w:rPr>
          <w:rFonts w:hint="eastAsia" w:ascii="仿宋_GB2312" w:hAnsi="仿宋" w:eastAsia="仿宋_GB2312"/>
        </w:rPr>
        <w:t>（2）【</w:t>
      </w:r>
      <w:r>
        <w:fldChar w:fldCharType="begin"/>
      </w:r>
      <w:r>
        <w:instrText xml:space="preserve"> HYPERLINK "http://xa.sxggzyjy.cn/" </w:instrText>
      </w:r>
      <w:r>
        <w:fldChar w:fldCharType="separate"/>
      </w:r>
      <w:r>
        <w:rPr>
          <w:rStyle w:val="38"/>
          <w:rFonts w:hint="eastAsia" w:ascii="仿宋_GB2312" w:hAnsi="仿宋" w:eastAsia="仿宋_GB2312"/>
          <w:color w:val="auto"/>
          <w:u w:val="none"/>
        </w:rPr>
        <w:t>全国公共资源交易网（陕西省·西安市）</w:t>
      </w:r>
      <w:r>
        <w:rPr>
          <w:rStyle w:val="38"/>
          <w:rFonts w:hint="eastAsia" w:ascii="仿宋_GB2312" w:hAnsi="仿宋" w:eastAsia="仿宋_GB2312"/>
          <w:color w:val="auto"/>
          <w:u w:val="none"/>
        </w:rPr>
        <w:fldChar w:fldCharType="end"/>
      </w:r>
      <w:r>
        <w:rPr>
          <w:rFonts w:hint="eastAsia" w:ascii="仿宋_GB2312" w:hAnsi="仿宋" w:eastAsia="仿宋_GB2312"/>
        </w:rPr>
        <w:t>】（</w:t>
      </w:r>
      <w:r>
        <w:fldChar w:fldCharType="begin"/>
      </w:r>
      <w:r>
        <w:instrText xml:space="preserve"> HYPERLINK "http://sxggzyjy.xa.gov.cn/" </w:instrText>
      </w:r>
      <w:r>
        <w:fldChar w:fldCharType="separate"/>
      </w:r>
      <w:r>
        <w:rPr>
          <w:rStyle w:val="38"/>
          <w:rFonts w:hint="eastAsia" w:ascii="仿宋_GB2312" w:hAnsi="仿宋" w:eastAsia="仿宋_GB2312"/>
          <w:color w:val="auto"/>
          <w:u w:val="none"/>
        </w:rPr>
        <w:t>http://sxggzyjy.xa.gov.cn/</w:t>
      </w:r>
      <w:r>
        <w:rPr>
          <w:rStyle w:val="38"/>
          <w:rFonts w:hint="eastAsia" w:ascii="仿宋_GB2312" w:hAnsi="仿宋" w:eastAsia="仿宋_GB2312"/>
          <w:color w:val="auto"/>
          <w:u w:val="none"/>
        </w:rPr>
        <w:fldChar w:fldCharType="end"/>
      </w:r>
      <w:r>
        <w:rPr>
          <w:rFonts w:hint="eastAsia" w:ascii="仿宋_GB2312" w:hAnsi="仿宋" w:eastAsia="仿宋_GB2312"/>
        </w:rPr>
        <w:t>）中的〖首页·〉交易大厅·〉政府采购〗。</w:t>
      </w:r>
    </w:p>
    <w:p w14:paraId="148253C1">
      <w:pPr>
        <w:pStyle w:val="4"/>
        <w:spacing w:line="500" w:lineRule="exact"/>
        <w:ind w:firstLine="480"/>
        <w:rPr>
          <w:sz w:val="24"/>
          <w:szCs w:val="24"/>
        </w:rPr>
      </w:pPr>
      <w:r>
        <w:rPr>
          <w:sz w:val="24"/>
          <w:szCs w:val="24"/>
        </w:rPr>
        <w:t>四、投标文件</w:t>
      </w:r>
    </w:p>
    <w:p w14:paraId="03D4BB42">
      <w:pPr>
        <w:pStyle w:val="103"/>
        <w:spacing w:beforeLines="0" w:afterLines="0" w:line="500" w:lineRule="exact"/>
        <w:ind w:firstLine="482"/>
        <w:rPr>
          <w:sz w:val="24"/>
          <w:szCs w:val="24"/>
        </w:rPr>
      </w:pPr>
      <w:r>
        <w:rPr>
          <w:rFonts w:hint="eastAsia"/>
          <w:sz w:val="24"/>
          <w:szCs w:val="24"/>
        </w:rPr>
        <w:t>（一）投标文件的式样</w:t>
      </w:r>
    </w:p>
    <w:p w14:paraId="42E561A4">
      <w:pPr>
        <w:pStyle w:val="102"/>
        <w:spacing w:line="500" w:lineRule="exact"/>
        <w:rPr>
          <w:sz w:val="24"/>
          <w:szCs w:val="24"/>
        </w:rPr>
      </w:pPr>
      <w:r>
        <w:rPr>
          <w:sz w:val="24"/>
          <w:szCs w:val="24"/>
        </w:rPr>
        <w:t>1</w:t>
      </w:r>
      <w:r>
        <w:rPr>
          <w:rFonts w:hint="eastAsia"/>
          <w:sz w:val="24"/>
          <w:szCs w:val="24"/>
        </w:rPr>
        <w:t>．组成</w:t>
      </w:r>
      <w:r>
        <w:rPr>
          <w:sz w:val="24"/>
          <w:szCs w:val="24"/>
        </w:rPr>
        <w:t>及格式</w:t>
      </w:r>
    </w:p>
    <w:p w14:paraId="7CFA973A">
      <w:pPr>
        <w:spacing w:line="500" w:lineRule="exact"/>
        <w:ind w:firstLine="480" w:firstLineChars="200"/>
        <w:jc w:val="both"/>
        <w:rPr>
          <w:rFonts w:ascii="仿宋_GB2312" w:hAnsi="仿宋" w:eastAsia="仿宋_GB2312"/>
        </w:rPr>
      </w:pPr>
      <w:r>
        <w:rPr>
          <w:rFonts w:hint="eastAsia" w:ascii="仿宋_GB2312" w:hAnsi="仿宋" w:eastAsia="仿宋_GB2312"/>
        </w:rPr>
        <w:t>供应商依照招标文件第五章《投标文件构成及格式》给定形式进行编制投标文件。项目分标段的，应按所投标段分别准备投标文件。</w:t>
      </w:r>
    </w:p>
    <w:p w14:paraId="2EEC924C">
      <w:pPr>
        <w:pStyle w:val="102"/>
        <w:spacing w:line="500" w:lineRule="exact"/>
        <w:rPr>
          <w:sz w:val="24"/>
          <w:szCs w:val="24"/>
        </w:rPr>
      </w:pPr>
      <w:r>
        <w:rPr>
          <w:rFonts w:hint="eastAsia"/>
          <w:sz w:val="24"/>
          <w:szCs w:val="24"/>
        </w:rPr>
        <w:t>2．语言</w:t>
      </w:r>
    </w:p>
    <w:p w14:paraId="4AAD46C0">
      <w:pPr>
        <w:spacing w:line="500" w:lineRule="exact"/>
        <w:ind w:firstLine="480" w:firstLineChars="200"/>
        <w:jc w:val="both"/>
        <w:rPr>
          <w:rFonts w:ascii="仿宋_GB2312" w:hAnsi="仿宋" w:eastAsia="仿宋_GB2312"/>
        </w:rPr>
      </w:pPr>
      <w:r>
        <w:rPr>
          <w:rFonts w:hint="eastAsia" w:ascii="仿宋_GB2312" w:hAnsi="仿宋" w:eastAsia="仿宋_GB2312"/>
        </w:rPr>
        <w:t>招标活动的所有文件、资料、函电文字均使用简体中文，确需提交用其他语言形成的资料，必须翻译成简体中文，如有差异，以简体中文为准。</w:t>
      </w:r>
    </w:p>
    <w:p w14:paraId="373A74FD">
      <w:pPr>
        <w:pStyle w:val="102"/>
        <w:spacing w:line="500" w:lineRule="exact"/>
        <w:rPr>
          <w:sz w:val="24"/>
          <w:szCs w:val="24"/>
        </w:rPr>
      </w:pPr>
      <w:r>
        <w:rPr>
          <w:rFonts w:hint="eastAsia"/>
          <w:sz w:val="24"/>
          <w:szCs w:val="24"/>
        </w:rPr>
        <w:t>3．</w:t>
      </w:r>
      <w:r>
        <w:rPr>
          <w:sz w:val="24"/>
          <w:szCs w:val="24"/>
        </w:rPr>
        <w:t>计量单位</w:t>
      </w:r>
    </w:p>
    <w:p w14:paraId="2328156D">
      <w:pPr>
        <w:spacing w:line="500" w:lineRule="exact"/>
        <w:ind w:firstLine="480" w:firstLineChars="200"/>
        <w:jc w:val="both"/>
        <w:rPr>
          <w:rFonts w:ascii="仿宋_GB2312" w:hAnsi="仿宋" w:eastAsia="仿宋_GB2312"/>
        </w:rPr>
      </w:pPr>
      <w:r>
        <w:rPr>
          <w:rFonts w:hint="eastAsia" w:ascii="仿宋_GB2312" w:hAnsi="仿宋" w:eastAsia="仿宋_GB2312"/>
        </w:rPr>
        <w:t>投标文件的计量单位应使用中华人民共和国法定计量单位，但招标文件另有规定的除外。</w:t>
      </w:r>
    </w:p>
    <w:p w14:paraId="5E409311">
      <w:pPr>
        <w:pStyle w:val="103"/>
        <w:spacing w:beforeLines="0" w:afterLines="0" w:line="500" w:lineRule="exact"/>
        <w:ind w:firstLine="482"/>
        <w:rPr>
          <w:sz w:val="24"/>
          <w:szCs w:val="24"/>
        </w:rPr>
      </w:pPr>
      <w:r>
        <w:rPr>
          <w:rFonts w:hint="eastAsia"/>
          <w:sz w:val="24"/>
          <w:szCs w:val="24"/>
        </w:rPr>
        <w:t>（二）投标文件的有效期</w:t>
      </w:r>
    </w:p>
    <w:p w14:paraId="6C6C8866">
      <w:pPr>
        <w:spacing w:line="500" w:lineRule="exact"/>
        <w:ind w:firstLine="480" w:firstLineChars="200"/>
        <w:jc w:val="both"/>
        <w:rPr>
          <w:rFonts w:ascii="仿宋_GB2312" w:hAnsi="仿宋" w:eastAsia="仿宋_GB2312"/>
        </w:rPr>
      </w:pPr>
      <w:r>
        <w:rPr>
          <w:rFonts w:hint="eastAsia" w:ascii="仿宋_GB2312" w:hAnsi="仿宋" w:eastAsia="仿宋_GB2312"/>
        </w:rPr>
        <w:t>投标文件有效期为自开标之日起不少于90个日历日。如中标，延长至合同执行完毕时止。</w:t>
      </w:r>
    </w:p>
    <w:p w14:paraId="2AA75AB8">
      <w:pPr>
        <w:pStyle w:val="103"/>
        <w:spacing w:beforeLines="0" w:afterLines="0" w:line="500" w:lineRule="exact"/>
        <w:ind w:firstLine="482"/>
        <w:rPr>
          <w:sz w:val="24"/>
          <w:szCs w:val="24"/>
        </w:rPr>
      </w:pPr>
      <w:r>
        <w:rPr>
          <w:rFonts w:hint="eastAsia"/>
          <w:sz w:val="24"/>
          <w:szCs w:val="24"/>
        </w:rPr>
        <w:t>（三）投标报价</w:t>
      </w:r>
    </w:p>
    <w:p w14:paraId="7E379E26">
      <w:pPr>
        <w:spacing w:line="500" w:lineRule="exact"/>
        <w:ind w:firstLine="480" w:firstLineChars="200"/>
        <w:jc w:val="both"/>
        <w:rPr>
          <w:rFonts w:ascii="仿宋_GB2312" w:hAnsi="仿宋" w:eastAsia="仿宋_GB2312"/>
        </w:rPr>
      </w:pPr>
      <w:r>
        <w:rPr>
          <w:rFonts w:hint="eastAsia" w:ascii="仿宋_GB2312" w:hAnsi="仿宋" w:eastAsia="仿宋_GB2312"/>
        </w:rPr>
        <w:t>投标报价是供应商响应采购项目要求的全部工作内容的价格体现，包括完成采购内容所需的直接费、间接费、利润、税金及其它相关的一切费用。</w:t>
      </w:r>
    </w:p>
    <w:p w14:paraId="2D087639">
      <w:pPr>
        <w:spacing w:line="500" w:lineRule="exact"/>
        <w:ind w:firstLine="480" w:firstLineChars="200"/>
        <w:jc w:val="both"/>
        <w:rPr>
          <w:rFonts w:ascii="仿宋_GB2312" w:hAnsi="仿宋" w:eastAsia="仿宋_GB2312"/>
        </w:rPr>
      </w:pPr>
      <w:r>
        <w:rPr>
          <w:rFonts w:hint="eastAsia" w:ascii="仿宋_GB2312" w:hAnsi="仿宋" w:eastAsia="仿宋_GB2312"/>
        </w:rPr>
        <w:t>1．供应商在报价时应充分考虑所有可能发生的费用，招标文件未列明，而供应商认为应当计取的费用均应列入报价中。报价时不论是否计取，采购人均按已计取对待。</w:t>
      </w:r>
    </w:p>
    <w:p w14:paraId="165BF67E">
      <w:pPr>
        <w:spacing w:line="500" w:lineRule="exact"/>
        <w:ind w:firstLine="480" w:firstLineChars="200"/>
        <w:jc w:val="both"/>
        <w:rPr>
          <w:rFonts w:ascii="仿宋_GB2312" w:hAnsi="仿宋" w:eastAsia="仿宋_GB2312"/>
        </w:rPr>
      </w:pPr>
      <w:r>
        <w:rPr>
          <w:rFonts w:hint="eastAsia" w:ascii="仿宋_GB2312" w:hAnsi="仿宋" w:eastAsia="仿宋_GB2312"/>
        </w:rPr>
        <w:t>2．供应商应严格按照《投标文件构成及格式》第二部分《开标一览表》中的相关要求填写分类报价及其他需要响应的内容。投标报价只能提交唯一报价，任何有选择的报价或未按招标文件要求报价的将不予接受，按无效投标处理。</w:t>
      </w:r>
    </w:p>
    <w:p w14:paraId="464DE073">
      <w:pPr>
        <w:spacing w:line="500" w:lineRule="exact"/>
        <w:ind w:firstLine="480" w:firstLineChars="200"/>
        <w:jc w:val="both"/>
        <w:rPr>
          <w:rFonts w:ascii="仿宋_GB2312" w:hAnsi="仿宋" w:eastAsia="仿宋_GB2312"/>
        </w:rPr>
      </w:pPr>
      <w:r>
        <w:rPr>
          <w:rFonts w:hint="eastAsia" w:ascii="仿宋_GB2312" w:hAnsi="仿宋" w:eastAsia="仿宋_GB2312"/>
        </w:rPr>
        <w:t>3．投标报价货币：人民币；单位：元。</w:t>
      </w:r>
    </w:p>
    <w:p w14:paraId="0209EE8A">
      <w:pPr>
        <w:spacing w:line="500" w:lineRule="exact"/>
        <w:ind w:firstLine="480" w:firstLineChars="200"/>
        <w:jc w:val="both"/>
        <w:rPr>
          <w:rFonts w:ascii="仿宋_GB2312" w:hAnsi="仿宋" w:eastAsia="仿宋_GB2312"/>
        </w:rPr>
      </w:pPr>
      <w:r>
        <w:rPr>
          <w:rFonts w:hint="eastAsia" w:ascii="仿宋_GB2312" w:hAnsi="仿宋" w:eastAsia="仿宋_GB2312"/>
        </w:rPr>
        <w:t>4．投标文件报价出现前后不一致的，除招标文件另有规定外，按照下列规则修正：</w:t>
      </w:r>
    </w:p>
    <w:p w14:paraId="49392009">
      <w:pPr>
        <w:spacing w:line="500" w:lineRule="exact"/>
        <w:ind w:firstLine="480" w:firstLineChars="200"/>
        <w:jc w:val="both"/>
        <w:rPr>
          <w:rFonts w:ascii="仿宋_GB2312" w:hAnsi="仿宋" w:eastAsia="仿宋_GB2312"/>
        </w:rPr>
      </w:pPr>
      <w:r>
        <w:rPr>
          <w:rFonts w:hint="eastAsia" w:ascii="仿宋_GB2312" w:hAnsi="仿宋" w:eastAsia="仿宋_GB2312"/>
        </w:rPr>
        <w:t>（1）投标文件中开标一览表内容与投标文件中其他位置相应内容表述不一致的，以开标一览表为准；</w:t>
      </w:r>
    </w:p>
    <w:p w14:paraId="49CA5766">
      <w:pPr>
        <w:spacing w:line="500" w:lineRule="exact"/>
        <w:ind w:firstLine="480" w:firstLineChars="200"/>
        <w:jc w:val="both"/>
        <w:rPr>
          <w:rFonts w:ascii="仿宋_GB2312" w:hAnsi="仿宋" w:eastAsia="仿宋_GB2312"/>
        </w:rPr>
      </w:pPr>
      <w:r>
        <w:rPr>
          <w:rFonts w:hint="eastAsia" w:ascii="仿宋_GB2312" w:hAnsi="仿宋" w:eastAsia="仿宋_GB2312"/>
        </w:rPr>
        <w:t>（2）大写金额和小写金额不一致的，以大写金额为准；</w:t>
      </w:r>
    </w:p>
    <w:p w14:paraId="7CCE4FF9">
      <w:pPr>
        <w:spacing w:line="500" w:lineRule="exact"/>
        <w:ind w:firstLine="480" w:firstLineChars="200"/>
        <w:jc w:val="both"/>
        <w:rPr>
          <w:rFonts w:ascii="仿宋_GB2312" w:hAnsi="仿宋" w:eastAsia="仿宋_GB2312"/>
        </w:rPr>
      </w:pPr>
      <w:r>
        <w:rPr>
          <w:rFonts w:hint="eastAsia" w:ascii="仿宋_GB2312" w:hAnsi="仿宋" w:eastAsia="仿宋_GB2312"/>
        </w:rPr>
        <w:t>（3）单价金额小数点或者百分比有明显错位的，以开标一览表的总价为准，并修改单价；</w:t>
      </w:r>
    </w:p>
    <w:p w14:paraId="076508AF">
      <w:pPr>
        <w:spacing w:line="500" w:lineRule="exact"/>
        <w:ind w:firstLine="480" w:firstLineChars="200"/>
        <w:jc w:val="both"/>
        <w:rPr>
          <w:rFonts w:ascii="仿宋_GB2312" w:hAnsi="仿宋" w:eastAsia="仿宋_GB2312"/>
        </w:rPr>
      </w:pPr>
      <w:r>
        <w:rPr>
          <w:rFonts w:hint="eastAsia" w:ascii="仿宋_GB2312" w:hAnsi="仿宋" w:eastAsia="仿宋_GB2312"/>
        </w:rPr>
        <w:t>（4）总价金额与按单价汇总金额不一致的，以单价金额计算结果为准。</w:t>
      </w:r>
    </w:p>
    <w:p w14:paraId="37CC73C1">
      <w:pPr>
        <w:spacing w:line="500" w:lineRule="exact"/>
        <w:ind w:firstLine="480" w:firstLineChars="200"/>
        <w:jc w:val="both"/>
        <w:rPr>
          <w:rFonts w:ascii="仿宋_GB2312" w:hAnsi="仿宋" w:eastAsia="仿宋_GB2312"/>
        </w:rPr>
      </w:pPr>
      <w:r>
        <w:rPr>
          <w:rFonts w:hint="eastAsia" w:ascii="仿宋_GB2312" w:hAnsi="仿宋" w:eastAsia="仿宋_GB2312"/>
        </w:rPr>
        <w:t>同时出现两种以上不一致的，按照前款规定的顺序修正。修正后的报价经供应商确认后产生约束力，供应商不确认的，其投标无效。</w:t>
      </w:r>
    </w:p>
    <w:p w14:paraId="208D92B0">
      <w:pPr>
        <w:spacing w:line="500" w:lineRule="exact"/>
        <w:ind w:firstLine="480" w:firstLineChars="200"/>
        <w:jc w:val="both"/>
        <w:rPr>
          <w:rFonts w:ascii="仿宋_GB2312" w:hAnsi="仿宋" w:eastAsia="仿宋_GB2312"/>
        </w:rPr>
      </w:pPr>
      <w:r>
        <w:rPr>
          <w:rFonts w:hint="eastAsia" w:ascii="仿宋_GB2312" w:hAnsi="仿宋" w:eastAsia="仿宋_GB2312"/>
        </w:rPr>
        <w:t>5．因供应商对招标文件理解不透、误解、疏漏或对市场行情了解不清造成的后果和风险，均由供应商自己负责。</w:t>
      </w:r>
    </w:p>
    <w:p w14:paraId="11704D35">
      <w:pPr>
        <w:pStyle w:val="103"/>
        <w:spacing w:beforeLines="0" w:afterLines="0" w:line="500" w:lineRule="exact"/>
        <w:ind w:firstLine="482"/>
        <w:rPr>
          <w:sz w:val="24"/>
          <w:szCs w:val="24"/>
        </w:rPr>
      </w:pPr>
      <w:r>
        <w:rPr>
          <w:rFonts w:hint="eastAsia"/>
          <w:sz w:val="24"/>
          <w:szCs w:val="24"/>
        </w:rPr>
        <w:t>（四）投标文件的制作和签章</w:t>
      </w:r>
    </w:p>
    <w:p w14:paraId="089143EB">
      <w:pPr>
        <w:spacing w:line="500" w:lineRule="exact"/>
        <w:ind w:firstLine="480" w:firstLineChars="200"/>
        <w:jc w:val="both"/>
        <w:rPr>
          <w:rFonts w:ascii="仿宋_GB2312" w:hAnsi="仿宋" w:eastAsia="仿宋_GB2312"/>
        </w:rPr>
      </w:pPr>
      <w:r>
        <w:rPr>
          <w:rFonts w:hint="eastAsia" w:ascii="仿宋_GB2312" w:hAnsi="仿宋" w:eastAsia="仿宋_GB2312"/>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3D0DCD3">
      <w:pPr>
        <w:spacing w:line="500" w:lineRule="exact"/>
        <w:ind w:firstLine="480" w:firstLineChars="200"/>
        <w:jc w:val="both"/>
        <w:rPr>
          <w:rFonts w:ascii="仿宋_GB2312" w:hAnsi="仿宋" w:eastAsia="仿宋_GB2312"/>
        </w:rPr>
      </w:pPr>
      <w:r>
        <w:rPr>
          <w:rFonts w:hint="eastAsia" w:ascii="仿宋_GB2312" w:hAnsi="仿宋" w:eastAsia="仿宋_GB2312"/>
        </w:rPr>
        <w:t>链接地址：</w:t>
      </w:r>
    </w:p>
    <w:p w14:paraId="434790DE">
      <w:pPr>
        <w:widowControl w:val="0"/>
        <w:spacing w:line="500" w:lineRule="exact"/>
        <w:ind w:firstLine="480" w:firstLineChars="200"/>
        <w:rPr>
          <w:rFonts w:ascii="仿宋_GB2312" w:hAnsi="仿宋" w:eastAsia="仿宋_GB2312"/>
        </w:rPr>
      </w:pPr>
      <w:r>
        <w:fldChar w:fldCharType="begin"/>
      </w:r>
      <w:r>
        <w:instrText xml:space="preserve"> HYPERLINK "http://sxggzyjy.xa.gov.cn/fwzn/004003/20181115/4d59c184-e8f6-4d5a-a416-c2f6b0601e66.html" </w:instrText>
      </w:r>
      <w:r>
        <w:fldChar w:fldCharType="separate"/>
      </w:r>
      <w:r>
        <w:rPr>
          <w:rStyle w:val="38"/>
          <w:rFonts w:hint="eastAsia" w:ascii="仿宋_GB2312" w:hAnsi="仿宋" w:eastAsia="仿宋_GB2312"/>
          <w:color w:val="auto"/>
          <w:u w:val="none"/>
        </w:rPr>
        <w:t>http://sxggzyjy.xa.gov.cn/fwzn/004003/20181115/4d59c184-e8f6-4d5a-a416-c2f6b0601e66.html</w:t>
      </w:r>
      <w:r>
        <w:rPr>
          <w:rStyle w:val="38"/>
          <w:rFonts w:hint="eastAsia" w:ascii="仿宋_GB2312" w:hAnsi="仿宋" w:eastAsia="仿宋_GB2312"/>
          <w:color w:val="auto"/>
          <w:u w:val="none"/>
        </w:rPr>
        <w:fldChar w:fldCharType="end"/>
      </w:r>
    </w:p>
    <w:p w14:paraId="1197C319">
      <w:pPr>
        <w:widowControl w:val="0"/>
        <w:spacing w:line="500" w:lineRule="exact"/>
        <w:ind w:firstLine="480" w:firstLineChars="200"/>
        <w:rPr>
          <w:rFonts w:ascii="仿宋_GB2312" w:hAnsi="仿宋" w:eastAsia="仿宋_GB2312"/>
        </w:rPr>
      </w:pPr>
      <w:r>
        <w:rPr>
          <w:rFonts w:hint="eastAsia" w:ascii="仿宋_GB2312" w:hAnsi="仿宋" w:eastAsia="仿宋_GB2312"/>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30D31597">
      <w:pPr>
        <w:widowControl w:val="0"/>
        <w:spacing w:line="500" w:lineRule="exact"/>
        <w:ind w:firstLine="480" w:firstLineChars="200"/>
        <w:rPr>
          <w:rFonts w:ascii="仿宋_GB2312" w:hAnsi="仿宋" w:eastAsia="仿宋_GB2312"/>
        </w:rPr>
      </w:pPr>
      <w:r>
        <w:rPr>
          <w:rFonts w:hint="eastAsia" w:ascii="仿宋_GB2312" w:hAnsi="仿宋" w:eastAsia="仿宋_GB2312"/>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0F43DEB1">
      <w:pPr>
        <w:spacing w:line="500" w:lineRule="exact"/>
        <w:ind w:firstLine="480" w:firstLineChars="200"/>
        <w:rPr>
          <w:rFonts w:ascii="仿宋_GB2312" w:hAnsi="仿宋" w:eastAsia="仿宋_GB2312"/>
        </w:rPr>
      </w:pPr>
      <w:r>
        <w:rPr>
          <w:rFonts w:hint="eastAsia" w:ascii="仿宋_GB2312" w:hAnsi="仿宋" w:eastAsia="仿宋_GB2312"/>
        </w:rPr>
        <w:t>3．电子投标文件制作过程中，需要法定代表人签字或盖章的地方，请使用“法人CA锁”进行签章；需要加盖供应商公章的地方，请使用“企业CA锁”进行签章。</w:t>
      </w:r>
    </w:p>
    <w:p w14:paraId="5F272BA2">
      <w:pPr>
        <w:spacing w:line="500" w:lineRule="exact"/>
        <w:ind w:firstLine="480" w:firstLineChars="200"/>
        <w:rPr>
          <w:rFonts w:ascii="仿宋_GB2312" w:hAnsi="仿宋" w:eastAsia="仿宋_GB2312"/>
        </w:rPr>
      </w:pPr>
      <w:r>
        <w:rPr>
          <w:rFonts w:hint="eastAsia" w:ascii="仿宋_GB2312" w:hAnsi="仿宋" w:eastAsia="仿宋_GB2312"/>
        </w:rPr>
        <w:t>若导出的PDF文件里看不到签章，请尝试使用专用制作软件中的“查看投标文件工具”打开未加密的电子投标文件重新导出。在制作过程中，如有其他技术性问题，请先翻阅操作手册，或致电软件开发商。</w:t>
      </w:r>
    </w:p>
    <w:p w14:paraId="75DF5CD5">
      <w:pPr>
        <w:pStyle w:val="103"/>
        <w:spacing w:beforeLines="0" w:afterLines="0" w:line="500" w:lineRule="exact"/>
        <w:ind w:firstLine="482"/>
        <w:rPr>
          <w:sz w:val="24"/>
          <w:szCs w:val="24"/>
        </w:rPr>
      </w:pPr>
      <w:r>
        <w:rPr>
          <w:rFonts w:hint="eastAsia"/>
          <w:sz w:val="24"/>
          <w:szCs w:val="24"/>
        </w:rPr>
        <w:t>（五）投标文件的加密和提交</w:t>
      </w:r>
    </w:p>
    <w:p w14:paraId="6CF7F054">
      <w:pPr>
        <w:spacing w:line="500" w:lineRule="exact"/>
        <w:ind w:firstLine="480" w:firstLineChars="200"/>
        <w:jc w:val="both"/>
        <w:rPr>
          <w:rFonts w:ascii="仿宋_GB2312" w:hAnsi="仿宋" w:eastAsia="仿宋_GB2312"/>
        </w:rPr>
      </w:pPr>
      <w:r>
        <w:rPr>
          <w:rFonts w:hint="eastAsia" w:ascii="仿宋_GB2312" w:hAnsi="仿宋" w:eastAsia="仿宋_GB2312"/>
        </w:rPr>
        <w:t>1．在生成电子投标文件时，需要使用CA锁对投标文件进行加密。</w:t>
      </w:r>
    </w:p>
    <w:p w14:paraId="48E5AB0F">
      <w:pPr>
        <w:spacing w:line="500" w:lineRule="exact"/>
        <w:ind w:firstLine="480" w:firstLineChars="200"/>
        <w:jc w:val="both"/>
        <w:rPr>
          <w:rFonts w:ascii="仿宋_GB2312" w:hAnsi="仿宋" w:eastAsia="仿宋_GB2312"/>
        </w:rPr>
      </w:pPr>
      <w:r>
        <w:rPr>
          <w:rFonts w:hint="eastAsia" w:ascii="仿宋_GB2312" w:hAnsi="仿宋" w:eastAsia="仿宋_GB2312"/>
        </w:rPr>
        <w:t>注意：加密投标文件和开标时解密投标文件应当使用同一CA，否则将会导致解密失败。</w:t>
      </w:r>
    </w:p>
    <w:p w14:paraId="1FEDFDCF">
      <w:pPr>
        <w:spacing w:line="500" w:lineRule="exact"/>
        <w:ind w:firstLine="480" w:firstLineChars="200"/>
        <w:jc w:val="both"/>
        <w:rPr>
          <w:rFonts w:ascii="仿宋_GB2312" w:hAnsi="仿宋" w:eastAsia="仿宋_GB2312"/>
        </w:rPr>
      </w:pPr>
      <w:r>
        <w:rPr>
          <w:rFonts w:hint="eastAsia" w:ascii="仿宋_GB2312" w:hAnsi="仿宋" w:eastAsia="仿宋_GB2312"/>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3F198EB4">
      <w:pPr>
        <w:spacing w:line="500" w:lineRule="exact"/>
        <w:ind w:firstLine="480" w:firstLineChars="200"/>
        <w:jc w:val="both"/>
        <w:rPr>
          <w:rFonts w:ascii="仿宋_GB2312" w:hAnsi="仿宋" w:eastAsia="仿宋_GB2312"/>
        </w:rPr>
      </w:pPr>
      <w:r>
        <w:rPr>
          <w:rFonts w:hint="eastAsia" w:ascii="仿宋_GB2312" w:hAnsi="仿宋" w:eastAsia="仿宋_GB2312"/>
        </w:rPr>
        <w:t>3．上传文件有误或需要重新提交的，可先撤销已经上传的文件，然后重新上传新文件。</w:t>
      </w:r>
    </w:p>
    <w:p w14:paraId="0BE0E5AC">
      <w:pPr>
        <w:pStyle w:val="103"/>
        <w:spacing w:beforeLines="0" w:afterLines="0" w:line="500" w:lineRule="exact"/>
        <w:ind w:firstLine="482"/>
        <w:rPr>
          <w:sz w:val="24"/>
          <w:szCs w:val="24"/>
        </w:rPr>
      </w:pPr>
      <w:r>
        <w:rPr>
          <w:rFonts w:hint="eastAsia"/>
          <w:sz w:val="24"/>
          <w:szCs w:val="24"/>
        </w:rPr>
        <w:t>（六）投标文件的补充、修改和撤回</w:t>
      </w:r>
    </w:p>
    <w:p w14:paraId="249DD024">
      <w:pPr>
        <w:spacing w:line="500" w:lineRule="exact"/>
        <w:ind w:firstLine="480" w:firstLineChars="200"/>
        <w:jc w:val="both"/>
        <w:rPr>
          <w:rFonts w:ascii="仿宋_GB2312" w:hAnsi="仿宋" w:eastAsia="仿宋_GB2312"/>
        </w:rPr>
      </w:pPr>
      <w:r>
        <w:rPr>
          <w:rFonts w:hint="eastAsia" w:ascii="仿宋_GB2312" w:hAnsi="仿宋" w:eastAsia="仿宋_GB2312"/>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3675F7B6">
      <w:pPr>
        <w:spacing w:line="500" w:lineRule="exact"/>
        <w:ind w:firstLine="480" w:firstLineChars="200"/>
        <w:jc w:val="both"/>
        <w:rPr>
          <w:rFonts w:ascii="仿宋_GB2312" w:hAnsi="仿宋" w:eastAsia="仿宋_GB2312"/>
        </w:rPr>
      </w:pPr>
      <w:r>
        <w:rPr>
          <w:rFonts w:hint="eastAsia" w:ascii="仿宋_GB2312" w:hAnsi="仿宋" w:eastAsia="仿宋_GB2312"/>
        </w:rPr>
        <w:t>2．供应商在提交投标文件截止时间后，撤回投标文件的，投标保证金不予退还。</w:t>
      </w:r>
    </w:p>
    <w:p w14:paraId="284ED30F">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7D806814">
      <w:pPr>
        <w:pStyle w:val="103"/>
        <w:spacing w:beforeLines="0" w:afterLines="0" w:line="500" w:lineRule="exact"/>
        <w:ind w:firstLine="482"/>
        <w:rPr>
          <w:sz w:val="24"/>
          <w:szCs w:val="24"/>
        </w:rPr>
      </w:pPr>
      <w:r>
        <w:rPr>
          <w:rFonts w:hint="eastAsia"/>
          <w:sz w:val="24"/>
          <w:szCs w:val="24"/>
        </w:rPr>
        <w:t>（七）关于投标文件的雷同性分析</w:t>
      </w:r>
    </w:p>
    <w:p w14:paraId="769DCBAB">
      <w:pPr>
        <w:spacing w:line="500" w:lineRule="exact"/>
        <w:ind w:firstLine="480" w:firstLineChars="200"/>
        <w:jc w:val="both"/>
        <w:rPr>
          <w:rFonts w:ascii="仿宋_GB2312" w:hAnsi="仿宋" w:eastAsia="仿宋_GB2312"/>
        </w:rPr>
      </w:pPr>
      <w:r>
        <w:rPr>
          <w:rFonts w:hint="eastAsia" w:ascii="仿宋_GB2312" w:hAnsi="仿宋" w:eastAsia="仿宋_GB2312"/>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C8B5143">
      <w:pPr>
        <w:spacing w:line="500" w:lineRule="exact"/>
        <w:ind w:firstLine="480" w:firstLineChars="200"/>
        <w:jc w:val="both"/>
        <w:rPr>
          <w:rFonts w:ascii="仿宋_GB2312" w:hAnsi="仿宋" w:eastAsia="仿宋_GB2312"/>
        </w:rPr>
      </w:pPr>
      <w:r>
        <w:rPr>
          <w:rFonts w:hint="eastAsia" w:ascii="仿宋_GB2312" w:hAnsi="仿宋" w:eastAsia="仿宋_GB2312"/>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724DD2FF">
      <w:pPr>
        <w:spacing w:line="500" w:lineRule="exact"/>
        <w:ind w:firstLine="480" w:firstLineChars="200"/>
        <w:jc w:val="both"/>
        <w:rPr>
          <w:rFonts w:ascii="仿宋_GB2312" w:hAnsi="仿宋" w:eastAsia="仿宋_GB2312"/>
        </w:rPr>
      </w:pPr>
      <w:r>
        <w:rPr>
          <w:rFonts w:hint="eastAsia" w:ascii="仿宋_GB2312" w:hAnsi="仿宋" w:eastAsia="仿宋_GB2312"/>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DFA607E">
      <w:pPr>
        <w:spacing w:line="500" w:lineRule="exact"/>
        <w:ind w:firstLine="480" w:firstLineChars="200"/>
        <w:jc w:val="both"/>
        <w:rPr>
          <w:rFonts w:ascii="仿宋_GB2312" w:hAnsi="仿宋" w:eastAsia="仿宋_GB2312"/>
        </w:rPr>
      </w:pPr>
      <w:r>
        <w:rPr>
          <w:rFonts w:hint="eastAsia" w:ascii="仿宋_GB2312" w:hAnsi="仿宋" w:eastAsia="仿宋_GB2312"/>
        </w:rPr>
        <w:t>若“文件创建标识码”一致，则表示不同投标供应商使用投标文件制作软件时，使用同一源工程文件，该情形建议由评标委员会结合项目情况综合判定。</w:t>
      </w:r>
    </w:p>
    <w:p w14:paraId="2887545E">
      <w:pPr>
        <w:pStyle w:val="103"/>
        <w:spacing w:beforeLines="0" w:afterLines="0" w:line="500" w:lineRule="exact"/>
        <w:ind w:firstLine="482"/>
        <w:rPr>
          <w:sz w:val="24"/>
          <w:szCs w:val="24"/>
        </w:rPr>
      </w:pPr>
      <w:r>
        <w:rPr>
          <w:rFonts w:hint="eastAsia"/>
          <w:sz w:val="24"/>
          <w:szCs w:val="24"/>
        </w:rPr>
        <w:t>（八）投标文件被拒绝接收的情形</w:t>
      </w:r>
    </w:p>
    <w:p w14:paraId="4E8C5F8E">
      <w:pPr>
        <w:spacing w:line="500" w:lineRule="exact"/>
        <w:ind w:firstLine="480" w:firstLineChars="200"/>
        <w:jc w:val="both"/>
        <w:rPr>
          <w:rFonts w:ascii="仿宋_GB2312" w:hAnsi="仿宋" w:eastAsia="仿宋_GB2312"/>
        </w:rPr>
      </w:pPr>
      <w:r>
        <w:rPr>
          <w:rFonts w:hint="eastAsia" w:ascii="仿宋_GB2312" w:hAnsi="仿宋" w:eastAsia="仿宋_GB2312"/>
        </w:rPr>
        <w:t>1．误投的或采用旧版电子招标文件制作的；</w:t>
      </w:r>
    </w:p>
    <w:p w14:paraId="245F9826">
      <w:pPr>
        <w:spacing w:line="500" w:lineRule="exact"/>
        <w:ind w:firstLine="480" w:firstLineChars="200"/>
        <w:jc w:val="both"/>
        <w:rPr>
          <w:rFonts w:ascii="仿宋_GB2312" w:hAnsi="仿宋" w:eastAsia="仿宋_GB2312"/>
        </w:rPr>
      </w:pPr>
      <w:r>
        <w:rPr>
          <w:rFonts w:hint="eastAsia" w:ascii="仿宋_GB2312" w:hAnsi="仿宋" w:eastAsia="仿宋_GB2312"/>
        </w:rPr>
        <w:t>2．逾期提交电子投标文件的。</w:t>
      </w:r>
    </w:p>
    <w:p w14:paraId="7BEF027F">
      <w:pPr>
        <w:pStyle w:val="4"/>
        <w:spacing w:line="500" w:lineRule="exact"/>
        <w:ind w:firstLine="480"/>
        <w:rPr>
          <w:sz w:val="24"/>
          <w:szCs w:val="24"/>
        </w:rPr>
      </w:pPr>
      <w:r>
        <w:rPr>
          <w:rFonts w:hint="eastAsia"/>
          <w:sz w:val="24"/>
          <w:szCs w:val="24"/>
        </w:rPr>
        <w:t>五</w:t>
      </w:r>
      <w:r>
        <w:rPr>
          <w:sz w:val="24"/>
          <w:szCs w:val="24"/>
        </w:rPr>
        <w:t>、开标</w:t>
      </w:r>
      <w:r>
        <w:rPr>
          <w:rFonts w:hint="eastAsia"/>
          <w:sz w:val="24"/>
          <w:szCs w:val="24"/>
        </w:rPr>
        <w:t>程序</w:t>
      </w:r>
    </w:p>
    <w:p w14:paraId="6CC6DB93">
      <w:pPr>
        <w:spacing w:line="500" w:lineRule="exact"/>
        <w:ind w:firstLine="480" w:firstLineChars="200"/>
        <w:jc w:val="both"/>
        <w:rPr>
          <w:rFonts w:ascii="仿宋_GB2312" w:hAnsi="仿宋" w:eastAsia="仿宋_GB2312"/>
        </w:rPr>
      </w:pPr>
      <w:r>
        <w:rPr>
          <w:rFonts w:hint="eastAsia" w:ascii="仿宋_GB2312" w:hAnsi="仿宋" w:eastAsia="仿宋_GB2312"/>
        </w:rPr>
        <w:t>开标工作由采购代理机构组织实施，整个过程受同级政府采购监管机构的监督、管理。</w:t>
      </w:r>
    </w:p>
    <w:p w14:paraId="28B57A00">
      <w:pPr>
        <w:pStyle w:val="103"/>
        <w:spacing w:beforeLines="0" w:afterLines="0" w:line="500" w:lineRule="exact"/>
        <w:ind w:firstLine="482"/>
        <w:rPr>
          <w:sz w:val="24"/>
          <w:szCs w:val="24"/>
        </w:rPr>
      </w:pPr>
      <w:r>
        <w:rPr>
          <w:rFonts w:hint="eastAsia"/>
          <w:sz w:val="24"/>
          <w:szCs w:val="24"/>
        </w:rPr>
        <w:t xml:space="preserve"> （一）“不见面开标”基本流程</w:t>
      </w:r>
    </w:p>
    <w:p w14:paraId="273AC5D4">
      <w:pPr>
        <w:spacing w:line="500" w:lineRule="exact"/>
        <w:ind w:firstLine="480" w:firstLineChars="200"/>
        <w:jc w:val="both"/>
        <w:rPr>
          <w:rFonts w:ascii="仿宋_GB2312" w:hAnsi="仿宋" w:eastAsia="仿宋_GB2312"/>
        </w:rPr>
      </w:pPr>
      <w:r>
        <w:rPr>
          <w:rFonts w:hint="eastAsia" w:ascii="仿宋_GB2312" w:hAnsi="仿宋" w:eastAsia="仿宋_GB2312"/>
        </w:rPr>
        <w:t>“不见面开标”是依托政府采购云平台实现的供应商在线参与开标的一种组织形式。供应商无需抵达开标现场，即可在线实现开标、解密、澄清等操作。</w:t>
      </w:r>
    </w:p>
    <w:p w14:paraId="5765AEC4">
      <w:pPr>
        <w:spacing w:line="500" w:lineRule="exact"/>
        <w:ind w:firstLine="480" w:firstLineChars="200"/>
        <w:jc w:val="both"/>
        <w:rPr>
          <w:rFonts w:ascii="仿宋_GB2312" w:hAnsi="仿宋" w:eastAsia="仿宋_GB2312"/>
        </w:rPr>
      </w:pPr>
      <w:r>
        <w:rPr>
          <w:rFonts w:hint="eastAsia" w:ascii="仿宋_GB2312" w:hAnsi="仿宋" w:eastAsia="仿宋_GB2312"/>
        </w:rPr>
        <w:t>1．供应商登录：开标前，请各供应商至少提前半小时登录西安市公共资源交易平台〖首页·〉不见面开标〗系统。</w:t>
      </w:r>
    </w:p>
    <w:p w14:paraId="7874D746">
      <w:pPr>
        <w:spacing w:line="500" w:lineRule="exact"/>
        <w:ind w:firstLine="480" w:firstLineChars="200"/>
        <w:jc w:val="both"/>
        <w:rPr>
          <w:rFonts w:ascii="仿宋_GB2312" w:hAnsi="仿宋" w:eastAsia="仿宋_GB2312"/>
        </w:rPr>
      </w:pPr>
      <w:r>
        <w:rPr>
          <w:rFonts w:hint="eastAsia" w:ascii="仿宋_GB2312" w:hAnsi="仿宋" w:eastAsia="仿宋_GB2312"/>
        </w:rPr>
        <w:t>2．主持人宣布开标：提交投标文件截止时间过后，系统将不再接收任何投标文件。</w:t>
      </w:r>
    </w:p>
    <w:p w14:paraId="129567AB">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2577FDEE">
      <w:pPr>
        <w:spacing w:line="500" w:lineRule="exact"/>
        <w:ind w:firstLine="480" w:firstLineChars="200"/>
        <w:jc w:val="both"/>
        <w:rPr>
          <w:rFonts w:ascii="仿宋_GB2312" w:hAnsi="仿宋" w:eastAsia="仿宋_GB2312"/>
        </w:rPr>
      </w:pPr>
      <w:r>
        <w:rPr>
          <w:rFonts w:hint="eastAsia" w:ascii="仿宋_GB2312" w:hAnsi="仿宋" w:eastAsia="仿宋_GB2312"/>
        </w:rPr>
        <w:t>4．唱标：对于公开招标项目，“不见面开标”系统将自动展示供应商名单及其投标报价。</w:t>
      </w:r>
    </w:p>
    <w:p w14:paraId="681F3C9D">
      <w:pPr>
        <w:spacing w:line="500" w:lineRule="exact"/>
        <w:ind w:firstLine="480" w:firstLineChars="200"/>
        <w:jc w:val="both"/>
        <w:rPr>
          <w:rFonts w:ascii="仿宋_GB2312" w:hAnsi="仿宋" w:eastAsia="仿宋_GB2312"/>
        </w:rPr>
      </w:pPr>
      <w:r>
        <w:rPr>
          <w:rFonts w:hint="eastAsia" w:ascii="仿宋_GB2312" w:hAnsi="仿宋" w:eastAsia="仿宋_GB2312"/>
        </w:rPr>
        <w:t>5．开标结束：进入评审环节。供应商请保持在线，评审期间评标委员会可能会要求供应商做相应的澄清。因供应商擅自离席造成的不利后果，由供应商自行承担。</w:t>
      </w:r>
    </w:p>
    <w:p w14:paraId="06A07440">
      <w:pPr>
        <w:spacing w:line="500" w:lineRule="exact"/>
        <w:ind w:firstLine="480" w:firstLineChars="200"/>
        <w:jc w:val="both"/>
        <w:rPr>
          <w:rFonts w:ascii="仿宋_GB2312" w:hAnsi="仿宋" w:eastAsia="仿宋_GB2312"/>
        </w:rPr>
      </w:pPr>
      <w:r>
        <w:rPr>
          <w:rFonts w:hint="eastAsia" w:ascii="仿宋_GB2312" w:hAnsi="仿宋" w:eastAsia="仿宋_GB2312"/>
        </w:rPr>
        <w:t>“不见面开标”系统操作说明：详见西安市公共资源交易平台〖首页·〉服务指南·〉下载专区〗中的《西安公共资源交易不见面开标大厅供应商操作手册》。</w:t>
      </w:r>
    </w:p>
    <w:p w14:paraId="5E95F18C">
      <w:pPr>
        <w:spacing w:line="500" w:lineRule="exact"/>
        <w:ind w:firstLine="480" w:firstLineChars="200"/>
        <w:rPr>
          <w:rFonts w:ascii="仿宋_GB2312" w:hAnsi="仿宋" w:eastAsia="仿宋_GB2312"/>
        </w:rPr>
      </w:pPr>
      <w:r>
        <w:rPr>
          <w:rFonts w:hint="eastAsia" w:ascii="仿宋_GB2312" w:hAnsi="仿宋" w:eastAsia="仿宋_GB2312"/>
        </w:rPr>
        <w:t>链接地址：</w:t>
      </w:r>
      <w:r>
        <w:fldChar w:fldCharType="begin"/>
      </w:r>
      <w:r>
        <w:instrText xml:space="preserve"> HYPERLINK "http://sxggzyjy.xa.gov.cn/fwzn/004003/20200426/bc8b2c1e-abe2-4168-913c-68ff93345faf.html" </w:instrText>
      </w:r>
      <w:r>
        <w:fldChar w:fldCharType="separate"/>
      </w:r>
      <w:r>
        <w:rPr>
          <w:rStyle w:val="38"/>
          <w:rFonts w:hint="eastAsia" w:ascii="仿宋_GB2312" w:hAnsi="仿宋" w:eastAsia="仿宋_GB2312"/>
          <w:color w:val="auto"/>
          <w:u w:val="none"/>
        </w:rPr>
        <w:t>http://sxggzyjy.xa.gov.cn/fwzn/004003/20200426/bc8b2c1e-abe2-4168-913c-68ff93345faf.html</w:t>
      </w:r>
      <w:r>
        <w:rPr>
          <w:rStyle w:val="38"/>
          <w:rFonts w:hint="eastAsia" w:ascii="仿宋_GB2312" w:hAnsi="仿宋" w:eastAsia="仿宋_GB2312"/>
          <w:color w:val="auto"/>
          <w:u w:val="none"/>
        </w:rPr>
        <w:fldChar w:fldCharType="end"/>
      </w:r>
    </w:p>
    <w:p w14:paraId="45698173">
      <w:pPr>
        <w:pStyle w:val="103"/>
        <w:spacing w:beforeLines="0" w:afterLines="0" w:line="500" w:lineRule="exact"/>
        <w:ind w:firstLine="482"/>
        <w:rPr>
          <w:sz w:val="24"/>
          <w:szCs w:val="24"/>
        </w:rPr>
      </w:pPr>
      <w:r>
        <w:rPr>
          <w:rFonts w:hint="eastAsia"/>
          <w:sz w:val="24"/>
          <w:szCs w:val="24"/>
        </w:rPr>
        <w:t>（二）开标环节投标文件视为无效的情形</w:t>
      </w:r>
    </w:p>
    <w:p w14:paraId="0A640E3D">
      <w:pPr>
        <w:spacing w:line="500" w:lineRule="exact"/>
        <w:ind w:firstLine="480" w:firstLineChars="200"/>
        <w:jc w:val="both"/>
        <w:rPr>
          <w:rFonts w:ascii="仿宋_GB2312" w:hAnsi="仿宋" w:eastAsia="仿宋_GB2312"/>
        </w:rPr>
      </w:pPr>
      <w:r>
        <w:rPr>
          <w:rFonts w:hint="eastAsia" w:ascii="仿宋_GB2312" w:hAnsi="仿宋" w:eastAsia="仿宋_GB2312"/>
        </w:rPr>
        <w:t>1．供应商放弃或拒绝对电子投标文件进行解密的；</w:t>
      </w:r>
    </w:p>
    <w:p w14:paraId="10C09007">
      <w:pPr>
        <w:spacing w:line="500" w:lineRule="exact"/>
        <w:ind w:firstLine="480" w:firstLineChars="200"/>
        <w:jc w:val="both"/>
        <w:rPr>
          <w:rFonts w:ascii="仿宋_GB2312" w:hAnsi="仿宋" w:eastAsia="仿宋_GB2312"/>
        </w:rPr>
      </w:pPr>
      <w:r>
        <w:rPr>
          <w:rFonts w:hint="eastAsia" w:ascii="仿宋_GB2312" w:hAnsi="仿宋" w:eastAsia="仿宋_GB2312"/>
        </w:rPr>
        <w:t>2．因供应商自身原因，导致未在规定的解密时限内完整解密的，如忘带CA锁、或携带的CA锁与加密文件的CA锁不同、或使用旧版招标文件编制投标文件等情形；</w:t>
      </w:r>
    </w:p>
    <w:p w14:paraId="5407770E">
      <w:pPr>
        <w:spacing w:line="500" w:lineRule="exact"/>
        <w:ind w:firstLine="480" w:firstLineChars="200"/>
        <w:jc w:val="both"/>
        <w:rPr>
          <w:rFonts w:ascii="仿宋_GB2312" w:hAnsi="仿宋" w:eastAsia="仿宋_GB2312"/>
        </w:rPr>
      </w:pPr>
      <w:r>
        <w:rPr>
          <w:rFonts w:hint="eastAsia" w:ascii="仿宋_GB2312" w:hAnsi="仿宋" w:eastAsia="仿宋_GB2312"/>
        </w:rPr>
        <w:t>3．上传的电子投标文件无法正常打开的；</w:t>
      </w:r>
    </w:p>
    <w:p w14:paraId="5B6A59B0">
      <w:pPr>
        <w:spacing w:line="500" w:lineRule="exact"/>
        <w:ind w:firstLine="480" w:firstLineChars="200"/>
        <w:jc w:val="both"/>
        <w:rPr>
          <w:rFonts w:ascii="仿宋_GB2312" w:hAnsi="仿宋" w:eastAsia="仿宋_GB2312"/>
        </w:rPr>
      </w:pPr>
      <w:r>
        <w:rPr>
          <w:rFonts w:hint="eastAsia" w:ascii="仿宋_GB2312" w:hAnsi="仿宋" w:eastAsia="仿宋_GB2312"/>
        </w:rPr>
        <w:t>4．政府采购法律法规规定的其他无效情形。</w:t>
      </w:r>
    </w:p>
    <w:p w14:paraId="15A78AF1">
      <w:pPr>
        <w:pStyle w:val="103"/>
        <w:spacing w:beforeLines="0" w:afterLines="0" w:line="500" w:lineRule="exact"/>
        <w:ind w:firstLine="482"/>
        <w:rPr>
          <w:sz w:val="24"/>
          <w:szCs w:val="24"/>
        </w:rPr>
      </w:pPr>
      <w:r>
        <w:rPr>
          <w:rFonts w:hint="eastAsia"/>
          <w:sz w:val="24"/>
          <w:szCs w:val="24"/>
        </w:rPr>
        <w:t>（三）突发状况的应急处置</w:t>
      </w:r>
    </w:p>
    <w:p w14:paraId="0F7C204D">
      <w:pPr>
        <w:spacing w:line="500" w:lineRule="exact"/>
        <w:ind w:firstLine="480" w:firstLineChars="200"/>
        <w:jc w:val="both"/>
        <w:rPr>
          <w:rFonts w:ascii="仿宋_GB2312" w:hAnsi="仿宋" w:eastAsia="仿宋_GB2312"/>
        </w:rPr>
      </w:pPr>
      <w:r>
        <w:rPr>
          <w:rFonts w:hint="eastAsia" w:ascii="仿宋_GB2312" w:hAnsi="仿宋" w:eastAsia="仿宋_GB2312"/>
        </w:rPr>
        <w:t>在开评标过程中，如因停电、断网、电子化系统故障等特殊原因导致电子化开、评标工作无法正常进行时，采购代理机构将及时汇报政府采购监管部门，并等待或中止后续活动。</w:t>
      </w:r>
    </w:p>
    <w:p w14:paraId="36CECD5D">
      <w:pPr>
        <w:pStyle w:val="4"/>
        <w:spacing w:line="500" w:lineRule="exact"/>
        <w:ind w:firstLine="480"/>
        <w:rPr>
          <w:sz w:val="24"/>
          <w:szCs w:val="24"/>
        </w:rPr>
      </w:pPr>
    </w:p>
    <w:p w14:paraId="36DBC0C7">
      <w:pPr>
        <w:pStyle w:val="4"/>
        <w:spacing w:line="500" w:lineRule="exact"/>
        <w:ind w:firstLine="480"/>
        <w:rPr>
          <w:sz w:val="24"/>
          <w:szCs w:val="24"/>
        </w:rPr>
      </w:pPr>
    </w:p>
    <w:p w14:paraId="4BF9A586">
      <w:pPr>
        <w:pStyle w:val="4"/>
        <w:spacing w:line="500" w:lineRule="exact"/>
        <w:ind w:firstLine="480"/>
        <w:rPr>
          <w:sz w:val="24"/>
          <w:szCs w:val="24"/>
        </w:rPr>
      </w:pPr>
    </w:p>
    <w:p w14:paraId="39162C2B">
      <w:pPr>
        <w:pStyle w:val="4"/>
        <w:spacing w:line="500" w:lineRule="exact"/>
        <w:ind w:firstLine="480"/>
        <w:rPr>
          <w:sz w:val="24"/>
          <w:szCs w:val="24"/>
        </w:rPr>
      </w:pPr>
      <w:r>
        <w:rPr>
          <w:sz w:val="24"/>
          <w:szCs w:val="24"/>
        </w:rPr>
        <w:t>六、资格审查</w:t>
      </w:r>
    </w:p>
    <w:p w14:paraId="5B621B9F">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14:paraId="333FA385">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供应商提供的资格证明文件缺少任何一项或有任何一项不满足，都将被视为无效投标。供应商所提供的资格证明文件应图文清晰、易于辨识，否则由此带来的不利后果由供应商自行承担。</w:t>
      </w:r>
    </w:p>
    <w:p w14:paraId="08FCF0BD">
      <w:pPr>
        <w:spacing w:line="500" w:lineRule="exact"/>
        <w:ind w:firstLine="480" w:firstLineChars="200"/>
        <w:jc w:val="both"/>
        <w:rPr>
          <w:rFonts w:ascii="仿宋_GB2312" w:hAnsi="仿宋" w:eastAsia="仿宋_GB2312"/>
        </w:rPr>
      </w:pPr>
      <w:r>
        <w:rPr>
          <w:rFonts w:hint="eastAsia" w:ascii="仿宋_GB2312" w:hAnsi="仿宋" w:eastAsia="仿宋_GB2312"/>
        </w:rPr>
        <w:t>资格审查结束后，资格审查小组成员应当对审查结果进行签字确认；对未通过资格审查的供应商，资格审查小组应当场告知其未通过的原因。</w:t>
      </w:r>
    </w:p>
    <w:p w14:paraId="4CC19668">
      <w:pPr>
        <w:spacing w:line="500" w:lineRule="exact"/>
        <w:ind w:firstLine="480" w:firstLineChars="200"/>
        <w:jc w:val="both"/>
        <w:rPr>
          <w:rFonts w:ascii="仿宋_GB2312" w:hAnsi="仿宋" w:eastAsia="仿宋_GB2312"/>
        </w:rPr>
      </w:pPr>
      <w:r>
        <w:rPr>
          <w:rFonts w:hint="eastAsia" w:ascii="仿宋_GB2312" w:hAnsi="仿宋" w:eastAsia="仿宋_GB2312"/>
        </w:rPr>
        <w:t>合格供应商不足3家的，不得评标。</w:t>
      </w:r>
    </w:p>
    <w:p w14:paraId="6A1F6B0C">
      <w:pPr>
        <w:rPr>
          <w:rFonts w:ascii="仿宋_GB2312" w:hAnsi="仿宋" w:eastAsia="仿宋_GB2312"/>
          <w:sz w:val="32"/>
          <w:szCs w:val="32"/>
        </w:rPr>
      </w:pPr>
      <w:r>
        <w:rPr>
          <w:rFonts w:ascii="仿宋_GB2312" w:hAnsi="仿宋" w:eastAsia="仿宋_GB2312"/>
          <w:sz w:val="32"/>
          <w:szCs w:val="32"/>
        </w:rPr>
        <w:br w:type="page"/>
      </w:r>
    </w:p>
    <w:p w14:paraId="4FCC7116">
      <w:pPr>
        <w:spacing w:afterLines="50" w:line="560" w:lineRule="exact"/>
        <w:rPr>
          <w:rFonts w:ascii="仿宋" w:hAnsi="仿宋" w:eastAsia="仿宋"/>
        </w:rPr>
      </w:pPr>
      <w:r>
        <w:rPr>
          <w:rFonts w:hint="eastAsia" w:ascii="仿宋" w:hAnsi="仿宋" w:eastAsia="仿宋"/>
        </w:rPr>
        <w:t>〖资格</w:t>
      </w:r>
      <w:r>
        <w:rPr>
          <w:rFonts w:ascii="仿宋" w:hAnsi="仿宋" w:eastAsia="仿宋"/>
        </w:rPr>
        <w:t>性审查表〗</w:t>
      </w:r>
    </w:p>
    <w:tbl>
      <w:tblPr>
        <w:tblStyle w:val="27"/>
        <w:tblW w:w="87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2336"/>
        <w:gridCol w:w="9"/>
        <w:gridCol w:w="5687"/>
      </w:tblGrid>
      <w:tr w14:paraId="7A0D64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tcBorders>
              <w:top w:val="single" w:color="auto" w:sz="12" w:space="0"/>
              <w:bottom w:val="single" w:color="auto" w:sz="2" w:space="0"/>
            </w:tcBorders>
            <w:shd w:val="clear" w:color="auto" w:fill="F1F1F1" w:themeFill="background1" w:themeFillShade="F2"/>
            <w:vAlign w:val="center"/>
          </w:tcPr>
          <w:p w14:paraId="7D25B911">
            <w:pPr>
              <w:spacing w:line="400" w:lineRule="exact"/>
              <w:jc w:val="center"/>
              <w:rPr>
                <w:rFonts w:ascii="仿宋" w:hAnsi="仿宋" w:eastAsia="仿宋"/>
                <w:b/>
                <w:bCs/>
              </w:rPr>
            </w:pPr>
            <w:r>
              <w:rPr>
                <w:rFonts w:ascii="仿宋" w:hAnsi="仿宋" w:eastAsia="仿宋"/>
                <w:b/>
                <w:bCs/>
              </w:rPr>
              <w:t>序号</w:t>
            </w:r>
          </w:p>
        </w:tc>
        <w:tc>
          <w:tcPr>
            <w:tcW w:w="2336" w:type="dxa"/>
            <w:tcBorders>
              <w:top w:val="single" w:color="auto" w:sz="12" w:space="0"/>
              <w:bottom w:val="single" w:color="auto" w:sz="2" w:space="0"/>
            </w:tcBorders>
            <w:shd w:val="clear" w:color="auto" w:fill="F1F1F1" w:themeFill="background1" w:themeFillShade="F2"/>
            <w:vAlign w:val="center"/>
          </w:tcPr>
          <w:p w14:paraId="19827803">
            <w:pPr>
              <w:spacing w:line="400" w:lineRule="exact"/>
              <w:jc w:val="center"/>
              <w:rPr>
                <w:rFonts w:ascii="仿宋" w:hAnsi="仿宋" w:eastAsia="仿宋"/>
                <w:b/>
                <w:bCs/>
              </w:rPr>
            </w:pPr>
            <w:r>
              <w:rPr>
                <w:rFonts w:ascii="仿宋" w:hAnsi="仿宋" w:eastAsia="仿宋"/>
                <w:b/>
                <w:bCs/>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14:paraId="1E707539">
            <w:pPr>
              <w:spacing w:line="400" w:lineRule="exact"/>
              <w:jc w:val="center"/>
              <w:rPr>
                <w:rFonts w:ascii="仿宋" w:hAnsi="仿宋" w:eastAsia="仿宋"/>
                <w:b/>
                <w:bCs/>
              </w:rPr>
            </w:pPr>
            <w:r>
              <w:rPr>
                <w:rFonts w:ascii="仿宋" w:hAnsi="仿宋" w:eastAsia="仿宋"/>
                <w:b/>
                <w:bCs/>
              </w:rPr>
              <w:t>审查内容</w:t>
            </w:r>
          </w:p>
        </w:tc>
      </w:tr>
      <w:tr w14:paraId="32D379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tcBorders>
              <w:top w:val="single" w:color="auto" w:sz="2" w:space="0"/>
            </w:tcBorders>
            <w:shd w:val="clear" w:color="auto" w:fill="auto"/>
            <w:vAlign w:val="center"/>
          </w:tcPr>
          <w:p w14:paraId="5B5DABB8">
            <w:pPr>
              <w:spacing w:line="400" w:lineRule="exact"/>
              <w:jc w:val="center"/>
              <w:rPr>
                <w:rFonts w:ascii="仿宋" w:hAnsi="仿宋" w:eastAsia="仿宋"/>
              </w:rPr>
            </w:pPr>
            <w:r>
              <w:rPr>
                <w:rFonts w:ascii="仿宋" w:hAnsi="仿宋" w:eastAsia="仿宋"/>
              </w:rPr>
              <w:t>一</w:t>
            </w:r>
          </w:p>
        </w:tc>
        <w:tc>
          <w:tcPr>
            <w:tcW w:w="8032" w:type="dxa"/>
            <w:gridSpan w:val="3"/>
            <w:tcBorders>
              <w:top w:val="single" w:color="auto" w:sz="2" w:space="0"/>
            </w:tcBorders>
            <w:shd w:val="clear" w:color="auto" w:fill="auto"/>
            <w:vAlign w:val="center"/>
          </w:tcPr>
          <w:p w14:paraId="4D581521">
            <w:pPr>
              <w:spacing w:line="400" w:lineRule="exact"/>
              <w:jc w:val="center"/>
              <w:rPr>
                <w:rFonts w:ascii="仿宋" w:hAnsi="仿宋" w:eastAsia="仿宋"/>
              </w:rPr>
            </w:pPr>
            <w:r>
              <w:rPr>
                <w:rFonts w:hint="eastAsia" w:ascii="仿宋" w:hAnsi="仿宋" w:eastAsia="仿宋"/>
              </w:rPr>
              <w:t>基本资格条件</w:t>
            </w:r>
          </w:p>
        </w:tc>
      </w:tr>
      <w:tr w14:paraId="1B97E5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55718EE2">
            <w:pPr>
              <w:spacing w:line="400" w:lineRule="exact"/>
              <w:jc w:val="center"/>
              <w:rPr>
                <w:rFonts w:ascii="仿宋" w:hAnsi="仿宋" w:eastAsia="仿宋"/>
              </w:rPr>
            </w:pPr>
            <w:r>
              <w:rPr>
                <w:rFonts w:hint="eastAsia" w:ascii="仿宋" w:hAnsi="仿宋" w:eastAsia="仿宋"/>
              </w:rPr>
              <w:t>1</w:t>
            </w:r>
          </w:p>
        </w:tc>
        <w:tc>
          <w:tcPr>
            <w:tcW w:w="2336" w:type="dxa"/>
            <w:vAlign w:val="center"/>
          </w:tcPr>
          <w:p w14:paraId="0D2BE340">
            <w:pPr>
              <w:spacing w:line="400" w:lineRule="exact"/>
              <w:jc w:val="center"/>
              <w:rPr>
                <w:rFonts w:ascii="仿宋" w:hAnsi="仿宋" w:eastAsia="仿宋"/>
              </w:rPr>
            </w:pPr>
            <w:r>
              <w:rPr>
                <w:rFonts w:hint="eastAsia" w:ascii="仿宋" w:hAnsi="仿宋" w:eastAsia="仿宋"/>
              </w:rPr>
              <w:t>有效的主体资格证明</w:t>
            </w:r>
          </w:p>
        </w:tc>
        <w:tc>
          <w:tcPr>
            <w:tcW w:w="5696" w:type="dxa"/>
            <w:gridSpan w:val="2"/>
            <w:vAlign w:val="center"/>
          </w:tcPr>
          <w:p w14:paraId="6DCC0B62">
            <w:pPr>
              <w:spacing w:line="400" w:lineRule="exact"/>
              <w:jc w:val="both"/>
              <w:rPr>
                <w:rFonts w:ascii="仿宋" w:hAnsi="仿宋" w:eastAsia="仿宋"/>
              </w:rPr>
            </w:pPr>
            <w:r>
              <w:rPr>
                <w:rFonts w:hint="eastAsia" w:ascii="仿宋" w:hAnsi="仿宋" w:eastAsia="仿宋"/>
              </w:rPr>
              <w:t>在中华人民共和国境内注册，依法取得并有效存续的营业执照（含电子营业执照）\事业单位法人证书\民办非企业单位登记证书\非企业专业服务机构执业许可证等。</w:t>
            </w:r>
          </w:p>
          <w:p w14:paraId="791C0251">
            <w:pPr>
              <w:spacing w:line="400" w:lineRule="exact"/>
              <w:jc w:val="both"/>
              <w:rPr>
                <w:rFonts w:ascii="仿宋" w:hAnsi="仿宋" w:eastAsia="仿宋"/>
              </w:rPr>
            </w:pPr>
            <w:r>
              <w:rPr>
                <w:rFonts w:hint="eastAsia" w:ascii="仿宋" w:hAnsi="仿宋" w:eastAsia="仿宋"/>
              </w:rPr>
              <w:t>供应商提供证明文件复印件或扫描件加盖公章。</w:t>
            </w:r>
          </w:p>
        </w:tc>
      </w:tr>
      <w:tr w14:paraId="0E9AE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1DFDBF82">
            <w:pPr>
              <w:spacing w:line="400" w:lineRule="exact"/>
              <w:jc w:val="center"/>
              <w:rPr>
                <w:rFonts w:ascii="仿宋" w:hAnsi="仿宋" w:eastAsia="仿宋"/>
              </w:rPr>
            </w:pPr>
            <w:r>
              <w:rPr>
                <w:rFonts w:hint="eastAsia" w:ascii="仿宋" w:hAnsi="仿宋" w:eastAsia="仿宋"/>
              </w:rPr>
              <w:t>2</w:t>
            </w:r>
          </w:p>
        </w:tc>
        <w:tc>
          <w:tcPr>
            <w:tcW w:w="2336" w:type="dxa"/>
            <w:vAlign w:val="center"/>
          </w:tcPr>
          <w:p w14:paraId="76C92C9B">
            <w:pPr>
              <w:spacing w:line="400" w:lineRule="exact"/>
              <w:jc w:val="center"/>
              <w:rPr>
                <w:rFonts w:ascii="仿宋" w:hAnsi="仿宋" w:eastAsia="仿宋"/>
              </w:rPr>
            </w:pPr>
            <w:r>
              <w:rPr>
                <w:rFonts w:hint="eastAsia" w:ascii="仿宋" w:hAnsi="仿宋" w:eastAsia="仿宋"/>
              </w:rPr>
              <w:t>财务状况报告</w:t>
            </w:r>
          </w:p>
          <w:p w14:paraId="0F61EC4E">
            <w:pPr>
              <w:spacing w:line="400" w:lineRule="exact"/>
              <w:jc w:val="center"/>
              <w:rPr>
                <w:rFonts w:ascii="仿宋" w:hAnsi="仿宋" w:eastAsia="仿宋"/>
              </w:rPr>
            </w:pPr>
            <w:r>
              <w:rPr>
                <w:rFonts w:hint="eastAsia" w:ascii="仿宋" w:hAnsi="仿宋" w:eastAsia="仿宋"/>
              </w:rPr>
              <w:t>（任选其一）</w:t>
            </w:r>
          </w:p>
        </w:tc>
        <w:tc>
          <w:tcPr>
            <w:tcW w:w="5696" w:type="dxa"/>
            <w:gridSpan w:val="2"/>
            <w:vAlign w:val="center"/>
          </w:tcPr>
          <w:p w14:paraId="6B2FAA55">
            <w:pPr>
              <w:spacing w:line="400" w:lineRule="exact"/>
              <w:jc w:val="both"/>
              <w:rPr>
                <w:rFonts w:ascii="仿宋" w:hAnsi="仿宋" w:eastAsia="仿宋"/>
              </w:rPr>
            </w:pPr>
            <w:r>
              <w:rPr>
                <w:rFonts w:hint="eastAsia" w:ascii="仿宋" w:hAnsi="仿宋" w:eastAsia="仿宋"/>
              </w:rPr>
              <w:t>1．2022或2023年度经审计的完整的财务会计报告（成立时间至提交投标文件截止时间不足一年的可提供成立后任意时段的资产负债表）；</w:t>
            </w:r>
          </w:p>
          <w:p w14:paraId="05853693">
            <w:pPr>
              <w:spacing w:line="400" w:lineRule="exact"/>
              <w:jc w:val="both"/>
              <w:rPr>
                <w:rFonts w:ascii="仿宋" w:hAnsi="仿宋" w:eastAsia="仿宋"/>
              </w:rPr>
            </w:pPr>
            <w:r>
              <w:rPr>
                <w:rFonts w:hint="eastAsia" w:ascii="仿宋" w:hAnsi="仿宋" w:eastAsia="仿宋"/>
              </w:rPr>
              <w:t>2．提交投标文件截止时间三个月内其基本账户开户银行出具的资信证明或开户许可证（附基本存款账户信息）。</w:t>
            </w:r>
          </w:p>
          <w:p w14:paraId="5B2C5B8E">
            <w:pPr>
              <w:spacing w:line="400" w:lineRule="exact"/>
              <w:jc w:val="both"/>
              <w:rPr>
                <w:rFonts w:ascii="仿宋" w:hAnsi="仿宋" w:eastAsia="仿宋"/>
              </w:rPr>
            </w:pPr>
            <w:r>
              <w:rPr>
                <w:rFonts w:hint="eastAsia" w:ascii="仿宋" w:hAnsi="仿宋" w:eastAsia="仿宋"/>
              </w:rPr>
              <w:t>供应商提供证明文件复印件或扫描件加盖公章。</w:t>
            </w:r>
          </w:p>
        </w:tc>
      </w:tr>
      <w:tr w14:paraId="05C80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6076C47B">
            <w:pPr>
              <w:spacing w:line="400" w:lineRule="exact"/>
              <w:jc w:val="center"/>
              <w:rPr>
                <w:rFonts w:ascii="仿宋" w:hAnsi="仿宋" w:eastAsia="仿宋"/>
              </w:rPr>
            </w:pPr>
            <w:r>
              <w:rPr>
                <w:rFonts w:hint="eastAsia" w:ascii="仿宋" w:hAnsi="仿宋" w:eastAsia="仿宋"/>
              </w:rPr>
              <w:t>3</w:t>
            </w:r>
          </w:p>
        </w:tc>
        <w:tc>
          <w:tcPr>
            <w:tcW w:w="2336" w:type="dxa"/>
            <w:vAlign w:val="center"/>
          </w:tcPr>
          <w:p w14:paraId="462B2CA6">
            <w:pPr>
              <w:spacing w:line="400" w:lineRule="exact"/>
              <w:jc w:val="center"/>
              <w:rPr>
                <w:rFonts w:ascii="仿宋" w:hAnsi="仿宋" w:eastAsia="仿宋"/>
              </w:rPr>
            </w:pPr>
            <w:r>
              <w:rPr>
                <w:rFonts w:hint="eastAsia" w:ascii="仿宋" w:hAnsi="仿宋" w:eastAsia="仿宋"/>
              </w:rPr>
              <w:t>社保资金缴纳</w:t>
            </w:r>
          </w:p>
          <w:p w14:paraId="0CF5B667">
            <w:pPr>
              <w:spacing w:line="400" w:lineRule="exact"/>
              <w:jc w:val="center"/>
              <w:rPr>
                <w:rFonts w:ascii="仿宋" w:hAnsi="仿宋" w:eastAsia="仿宋"/>
              </w:rPr>
            </w:pPr>
            <w:r>
              <w:rPr>
                <w:rFonts w:hint="eastAsia" w:ascii="仿宋" w:hAnsi="仿宋" w:eastAsia="仿宋"/>
              </w:rPr>
              <w:t>证明</w:t>
            </w:r>
          </w:p>
        </w:tc>
        <w:tc>
          <w:tcPr>
            <w:tcW w:w="5696" w:type="dxa"/>
            <w:gridSpan w:val="2"/>
            <w:vAlign w:val="center"/>
          </w:tcPr>
          <w:p w14:paraId="5DA987B5">
            <w:pPr>
              <w:spacing w:line="400" w:lineRule="exact"/>
              <w:jc w:val="both"/>
              <w:rPr>
                <w:rFonts w:ascii="仿宋" w:hAnsi="仿宋" w:eastAsia="仿宋"/>
              </w:rPr>
            </w:pPr>
            <w:r>
              <w:rPr>
                <w:rFonts w:hint="eastAsia" w:ascii="仿宋" w:hAnsi="仿宋" w:eastAsia="仿宋"/>
              </w:rPr>
              <w:t>提交投标文件截止时间前一年内至少一个月的社会保障资金缴存单据或社保机构开具的社会保险参保缴费情况证明，单据或证明上应有社保机构或代收机构的公章或业务专用章。</w:t>
            </w:r>
          </w:p>
          <w:p w14:paraId="5EF5EE48">
            <w:pPr>
              <w:spacing w:line="400" w:lineRule="exact"/>
              <w:jc w:val="both"/>
              <w:rPr>
                <w:rFonts w:ascii="仿宋" w:hAnsi="仿宋" w:eastAsia="仿宋"/>
              </w:rPr>
            </w:pPr>
            <w:r>
              <w:rPr>
                <w:rFonts w:hint="eastAsia" w:ascii="仿宋" w:hAnsi="仿宋" w:eastAsia="仿宋"/>
              </w:rPr>
              <w:t>供应商提供证明文件复印件或扫描件加盖公章。</w:t>
            </w:r>
          </w:p>
        </w:tc>
      </w:tr>
      <w:tr w14:paraId="4B602C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44CE72B5">
            <w:pPr>
              <w:spacing w:line="400" w:lineRule="exact"/>
              <w:jc w:val="center"/>
              <w:rPr>
                <w:rFonts w:ascii="仿宋" w:hAnsi="仿宋" w:eastAsia="仿宋"/>
              </w:rPr>
            </w:pPr>
            <w:r>
              <w:rPr>
                <w:rFonts w:hint="eastAsia" w:ascii="仿宋" w:hAnsi="仿宋" w:eastAsia="仿宋"/>
              </w:rPr>
              <w:t>4</w:t>
            </w:r>
          </w:p>
        </w:tc>
        <w:tc>
          <w:tcPr>
            <w:tcW w:w="2336" w:type="dxa"/>
            <w:vAlign w:val="center"/>
          </w:tcPr>
          <w:p w14:paraId="13AAB99D">
            <w:pPr>
              <w:spacing w:line="400" w:lineRule="exact"/>
              <w:jc w:val="center"/>
              <w:rPr>
                <w:rFonts w:ascii="仿宋" w:hAnsi="仿宋" w:eastAsia="仿宋"/>
              </w:rPr>
            </w:pPr>
            <w:r>
              <w:rPr>
                <w:rFonts w:hint="eastAsia" w:ascii="仿宋" w:hAnsi="仿宋" w:eastAsia="仿宋"/>
              </w:rPr>
              <w:t>税收缴纳证明</w:t>
            </w:r>
          </w:p>
        </w:tc>
        <w:tc>
          <w:tcPr>
            <w:tcW w:w="5696" w:type="dxa"/>
            <w:gridSpan w:val="2"/>
            <w:vAlign w:val="center"/>
          </w:tcPr>
          <w:p w14:paraId="6F946ADB">
            <w:pPr>
              <w:spacing w:line="400" w:lineRule="exact"/>
              <w:jc w:val="both"/>
              <w:rPr>
                <w:rFonts w:ascii="仿宋" w:hAnsi="仿宋" w:eastAsia="仿宋"/>
              </w:rPr>
            </w:pPr>
            <w:r>
              <w:rPr>
                <w:rFonts w:hint="eastAsia" w:ascii="仿宋" w:hAnsi="仿宋" w:eastAsia="仿宋"/>
              </w:rPr>
              <w:t>提交投标文件截止时间前一年内至少一个月的纳税证明或完税证明（增值税、企业所得税至少提供一种），纳税证明或完税证明上应有代收机构或税务机关的公章或业务专用章。</w:t>
            </w:r>
          </w:p>
          <w:p w14:paraId="415575F6">
            <w:pPr>
              <w:spacing w:line="400" w:lineRule="exact"/>
              <w:jc w:val="both"/>
              <w:rPr>
                <w:rFonts w:ascii="仿宋" w:hAnsi="仿宋" w:eastAsia="仿宋"/>
              </w:rPr>
            </w:pPr>
            <w:r>
              <w:rPr>
                <w:rFonts w:hint="eastAsia" w:ascii="仿宋" w:hAnsi="仿宋" w:eastAsia="仿宋"/>
              </w:rPr>
              <w:t>供应商提供证明文件复印件或扫描件加盖公章。</w:t>
            </w:r>
          </w:p>
        </w:tc>
      </w:tr>
      <w:tr w14:paraId="304098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9" w:type="dxa"/>
            <w:vAlign w:val="center"/>
          </w:tcPr>
          <w:p w14:paraId="02E3D7FB">
            <w:pPr>
              <w:spacing w:line="400" w:lineRule="exact"/>
              <w:jc w:val="center"/>
              <w:rPr>
                <w:rFonts w:ascii="仿宋" w:hAnsi="仿宋" w:eastAsia="仿宋"/>
              </w:rPr>
            </w:pPr>
            <w:r>
              <w:rPr>
                <w:rFonts w:hint="eastAsia" w:ascii="仿宋" w:hAnsi="仿宋" w:eastAsia="仿宋"/>
              </w:rPr>
              <w:t>5</w:t>
            </w:r>
          </w:p>
        </w:tc>
        <w:tc>
          <w:tcPr>
            <w:tcW w:w="2336" w:type="dxa"/>
            <w:vAlign w:val="center"/>
          </w:tcPr>
          <w:p w14:paraId="34C528C3">
            <w:pPr>
              <w:spacing w:line="400" w:lineRule="exact"/>
              <w:jc w:val="center"/>
              <w:rPr>
                <w:rFonts w:ascii="仿宋" w:hAnsi="仿宋" w:eastAsia="仿宋"/>
              </w:rPr>
            </w:pPr>
            <w:r>
              <w:rPr>
                <w:rFonts w:hint="eastAsia" w:ascii="仿宋" w:hAnsi="仿宋" w:eastAsia="仿宋"/>
              </w:rPr>
              <w:t>无重大违法记录声明</w:t>
            </w:r>
          </w:p>
        </w:tc>
        <w:tc>
          <w:tcPr>
            <w:tcW w:w="5696" w:type="dxa"/>
            <w:gridSpan w:val="2"/>
            <w:vAlign w:val="center"/>
          </w:tcPr>
          <w:p w14:paraId="6DAD3122">
            <w:pPr>
              <w:spacing w:line="400" w:lineRule="exact"/>
              <w:jc w:val="both"/>
              <w:rPr>
                <w:rFonts w:ascii="仿宋" w:hAnsi="仿宋" w:eastAsia="仿宋"/>
              </w:rPr>
            </w:pPr>
            <w:r>
              <w:rPr>
                <w:rFonts w:hint="eastAsia" w:ascii="仿宋" w:hAnsi="仿宋" w:eastAsia="仿宋"/>
              </w:rPr>
              <w:t>参加本次政府采购活动前3年内在经营活动中没有重大违法记录，以及未被列入失信被执行人、重大税收违法失信主体、政府采购严重违法失信行为记录名单的书面声明。</w:t>
            </w:r>
          </w:p>
          <w:p w14:paraId="1188ACB7">
            <w:pPr>
              <w:spacing w:line="400" w:lineRule="exact"/>
              <w:jc w:val="both"/>
              <w:rPr>
                <w:rFonts w:ascii="仿宋" w:hAnsi="仿宋" w:eastAsia="仿宋"/>
              </w:rPr>
            </w:pPr>
            <w:r>
              <w:rPr>
                <w:rFonts w:hint="eastAsia" w:ascii="仿宋" w:hAnsi="仿宋" w:eastAsia="仿宋"/>
              </w:rPr>
              <w:t>供应商提供书面声明加盖公章。</w:t>
            </w:r>
          </w:p>
        </w:tc>
      </w:tr>
      <w:tr w14:paraId="706E00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9" w:type="dxa"/>
            <w:vAlign w:val="center"/>
          </w:tcPr>
          <w:p w14:paraId="4B7DF764">
            <w:pPr>
              <w:spacing w:line="400" w:lineRule="exact"/>
              <w:jc w:val="center"/>
              <w:rPr>
                <w:rFonts w:ascii="仿宋" w:hAnsi="仿宋" w:eastAsia="仿宋"/>
              </w:rPr>
            </w:pPr>
            <w:r>
              <w:rPr>
                <w:rFonts w:hint="eastAsia" w:ascii="仿宋" w:hAnsi="仿宋" w:eastAsia="仿宋"/>
              </w:rPr>
              <w:t>6</w:t>
            </w:r>
          </w:p>
        </w:tc>
        <w:tc>
          <w:tcPr>
            <w:tcW w:w="2336" w:type="dxa"/>
            <w:vAlign w:val="center"/>
          </w:tcPr>
          <w:p w14:paraId="33ECF947">
            <w:pPr>
              <w:spacing w:line="400" w:lineRule="exact"/>
              <w:jc w:val="center"/>
              <w:rPr>
                <w:rFonts w:ascii="仿宋" w:hAnsi="仿宋" w:eastAsia="仿宋"/>
              </w:rPr>
            </w:pPr>
            <w:r>
              <w:rPr>
                <w:rFonts w:hint="eastAsia" w:ascii="仿宋" w:hAnsi="仿宋" w:eastAsia="仿宋"/>
              </w:rPr>
              <w:t>具有履行合同所必需的设备和专业技术能力</w:t>
            </w:r>
          </w:p>
        </w:tc>
        <w:tc>
          <w:tcPr>
            <w:tcW w:w="5696" w:type="dxa"/>
            <w:gridSpan w:val="2"/>
            <w:vAlign w:val="center"/>
          </w:tcPr>
          <w:p w14:paraId="3F597654">
            <w:pPr>
              <w:spacing w:line="400" w:lineRule="exact"/>
              <w:jc w:val="both"/>
              <w:rPr>
                <w:rFonts w:ascii="仿宋" w:hAnsi="仿宋" w:eastAsia="仿宋"/>
              </w:rPr>
            </w:pPr>
            <w:r>
              <w:rPr>
                <w:rFonts w:hint="eastAsia" w:ascii="仿宋" w:hAnsi="仿宋" w:eastAsia="仿宋"/>
              </w:rPr>
              <w:t>供应商提供具有履行合同所必需的人员、设备和专业技术能力的承诺。</w:t>
            </w:r>
          </w:p>
          <w:p w14:paraId="28AF126D">
            <w:pPr>
              <w:spacing w:line="400" w:lineRule="exact"/>
              <w:jc w:val="both"/>
              <w:rPr>
                <w:rFonts w:ascii="仿宋" w:hAnsi="仿宋" w:eastAsia="仿宋"/>
              </w:rPr>
            </w:pPr>
            <w:r>
              <w:rPr>
                <w:rFonts w:hint="eastAsia" w:ascii="仿宋" w:hAnsi="仿宋" w:eastAsia="仿宋"/>
              </w:rPr>
              <w:t>供应商提供承诺加盖公章。</w:t>
            </w:r>
          </w:p>
        </w:tc>
      </w:tr>
      <w:tr w14:paraId="7CC280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4833E9FD">
            <w:pPr>
              <w:spacing w:line="400" w:lineRule="exact"/>
              <w:jc w:val="center"/>
              <w:rPr>
                <w:rFonts w:ascii="仿宋" w:hAnsi="仿宋" w:eastAsia="仿宋"/>
              </w:rPr>
            </w:pPr>
            <w:r>
              <w:rPr>
                <w:rFonts w:ascii="仿宋" w:hAnsi="仿宋" w:eastAsia="仿宋"/>
              </w:rPr>
              <w:t>二</w:t>
            </w:r>
          </w:p>
        </w:tc>
        <w:tc>
          <w:tcPr>
            <w:tcW w:w="8032" w:type="dxa"/>
            <w:gridSpan w:val="3"/>
            <w:vAlign w:val="center"/>
          </w:tcPr>
          <w:p w14:paraId="4327AF86">
            <w:pPr>
              <w:spacing w:line="400" w:lineRule="exact"/>
              <w:jc w:val="center"/>
              <w:rPr>
                <w:rFonts w:ascii="仿宋" w:hAnsi="仿宋" w:eastAsia="仿宋"/>
              </w:rPr>
            </w:pPr>
            <w:r>
              <w:rPr>
                <w:rFonts w:hint="eastAsia" w:ascii="仿宋" w:hAnsi="仿宋" w:eastAsia="仿宋"/>
              </w:rPr>
              <w:t>特定资格条件</w:t>
            </w:r>
          </w:p>
        </w:tc>
      </w:tr>
      <w:tr w14:paraId="5B9C8E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47148391">
            <w:pPr>
              <w:spacing w:line="400" w:lineRule="exact"/>
              <w:jc w:val="center"/>
              <w:rPr>
                <w:rFonts w:ascii="仿宋" w:hAnsi="仿宋" w:eastAsia="仿宋"/>
              </w:rPr>
            </w:pPr>
            <w:r>
              <w:rPr>
                <w:rFonts w:hint="eastAsia" w:ascii="仿宋" w:hAnsi="仿宋" w:eastAsia="仿宋"/>
              </w:rPr>
              <w:t>1</w:t>
            </w:r>
          </w:p>
        </w:tc>
        <w:tc>
          <w:tcPr>
            <w:tcW w:w="2345" w:type="dxa"/>
            <w:gridSpan w:val="2"/>
            <w:vAlign w:val="center"/>
          </w:tcPr>
          <w:p w14:paraId="2EDA2260">
            <w:pPr>
              <w:spacing w:line="400" w:lineRule="exact"/>
              <w:jc w:val="center"/>
              <w:rPr>
                <w:rFonts w:ascii="仿宋" w:hAnsi="仿宋" w:eastAsia="仿宋"/>
              </w:rPr>
            </w:pPr>
            <w:r>
              <w:rPr>
                <w:rFonts w:hint="eastAsia" w:ascii="仿宋" w:hAnsi="仿宋" w:eastAsia="仿宋"/>
              </w:rPr>
              <w:t>法定代表人（主要负责人）委托授权书\身份证明</w:t>
            </w:r>
          </w:p>
        </w:tc>
        <w:tc>
          <w:tcPr>
            <w:tcW w:w="5687" w:type="dxa"/>
            <w:vAlign w:val="center"/>
          </w:tcPr>
          <w:p w14:paraId="47C0E2AA">
            <w:pPr>
              <w:spacing w:line="400" w:lineRule="exact"/>
              <w:rPr>
                <w:rFonts w:ascii="仿宋" w:hAnsi="仿宋" w:eastAsia="仿宋"/>
              </w:rPr>
            </w:pPr>
            <w:r>
              <w:rPr>
                <w:rFonts w:hint="eastAsia" w:ascii="仿宋" w:hAnsi="仿宋" w:eastAsia="仿宋"/>
              </w:rPr>
              <w:t>法定代表人（主要负责人）委托代理人参加投标时，应提供法定代表人（主要负责人）委托授权书；法定代表人（主要负责人）亲自参加投标时，应提供法定代表人（主要负责人）身份证明书。</w:t>
            </w:r>
          </w:p>
        </w:tc>
      </w:tr>
      <w:tr w14:paraId="1D965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2E9FB96A">
            <w:pPr>
              <w:spacing w:line="400" w:lineRule="exact"/>
              <w:jc w:val="center"/>
              <w:rPr>
                <w:rFonts w:ascii="仿宋" w:hAnsi="仿宋" w:eastAsia="仿宋"/>
              </w:rPr>
            </w:pPr>
            <w:r>
              <w:rPr>
                <w:rFonts w:hint="eastAsia" w:ascii="仿宋" w:hAnsi="仿宋" w:eastAsia="仿宋"/>
              </w:rPr>
              <w:t>2</w:t>
            </w:r>
          </w:p>
        </w:tc>
        <w:tc>
          <w:tcPr>
            <w:tcW w:w="2345" w:type="dxa"/>
            <w:gridSpan w:val="2"/>
            <w:vAlign w:val="center"/>
          </w:tcPr>
          <w:p w14:paraId="17959812">
            <w:pPr>
              <w:spacing w:line="400" w:lineRule="exact"/>
              <w:jc w:val="center"/>
              <w:rPr>
                <w:rFonts w:ascii="仿宋" w:hAnsi="仿宋" w:eastAsia="仿宋"/>
              </w:rPr>
            </w:pPr>
            <w:r>
              <w:rPr>
                <w:rFonts w:hint="eastAsia" w:ascii="仿宋" w:hAnsi="仿宋" w:eastAsia="仿宋"/>
              </w:rPr>
              <w:t>供应商资质</w:t>
            </w:r>
          </w:p>
        </w:tc>
        <w:tc>
          <w:tcPr>
            <w:tcW w:w="5687" w:type="dxa"/>
            <w:vAlign w:val="center"/>
          </w:tcPr>
          <w:p w14:paraId="024FD126">
            <w:pPr>
              <w:spacing w:line="400" w:lineRule="exact"/>
              <w:rPr>
                <w:rFonts w:ascii="仿宋" w:hAnsi="仿宋" w:eastAsia="仿宋"/>
              </w:rPr>
            </w:pPr>
            <w:r>
              <w:rPr>
                <w:rFonts w:hint="eastAsia" w:ascii="仿宋" w:hAnsi="仿宋" w:eastAsia="仿宋"/>
              </w:rPr>
              <w:t>供应商是安保公司的，须具有有效期内的公安部门颁发的《保安服务许可证》；供应商是其他类型公司的须出具承诺书（承诺书形式不限），承诺自承接本项目之日起30日内向采购人所在地设区的市级人民政府公安机关备案。</w:t>
            </w:r>
          </w:p>
        </w:tc>
      </w:tr>
      <w:tr w14:paraId="6484E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44DFC30C">
            <w:pPr>
              <w:spacing w:line="400" w:lineRule="exact"/>
              <w:jc w:val="center"/>
              <w:rPr>
                <w:rFonts w:ascii="仿宋" w:hAnsi="仿宋" w:eastAsia="仿宋"/>
              </w:rPr>
            </w:pPr>
            <w:r>
              <w:rPr>
                <w:rFonts w:hint="eastAsia" w:ascii="仿宋" w:hAnsi="仿宋" w:eastAsia="仿宋"/>
              </w:rPr>
              <w:t>3</w:t>
            </w:r>
          </w:p>
        </w:tc>
        <w:tc>
          <w:tcPr>
            <w:tcW w:w="2345" w:type="dxa"/>
            <w:gridSpan w:val="2"/>
            <w:vAlign w:val="center"/>
          </w:tcPr>
          <w:p w14:paraId="3DF0BD78">
            <w:pPr>
              <w:spacing w:line="400" w:lineRule="exact"/>
              <w:jc w:val="center"/>
              <w:rPr>
                <w:rFonts w:ascii="仿宋" w:hAnsi="仿宋" w:eastAsia="仿宋"/>
              </w:rPr>
            </w:pPr>
            <w:r>
              <w:rPr>
                <w:rFonts w:hint="eastAsia" w:ascii="仿宋" w:hAnsi="仿宋" w:eastAsia="仿宋"/>
              </w:rPr>
              <w:t>供应商</w:t>
            </w:r>
          </w:p>
          <w:p w14:paraId="52EBF310">
            <w:pPr>
              <w:spacing w:line="400" w:lineRule="exact"/>
              <w:jc w:val="center"/>
              <w:rPr>
                <w:rFonts w:ascii="仿宋" w:hAnsi="仿宋" w:eastAsia="仿宋"/>
              </w:rPr>
            </w:pPr>
            <w:r>
              <w:rPr>
                <w:rFonts w:hint="eastAsia" w:ascii="仿宋" w:hAnsi="仿宋" w:eastAsia="仿宋"/>
              </w:rPr>
              <w:t>关联关系说明</w:t>
            </w:r>
          </w:p>
        </w:tc>
        <w:tc>
          <w:tcPr>
            <w:tcW w:w="5687" w:type="dxa"/>
            <w:vAlign w:val="center"/>
          </w:tcPr>
          <w:p w14:paraId="21779410">
            <w:pPr>
              <w:spacing w:line="400" w:lineRule="exact"/>
              <w:rPr>
                <w:rFonts w:ascii="仿宋" w:hAnsi="仿宋" w:eastAsia="仿宋"/>
              </w:rPr>
            </w:pPr>
            <w:r>
              <w:rPr>
                <w:rFonts w:hint="eastAsia" w:ascii="仿宋" w:hAnsi="仿宋" w:eastAsia="仿宋"/>
              </w:rPr>
              <w:t>单位负责人为同一人或者存在直接控股、管理关系的不同供应商，不得参加同一合同项下的政府采购活动。</w:t>
            </w:r>
          </w:p>
          <w:p w14:paraId="05332DD8">
            <w:pPr>
              <w:spacing w:line="400" w:lineRule="exact"/>
              <w:rPr>
                <w:rFonts w:ascii="仿宋" w:hAnsi="仿宋" w:eastAsia="仿宋"/>
              </w:rPr>
            </w:pPr>
            <w:r>
              <w:rPr>
                <w:rFonts w:hint="eastAsia" w:ascii="仿宋" w:hAnsi="仿宋" w:eastAsia="仿宋"/>
              </w:rPr>
              <w:t>供应商提供关联关系说明加盖公章。</w:t>
            </w:r>
          </w:p>
        </w:tc>
      </w:tr>
      <w:tr w14:paraId="53A70E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07572B6F">
            <w:pPr>
              <w:spacing w:line="400" w:lineRule="exact"/>
              <w:jc w:val="center"/>
              <w:rPr>
                <w:rFonts w:ascii="仿宋" w:hAnsi="仿宋" w:eastAsia="仿宋"/>
              </w:rPr>
            </w:pPr>
            <w:r>
              <w:rPr>
                <w:rFonts w:ascii="仿宋" w:hAnsi="仿宋" w:eastAsia="仿宋"/>
              </w:rPr>
              <w:t>三</w:t>
            </w:r>
          </w:p>
        </w:tc>
        <w:tc>
          <w:tcPr>
            <w:tcW w:w="8032" w:type="dxa"/>
            <w:gridSpan w:val="3"/>
            <w:vAlign w:val="center"/>
          </w:tcPr>
          <w:p w14:paraId="15A36685">
            <w:pPr>
              <w:spacing w:line="400" w:lineRule="exact"/>
              <w:jc w:val="center"/>
              <w:rPr>
                <w:rFonts w:ascii="仿宋" w:hAnsi="仿宋" w:eastAsia="仿宋"/>
              </w:rPr>
            </w:pPr>
            <w:r>
              <w:rPr>
                <w:rFonts w:hint="eastAsia" w:ascii="仿宋" w:hAnsi="仿宋" w:eastAsia="仿宋"/>
              </w:rPr>
              <w:t>其他</w:t>
            </w:r>
          </w:p>
        </w:tc>
      </w:tr>
      <w:tr w14:paraId="591908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9" w:type="dxa"/>
            <w:vAlign w:val="center"/>
          </w:tcPr>
          <w:p w14:paraId="77F08531">
            <w:pPr>
              <w:spacing w:line="400" w:lineRule="exact"/>
              <w:jc w:val="center"/>
              <w:rPr>
                <w:rFonts w:ascii="仿宋" w:hAnsi="仿宋" w:eastAsia="仿宋"/>
              </w:rPr>
            </w:pPr>
            <w:r>
              <w:rPr>
                <w:rFonts w:hint="eastAsia" w:ascii="仿宋" w:hAnsi="仿宋" w:eastAsia="仿宋"/>
              </w:rPr>
              <w:t>1</w:t>
            </w:r>
          </w:p>
        </w:tc>
        <w:tc>
          <w:tcPr>
            <w:tcW w:w="2345" w:type="dxa"/>
            <w:gridSpan w:val="2"/>
            <w:vAlign w:val="center"/>
          </w:tcPr>
          <w:p w14:paraId="70BDE78C">
            <w:pPr>
              <w:spacing w:line="400" w:lineRule="exact"/>
              <w:jc w:val="center"/>
              <w:rPr>
                <w:rFonts w:ascii="仿宋" w:hAnsi="仿宋" w:eastAsia="仿宋"/>
              </w:rPr>
            </w:pPr>
            <w:r>
              <w:rPr>
                <w:rFonts w:ascii="仿宋" w:hAnsi="仿宋" w:eastAsia="仿宋"/>
              </w:rPr>
              <w:t>信用记录审查</w:t>
            </w:r>
          </w:p>
          <w:p w14:paraId="7163CD00">
            <w:pPr>
              <w:spacing w:line="400" w:lineRule="exact"/>
              <w:jc w:val="center"/>
              <w:rPr>
                <w:rFonts w:ascii="仿宋" w:hAnsi="仿宋" w:eastAsia="仿宋"/>
              </w:rPr>
            </w:pPr>
            <w:r>
              <w:rPr>
                <w:rFonts w:ascii="仿宋" w:hAnsi="仿宋" w:eastAsia="仿宋"/>
              </w:rPr>
              <w:t>结果</w:t>
            </w:r>
          </w:p>
        </w:tc>
        <w:tc>
          <w:tcPr>
            <w:tcW w:w="5687" w:type="dxa"/>
            <w:vAlign w:val="center"/>
          </w:tcPr>
          <w:p w14:paraId="3C43F33F">
            <w:pPr>
              <w:spacing w:line="400" w:lineRule="exact"/>
              <w:rPr>
                <w:rFonts w:ascii="仿宋" w:hAnsi="仿宋" w:eastAsia="仿宋"/>
              </w:rPr>
            </w:pPr>
            <w:r>
              <w:rPr>
                <w:rFonts w:hint="eastAsia" w:ascii="仿宋" w:hAnsi="仿宋" w:eastAsia="仿宋"/>
              </w:rPr>
              <w:t>供应商不得为“信用中国”网站（www.creditchina.gov.cn）中列入失信被执行人和重大税收违法失信主体，不得为中国政府采购网（www.ccgp.gov.cn）政府采购严重违法失信行为记录名单中被财政部门禁止参加政府采购活动的供应商。</w:t>
            </w:r>
          </w:p>
          <w:p w14:paraId="58C070C3">
            <w:pPr>
              <w:spacing w:line="400" w:lineRule="exact"/>
              <w:rPr>
                <w:rFonts w:ascii="仿宋" w:hAnsi="仿宋" w:eastAsia="仿宋"/>
              </w:rPr>
            </w:pPr>
            <w:r>
              <w:rPr>
                <w:rFonts w:hint="eastAsia" w:ascii="仿宋" w:hAnsi="仿宋" w:eastAsia="仿宋"/>
              </w:rPr>
              <w:t>信用记录查询结果打印后，将与其他采购文件一并保存。</w:t>
            </w:r>
          </w:p>
        </w:tc>
      </w:tr>
      <w:tr w14:paraId="694662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731" w:type="dxa"/>
            <w:gridSpan w:val="4"/>
            <w:vAlign w:val="center"/>
          </w:tcPr>
          <w:p w14:paraId="0F57948F">
            <w:pPr>
              <w:spacing w:line="400" w:lineRule="exact"/>
              <w:jc w:val="center"/>
              <w:rPr>
                <w:rFonts w:ascii="仿宋" w:hAnsi="仿宋" w:eastAsia="仿宋"/>
                <w:b/>
                <w:bCs/>
              </w:rPr>
            </w:pPr>
            <w:r>
              <w:rPr>
                <w:rFonts w:ascii="仿宋" w:hAnsi="仿宋" w:eastAsia="仿宋"/>
                <w:b/>
                <w:bCs/>
              </w:rPr>
              <w:t>注意事项：</w:t>
            </w:r>
          </w:p>
          <w:p w14:paraId="0C80FB1B">
            <w:pPr>
              <w:spacing w:line="400" w:lineRule="exact"/>
              <w:jc w:val="both"/>
              <w:rPr>
                <w:rFonts w:ascii="仿宋" w:hAnsi="仿宋" w:eastAsia="仿宋"/>
              </w:rPr>
            </w:pPr>
            <w:r>
              <w:rPr>
                <w:rFonts w:ascii="仿宋" w:hAnsi="仿宋" w:eastAsia="仿宋"/>
              </w:rPr>
              <w:t>1</w:t>
            </w:r>
            <w:r>
              <w:rPr>
                <w:rFonts w:hint="eastAsia" w:ascii="仿宋" w:hAnsi="仿宋" w:eastAsia="仿宋"/>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986200C">
            <w:pPr>
              <w:spacing w:line="400" w:lineRule="exact"/>
              <w:jc w:val="both"/>
              <w:rPr>
                <w:rFonts w:ascii="仿宋" w:hAnsi="仿宋" w:eastAsia="仿宋"/>
              </w:rPr>
            </w:pPr>
            <w:r>
              <w:rPr>
                <w:rFonts w:ascii="仿宋" w:hAnsi="仿宋" w:eastAsia="仿宋"/>
              </w:rPr>
              <w:t>2</w:t>
            </w:r>
            <w:r>
              <w:rPr>
                <w:rFonts w:hint="eastAsia" w:ascii="仿宋" w:hAnsi="仿宋" w:eastAsia="仿宋"/>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5FE7A4B8">
            <w:pPr>
              <w:spacing w:line="400" w:lineRule="exact"/>
              <w:jc w:val="both"/>
              <w:rPr>
                <w:rFonts w:ascii="仿宋" w:hAnsi="仿宋" w:eastAsia="仿宋"/>
              </w:rPr>
            </w:pPr>
            <w:r>
              <w:rPr>
                <w:rFonts w:ascii="仿宋" w:hAnsi="仿宋" w:eastAsia="仿宋"/>
              </w:rPr>
              <w:t>3</w:t>
            </w:r>
            <w:r>
              <w:rPr>
                <w:rFonts w:hint="eastAsia" w:ascii="仿宋" w:hAnsi="仿宋" w:eastAsia="仿宋"/>
              </w:rPr>
              <w:t>．以联合体形式参与投标时，应提供有效的《联合体协议书》，并遵循招标文件第二章中“关于联合体”的相关规定。</w:t>
            </w:r>
          </w:p>
          <w:p w14:paraId="3E96F1C7">
            <w:pPr>
              <w:spacing w:line="400" w:lineRule="exact"/>
              <w:jc w:val="both"/>
              <w:rPr>
                <w:rFonts w:ascii="仿宋" w:hAnsi="仿宋" w:eastAsia="仿宋"/>
              </w:rPr>
            </w:pPr>
            <w:r>
              <w:rPr>
                <w:rFonts w:ascii="仿宋" w:hAnsi="仿宋" w:eastAsia="仿宋"/>
              </w:rPr>
              <w:t>4</w:t>
            </w:r>
            <w:r>
              <w:rPr>
                <w:rFonts w:hint="eastAsia" w:ascii="仿宋" w:hAnsi="仿宋" w:eastAsia="仿宋"/>
              </w:rPr>
              <w:t>．《基本存款账户信息》、《无重大违法记录声明》、《法定代表人委托授权书》、《法定代表人身份证明书》、《联合体协议书》应按第五章《投标文件构成及格式》中给定的格式填写，并按要求签字、盖章。</w:t>
            </w:r>
          </w:p>
          <w:p w14:paraId="005208A5">
            <w:pPr>
              <w:spacing w:line="400" w:lineRule="exact"/>
              <w:jc w:val="both"/>
              <w:rPr>
                <w:rFonts w:ascii="仿宋" w:hAnsi="仿宋" w:eastAsia="仿宋"/>
              </w:rPr>
            </w:pPr>
            <w:r>
              <w:rPr>
                <w:rFonts w:ascii="仿宋" w:hAnsi="仿宋" w:eastAsia="仿宋"/>
              </w:rPr>
              <w:t>5</w:t>
            </w:r>
            <w:r>
              <w:rPr>
                <w:rFonts w:hint="eastAsia" w:ascii="仿宋" w:hAnsi="仿宋" w:eastAsia="仿宋"/>
              </w:rPr>
              <w:t>．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14:paraId="144C03A9">
      <w:pPr>
        <w:pStyle w:val="4"/>
        <w:spacing w:line="500" w:lineRule="exact"/>
        <w:ind w:firstLine="480"/>
        <w:rPr>
          <w:sz w:val="24"/>
          <w:szCs w:val="24"/>
        </w:rPr>
      </w:pPr>
      <w:r>
        <w:rPr>
          <w:sz w:val="24"/>
          <w:szCs w:val="24"/>
        </w:rPr>
        <w:t>七、评审方法和程序</w:t>
      </w:r>
    </w:p>
    <w:p w14:paraId="70B90A86">
      <w:pPr>
        <w:pStyle w:val="103"/>
        <w:spacing w:beforeLines="0" w:afterLines="0" w:line="500" w:lineRule="exact"/>
        <w:ind w:firstLine="482"/>
        <w:jc w:val="left"/>
        <w:rPr>
          <w:sz w:val="24"/>
          <w:szCs w:val="24"/>
        </w:rPr>
      </w:pPr>
      <w:r>
        <w:rPr>
          <w:rFonts w:hint="eastAsia"/>
          <w:sz w:val="24"/>
          <w:szCs w:val="24"/>
        </w:rPr>
        <w:t>（二）评标程序</w:t>
      </w:r>
    </w:p>
    <w:p w14:paraId="1F861921">
      <w:pPr>
        <w:pStyle w:val="103"/>
        <w:spacing w:beforeLines="0" w:afterLines="0" w:line="500" w:lineRule="exact"/>
        <w:ind w:firstLine="482"/>
        <w:rPr>
          <w:sz w:val="24"/>
          <w:szCs w:val="24"/>
        </w:rPr>
      </w:pPr>
      <w:r>
        <w:rPr>
          <w:rFonts w:hint="eastAsia"/>
          <w:sz w:val="24"/>
          <w:szCs w:val="24"/>
        </w:rPr>
        <w:t>（一）评标方法</w:t>
      </w:r>
    </w:p>
    <w:p w14:paraId="20D8B39E">
      <w:pPr>
        <w:spacing w:line="500" w:lineRule="exact"/>
        <w:ind w:firstLine="480" w:firstLineChars="200"/>
        <w:jc w:val="both"/>
        <w:rPr>
          <w:rFonts w:ascii="仿宋_GB2312" w:hAnsi="仿宋" w:eastAsia="仿宋_GB2312"/>
        </w:rPr>
      </w:pPr>
      <w:r>
        <w:rPr>
          <w:rFonts w:hint="eastAsia" w:ascii="仿宋_GB2312" w:hAnsi="仿宋" w:eastAsia="仿宋_GB2312"/>
        </w:rPr>
        <w:t>本项目采用综合评分法，即投标文件满足招标文件全部实质性要求，且按照评审因素的量化指标评审得分最高的供应商为中标候选人。</w:t>
      </w:r>
    </w:p>
    <w:p w14:paraId="2547CBA9">
      <w:pPr>
        <w:pStyle w:val="102"/>
        <w:spacing w:line="500" w:lineRule="exact"/>
        <w:rPr>
          <w:sz w:val="24"/>
          <w:szCs w:val="24"/>
        </w:rPr>
      </w:pPr>
      <w:r>
        <w:rPr>
          <w:rFonts w:hint="eastAsia"/>
          <w:sz w:val="24"/>
          <w:szCs w:val="24"/>
        </w:rPr>
        <w:t>1．组建评标委员会</w:t>
      </w:r>
    </w:p>
    <w:p w14:paraId="6B256AC2">
      <w:pPr>
        <w:spacing w:line="500" w:lineRule="exact"/>
        <w:ind w:firstLine="480" w:firstLineChars="200"/>
        <w:jc w:val="both"/>
        <w:rPr>
          <w:rFonts w:ascii="仿宋_GB2312" w:hAnsi="仿宋" w:eastAsia="仿宋_GB2312"/>
        </w:rPr>
      </w:pPr>
      <w:r>
        <w:rPr>
          <w:rFonts w:hint="eastAsia" w:ascii="仿宋_GB2312" w:hAnsi="仿宋" w:eastAsia="仿宋_GB2312"/>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0209207C">
      <w:pPr>
        <w:spacing w:line="500" w:lineRule="exact"/>
        <w:ind w:firstLine="480" w:firstLineChars="200"/>
        <w:jc w:val="both"/>
        <w:rPr>
          <w:rFonts w:ascii="仿宋_GB2312" w:hAnsi="仿宋" w:eastAsia="仿宋_GB2312"/>
        </w:rPr>
      </w:pPr>
      <w:r>
        <w:rPr>
          <w:rFonts w:hint="eastAsia" w:ascii="仿宋_GB2312" w:hAnsi="仿宋" w:eastAsia="仿宋_GB2312"/>
        </w:rPr>
        <w:t>由采购代理机构组织评标委员会推选评标组长，采购人代表不得担任组长。</w:t>
      </w:r>
    </w:p>
    <w:p w14:paraId="6FFB3289">
      <w:pPr>
        <w:pStyle w:val="102"/>
        <w:spacing w:line="500" w:lineRule="exact"/>
        <w:rPr>
          <w:sz w:val="24"/>
          <w:szCs w:val="24"/>
        </w:rPr>
      </w:pPr>
      <w:r>
        <w:rPr>
          <w:rFonts w:hint="eastAsia"/>
          <w:sz w:val="24"/>
          <w:szCs w:val="24"/>
        </w:rPr>
        <w:t>2．投标文件的符合性审查</w:t>
      </w:r>
    </w:p>
    <w:p w14:paraId="6C96FA69">
      <w:pPr>
        <w:spacing w:line="500" w:lineRule="exact"/>
        <w:ind w:firstLine="480" w:firstLineChars="200"/>
        <w:jc w:val="both"/>
        <w:rPr>
          <w:rFonts w:ascii="仿宋_GB2312" w:hAnsi="仿宋" w:eastAsia="仿宋_GB2312"/>
        </w:rPr>
      </w:pPr>
      <w:r>
        <w:rPr>
          <w:rFonts w:hint="eastAsia" w:ascii="仿宋_GB2312" w:hAnsi="仿宋" w:eastAsia="仿宋_GB2312"/>
        </w:rPr>
        <w:t>供应商资格性审查通过后，评标委员会对符合资格的投标人的投标文件进行符合性审查，以确定其是否满足招标文件的实质性要求。</w:t>
      </w:r>
    </w:p>
    <w:p w14:paraId="68E5CFF6">
      <w:pPr>
        <w:spacing w:line="500" w:lineRule="exact"/>
        <w:ind w:firstLine="480" w:firstLineChars="200"/>
        <w:jc w:val="both"/>
        <w:rPr>
          <w:rFonts w:ascii="仿宋_GB2312" w:hAnsi="仿宋" w:eastAsia="仿宋_GB2312"/>
        </w:rPr>
      </w:pPr>
      <w:r>
        <w:rPr>
          <w:rFonts w:hint="eastAsia" w:ascii="仿宋_GB2312" w:hAnsi="仿宋" w:eastAsia="仿宋_GB2312"/>
        </w:rPr>
        <w:t>对于投标文件中含义不明确、同类问题表述不一致或者有明显文字和计算错误的内容，评标委员会应当以书面形式要求投标人作出必要的澄清、说明或者补正。</w:t>
      </w:r>
    </w:p>
    <w:p w14:paraId="0BBB3C1A">
      <w:pPr>
        <w:spacing w:line="500" w:lineRule="exact"/>
        <w:ind w:firstLine="480" w:firstLineChars="200"/>
        <w:jc w:val="both"/>
        <w:rPr>
          <w:rFonts w:ascii="仿宋_GB2312" w:hAnsi="仿宋" w:eastAsia="仿宋_GB2312"/>
        </w:rPr>
      </w:pPr>
      <w:r>
        <w:rPr>
          <w:rFonts w:hint="eastAsia" w:ascii="仿宋_GB2312" w:hAnsi="仿宋" w:eastAsia="仿宋_GB2312"/>
        </w:rPr>
        <w:t>投标人的澄清、说明或者补正应当采用书面形式，并加盖公章，或者由法定代表人或其授权的代表签字。投标人的澄清、说明或者补正不得超出投标文件的范围或者改变投标文件的实质性内容。</w:t>
      </w:r>
    </w:p>
    <w:p w14:paraId="7E33CB13">
      <w:pPr>
        <w:rPr>
          <w:rFonts w:ascii="仿宋_GB2312" w:hAnsi="仿宋" w:eastAsia="仿宋_GB2312"/>
        </w:rPr>
      </w:pPr>
      <w:r>
        <w:rPr>
          <w:rFonts w:hint="eastAsia" w:ascii="仿宋_GB2312" w:hAnsi="仿宋" w:eastAsia="仿宋_GB2312"/>
        </w:rPr>
        <w:br w:type="page"/>
      </w:r>
    </w:p>
    <w:p w14:paraId="6A08373F">
      <w:pPr>
        <w:spacing w:line="560" w:lineRule="exact"/>
        <w:jc w:val="both"/>
        <w:rPr>
          <w:rFonts w:ascii="仿宋_GB2312" w:hAnsi="仿宋" w:eastAsia="仿宋_GB2312"/>
        </w:rPr>
      </w:pPr>
      <w:r>
        <w:rPr>
          <w:rFonts w:hint="eastAsia" w:ascii="仿宋_GB2312" w:hAnsi="仿宋" w:eastAsia="仿宋_GB2312"/>
        </w:rPr>
        <w:t>〖符合性审查表〗</w:t>
      </w:r>
    </w:p>
    <w:tbl>
      <w:tblPr>
        <w:tblStyle w:val="27"/>
        <w:tblW w:w="90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1"/>
        <w:gridCol w:w="2284"/>
        <w:gridCol w:w="5922"/>
      </w:tblGrid>
      <w:tr w14:paraId="4E45EA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tcBorders>
              <w:top w:val="single" w:color="auto" w:sz="12" w:space="0"/>
              <w:bottom w:val="single" w:color="auto" w:sz="2" w:space="0"/>
            </w:tcBorders>
            <w:shd w:val="clear" w:color="auto" w:fill="F1F1F1" w:themeFill="background1" w:themeFillShade="F2"/>
            <w:vAlign w:val="center"/>
          </w:tcPr>
          <w:p w14:paraId="7AD7D6C8">
            <w:pPr>
              <w:spacing w:line="400" w:lineRule="exact"/>
              <w:jc w:val="center"/>
              <w:rPr>
                <w:rFonts w:ascii="仿宋" w:hAnsi="仿宋" w:eastAsia="仿宋"/>
                <w:b/>
                <w:bCs/>
              </w:rPr>
            </w:pPr>
            <w:r>
              <w:rPr>
                <w:rFonts w:ascii="仿宋" w:hAnsi="仿宋" w:eastAsia="仿宋"/>
                <w:b/>
                <w:bCs/>
              </w:rPr>
              <w:t>序号</w:t>
            </w:r>
          </w:p>
        </w:tc>
        <w:tc>
          <w:tcPr>
            <w:tcW w:w="2284" w:type="dxa"/>
            <w:tcBorders>
              <w:top w:val="single" w:color="auto" w:sz="12" w:space="0"/>
              <w:bottom w:val="single" w:color="auto" w:sz="2" w:space="0"/>
            </w:tcBorders>
            <w:shd w:val="clear" w:color="auto" w:fill="F1F1F1" w:themeFill="background1" w:themeFillShade="F2"/>
            <w:vAlign w:val="center"/>
          </w:tcPr>
          <w:p w14:paraId="282F1998">
            <w:pPr>
              <w:spacing w:line="400" w:lineRule="exact"/>
              <w:jc w:val="center"/>
              <w:rPr>
                <w:rFonts w:ascii="仿宋" w:hAnsi="仿宋" w:eastAsia="仿宋"/>
                <w:b/>
                <w:bCs/>
              </w:rPr>
            </w:pPr>
            <w:r>
              <w:rPr>
                <w:rFonts w:ascii="仿宋" w:hAnsi="仿宋" w:eastAsia="仿宋"/>
                <w:b/>
                <w:bCs/>
              </w:rPr>
              <w:t>符合性审查项</w:t>
            </w:r>
          </w:p>
        </w:tc>
        <w:tc>
          <w:tcPr>
            <w:tcW w:w="5922" w:type="dxa"/>
            <w:tcBorders>
              <w:top w:val="single" w:color="auto" w:sz="12" w:space="0"/>
              <w:bottom w:val="single" w:color="auto" w:sz="2" w:space="0"/>
            </w:tcBorders>
            <w:shd w:val="clear" w:color="auto" w:fill="F1F1F1" w:themeFill="background1" w:themeFillShade="F2"/>
            <w:vAlign w:val="center"/>
          </w:tcPr>
          <w:p w14:paraId="08FFCD1C">
            <w:pPr>
              <w:spacing w:line="400" w:lineRule="exact"/>
              <w:jc w:val="center"/>
              <w:rPr>
                <w:rFonts w:ascii="仿宋" w:hAnsi="仿宋" w:eastAsia="仿宋"/>
                <w:b/>
                <w:bCs/>
              </w:rPr>
            </w:pPr>
            <w:r>
              <w:rPr>
                <w:rFonts w:ascii="仿宋" w:hAnsi="仿宋" w:eastAsia="仿宋"/>
                <w:b/>
                <w:bCs/>
              </w:rPr>
              <w:t>通过条件</w:t>
            </w:r>
          </w:p>
        </w:tc>
      </w:tr>
      <w:tr w14:paraId="565ABF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tcBorders>
              <w:top w:val="single" w:color="auto" w:sz="2" w:space="0"/>
            </w:tcBorders>
            <w:vAlign w:val="center"/>
          </w:tcPr>
          <w:p w14:paraId="6402FE6C">
            <w:pPr>
              <w:spacing w:line="400" w:lineRule="exact"/>
              <w:jc w:val="center"/>
              <w:rPr>
                <w:rFonts w:ascii="仿宋" w:hAnsi="仿宋" w:eastAsia="仿宋"/>
              </w:rPr>
            </w:pPr>
            <w:r>
              <w:rPr>
                <w:rFonts w:hint="eastAsia" w:ascii="仿宋" w:hAnsi="仿宋" w:eastAsia="仿宋"/>
              </w:rPr>
              <w:t>1</w:t>
            </w:r>
          </w:p>
        </w:tc>
        <w:tc>
          <w:tcPr>
            <w:tcW w:w="2284" w:type="dxa"/>
            <w:tcBorders>
              <w:top w:val="single" w:color="auto" w:sz="2" w:space="0"/>
            </w:tcBorders>
            <w:vAlign w:val="center"/>
          </w:tcPr>
          <w:p w14:paraId="1459673B">
            <w:pPr>
              <w:spacing w:line="400" w:lineRule="exact"/>
              <w:jc w:val="center"/>
              <w:rPr>
                <w:rFonts w:ascii="仿宋" w:hAnsi="仿宋" w:eastAsia="仿宋"/>
              </w:rPr>
            </w:pPr>
            <w:r>
              <w:rPr>
                <w:rFonts w:ascii="仿宋" w:hAnsi="仿宋" w:eastAsia="仿宋"/>
              </w:rPr>
              <w:t>与项目的一致性</w:t>
            </w:r>
          </w:p>
        </w:tc>
        <w:tc>
          <w:tcPr>
            <w:tcW w:w="5922" w:type="dxa"/>
            <w:tcBorders>
              <w:top w:val="single" w:color="auto" w:sz="2" w:space="0"/>
            </w:tcBorders>
            <w:vAlign w:val="center"/>
          </w:tcPr>
          <w:p w14:paraId="46B58490">
            <w:pPr>
              <w:spacing w:line="400" w:lineRule="exact"/>
              <w:jc w:val="both"/>
              <w:rPr>
                <w:rFonts w:ascii="仿宋" w:hAnsi="仿宋" w:eastAsia="仿宋"/>
              </w:rPr>
            </w:pPr>
            <w:r>
              <w:rPr>
                <w:rFonts w:ascii="仿宋" w:hAnsi="仿宋" w:eastAsia="仿宋"/>
              </w:rPr>
              <w:t>至少以下三处的项目名称、项目编号、标段（未分标段的除外）与本项目完全一致：</w:t>
            </w:r>
          </w:p>
          <w:p w14:paraId="638A0578">
            <w:pPr>
              <w:spacing w:line="400" w:lineRule="exact"/>
              <w:jc w:val="both"/>
              <w:rPr>
                <w:rFonts w:ascii="仿宋" w:hAnsi="仿宋" w:eastAsia="仿宋"/>
              </w:rPr>
            </w:pPr>
            <w:r>
              <w:rPr>
                <w:rFonts w:hint="eastAsia" w:ascii="仿宋" w:hAnsi="仿宋" w:eastAsia="仿宋"/>
              </w:rPr>
              <w:t>（1）</w:t>
            </w:r>
            <w:r>
              <w:rPr>
                <w:rFonts w:ascii="仿宋" w:hAnsi="仿宋" w:eastAsia="仿宋"/>
              </w:rPr>
              <w:t>投标文件封面</w:t>
            </w:r>
          </w:p>
          <w:p w14:paraId="743ED771">
            <w:pPr>
              <w:spacing w:line="400" w:lineRule="exact"/>
              <w:jc w:val="both"/>
              <w:rPr>
                <w:rFonts w:ascii="仿宋" w:hAnsi="仿宋" w:eastAsia="仿宋"/>
              </w:rPr>
            </w:pPr>
            <w:r>
              <w:rPr>
                <w:rFonts w:hint="eastAsia" w:ascii="仿宋" w:hAnsi="仿宋" w:eastAsia="仿宋"/>
              </w:rPr>
              <w:t>（2）</w:t>
            </w:r>
            <w:r>
              <w:rPr>
                <w:rFonts w:ascii="仿宋" w:hAnsi="仿宋" w:eastAsia="仿宋"/>
              </w:rPr>
              <w:t>投标函</w:t>
            </w:r>
          </w:p>
          <w:p w14:paraId="5E3359F2">
            <w:pPr>
              <w:spacing w:line="400" w:lineRule="exact"/>
              <w:jc w:val="both"/>
              <w:rPr>
                <w:rFonts w:ascii="仿宋" w:hAnsi="仿宋" w:eastAsia="仿宋"/>
              </w:rPr>
            </w:pPr>
            <w:r>
              <w:rPr>
                <w:rFonts w:hint="eastAsia" w:ascii="仿宋" w:hAnsi="仿宋" w:eastAsia="仿宋"/>
              </w:rPr>
              <w:t>（3）</w:t>
            </w:r>
            <w:r>
              <w:rPr>
                <w:rFonts w:ascii="仿宋" w:hAnsi="仿宋" w:eastAsia="仿宋"/>
              </w:rPr>
              <w:t>法定代表人（主要负责人）委托授权书</w:t>
            </w:r>
            <w:r>
              <w:rPr>
                <w:rFonts w:hint="eastAsia" w:ascii="仿宋" w:hAnsi="仿宋" w:eastAsia="仿宋"/>
              </w:rPr>
              <w:t>\身份证明</w:t>
            </w:r>
          </w:p>
        </w:tc>
      </w:tr>
      <w:tr w14:paraId="0E668E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vAlign w:val="center"/>
          </w:tcPr>
          <w:p w14:paraId="4EF69838">
            <w:pPr>
              <w:spacing w:line="400" w:lineRule="exact"/>
              <w:jc w:val="center"/>
              <w:rPr>
                <w:rFonts w:ascii="仿宋" w:hAnsi="仿宋" w:eastAsia="仿宋"/>
              </w:rPr>
            </w:pPr>
            <w:r>
              <w:rPr>
                <w:rFonts w:hint="eastAsia" w:ascii="仿宋" w:hAnsi="仿宋" w:eastAsia="仿宋"/>
              </w:rPr>
              <w:t>2</w:t>
            </w:r>
          </w:p>
        </w:tc>
        <w:tc>
          <w:tcPr>
            <w:tcW w:w="2284" w:type="dxa"/>
            <w:vAlign w:val="center"/>
          </w:tcPr>
          <w:p w14:paraId="2E60E026">
            <w:pPr>
              <w:spacing w:line="400" w:lineRule="exact"/>
              <w:jc w:val="center"/>
              <w:rPr>
                <w:rFonts w:ascii="仿宋" w:hAnsi="仿宋" w:eastAsia="仿宋"/>
              </w:rPr>
            </w:pPr>
            <w:r>
              <w:rPr>
                <w:rFonts w:ascii="仿宋" w:hAnsi="仿宋" w:eastAsia="仿宋"/>
              </w:rPr>
              <w:t>投标文件组成</w:t>
            </w:r>
          </w:p>
        </w:tc>
        <w:tc>
          <w:tcPr>
            <w:tcW w:w="5922" w:type="dxa"/>
            <w:vAlign w:val="center"/>
          </w:tcPr>
          <w:p w14:paraId="7020C676">
            <w:pPr>
              <w:spacing w:line="400" w:lineRule="exact"/>
              <w:jc w:val="both"/>
              <w:rPr>
                <w:rFonts w:ascii="仿宋" w:hAnsi="仿宋" w:eastAsia="仿宋"/>
              </w:rPr>
            </w:pPr>
            <w:r>
              <w:rPr>
                <w:rFonts w:ascii="仿宋" w:hAnsi="仿宋" w:eastAsia="仿宋"/>
              </w:rPr>
              <w:t>投标文件应包含以下部分：</w:t>
            </w:r>
          </w:p>
          <w:p w14:paraId="2E566850">
            <w:pPr>
              <w:spacing w:line="400" w:lineRule="exact"/>
              <w:jc w:val="both"/>
              <w:rPr>
                <w:rFonts w:ascii="仿宋" w:hAnsi="仿宋" w:eastAsia="仿宋"/>
              </w:rPr>
            </w:pPr>
            <w:r>
              <w:rPr>
                <w:rFonts w:hint="eastAsia" w:ascii="仿宋" w:hAnsi="仿宋" w:eastAsia="仿宋"/>
              </w:rPr>
              <w:t>（1）</w:t>
            </w:r>
            <w:r>
              <w:rPr>
                <w:rFonts w:ascii="仿宋" w:hAnsi="仿宋" w:eastAsia="仿宋"/>
              </w:rPr>
              <w:t>投标函</w:t>
            </w:r>
          </w:p>
          <w:p w14:paraId="593F3799">
            <w:pPr>
              <w:spacing w:line="400" w:lineRule="exact"/>
              <w:jc w:val="both"/>
              <w:rPr>
                <w:rFonts w:ascii="仿宋" w:hAnsi="仿宋" w:eastAsia="仿宋"/>
              </w:rPr>
            </w:pPr>
            <w:r>
              <w:rPr>
                <w:rFonts w:hint="eastAsia" w:ascii="仿宋" w:hAnsi="仿宋" w:eastAsia="仿宋"/>
              </w:rPr>
              <w:t>（2）</w:t>
            </w:r>
            <w:r>
              <w:rPr>
                <w:rFonts w:ascii="仿宋" w:hAnsi="仿宋" w:eastAsia="仿宋"/>
              </w:rPr>
              <w:t>开标一览表</w:t>
            </w:r>
          </w:p>
          <w:p w14:paraId="70BC5102">
            <w:pPr>
              <w:spacing w:line="400" w:lineRule="exact"/>
              <w:jc w:val="both"/>
              <w:rPr>
                <w:rFonts w:ascii="仿宋" w:hAnsi="仿宋" w:eastAsia="仿宋"/>
              </w:rPr>
            </w:pPr>
            <w:r>
              <w:rPr>
                <w:rFonts w:hint="eastAsia" w:ascii="仿宋" w:hAnsi="仿宋" w:eastAsia="仿宋"/>
              </w:rPr>
              <w:t>（3）</w:t>
            </w:r>
            <w:r>
              <w:rPr>
                <w:rFonts w:ascii="仿宋" w:hAnsi="仿宋" w:eastAsia="仿宋"/>
              </w:rPr>
              <w:t>资格证明文件</w:t>
            </w:r>
          </w:p>
          <w:p w14:paraId="1149363C">
            <w:pPr>
              <w:spacing w:line="400" w:lineRule="exact"/>
              <w:jc w:val="both"/>
              <w:rPr>
                <w:rFonts w:ascii="仿宋" w:hAnsi="仿宋" w:eastAsia="仿宋"/>
              </w:rPr>
            </w:pPr>
            <w:r>
              <w:rPr>
                <w:rFonts w:hint="eastAsia" w:ascii="仿宋" w:hAnsi="仿宋" w:eastAsia="仿宋"/>
              </w:rPr>
              <w:t>（4）供应商概况</w:t>
            </w:r>
          </w:p>
          <w:p w14:paraId="3F65E735">
            <w:pPr>
              <w:spacing w:line="400" w:lineRule="exact"/>
              <w:jc w:val="both"/>
              <w:rPr>
                <w:rFonts w:ascii="仿宋" w:hAnsi="仿宋" w:eastAsia="仿宋"/>
              </w:rPr>
            </w:pPr>
            <w:r>
              <w:rPr>
                <w:rFonts w:ascii="仿宋" w:hAnsi="仿宋" w:eastAsia="仿宋"/>
              </w:rPr>
              <w:t>（</w:t>
            </w:r>
            <w:r>
              <w:rPr>
                <w:rFonts w:hint="eastAsia" w:ascii="仿宋" w:hAnsi="仿宋" w:eastAsia="仿宋"/>
              </w:rPr>
              <w:t>5</w:t>
            </w:r>
            <w:r>
              <w:rPr>
                <w:rFonts w:ascii="仿宋" w:hAnsi="仿宋" w:eastAsia="仿宋"/>
              </w:rPr>
              <w:t>）供应商参加政府采购活动承诺书</w:t>
            </w:r>
          </w:p>
          <w:p w14:paraId="2F4FB4A6">
            <w:pPr>
              <w:spacing w:line="400" w:lineRule="exact"/>
              <w:jc w:val="both"/>
              <w:rPr>
                <w:rFonts w:ascii="仿宋" w:hAnsi="仿宋" w:eastAsia="仿宋"/>
              </w:rPr>
            </w:pPr>
            <w:r>
              <w:rPr>
                <w:rFonts w:ascii="仿宋" w:hAnsi="仿宋" w:eastAsia="仿宋"/>
              </w:rPr>
              <w:t>（</w:t>
            </w:r>
            <w:r>
              <w:rPr>
                <w:rFonts w:hint="eastAsia" w:ascii="仿宋" w:hAnsi="仿宋" w:eastAsia="仿宋"/>
              </w:rPr>
              <w:t>6</w:t>
            </w:r>
            <w:r>
              <w:rPr>
                <w:rFonts w:ascii="仿宋" w:hAnsi="仿宋" w:eastAsia="仿宋"/>
              </w:rPr>
              <w:t>）投标方案</w:t>
            </w:r>
          </w:p>
        </w:tc>
      </w:tr>
      <w:tr w14:paraId="7B4B78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vAlign w:val="center"/>
          </w:tcPr>
          <w:p w14:paraId="3AFCF2B9">
            <w:pPr>
              <w:spacing w:line="400" w:lineRule="exact"/>
              <w:jc w:val="center"/>
              <w:rPr>
                <w:rFonts w:ascii="仿宋" w:hAnsi="仿宋" w:eastAsia="仿宋"/>
              </w:rPr>
            </w:pPr>
            <w:r>
              <w:rPr>
                <w:rFonts w:hint="eastAsia" w:ascii="仿宋" w:hAnsi="仿宋" w:eastAsia="仿宋"/>
              </w:rPr>
              <w:t>3</w:t>
            </w:r>
          </w:p>
        </w:tc>
        <w:tc>
          <w:tcPr>
            <w:tcW w:w="2284" w:type="dxa"/>
            <w:vAlign w:val="center"/>
          </w:tcPr>
          <w:p w14:paraId="4980DA00">
            <w:pPr>
              <w:spacing w:line="400" w:lineRule="exact"/>
              <w:jc w:val="center"/>
              <w:rPr>
                <w:rFonts w:ascii="仿宋" w:hAnsi="仿宋" w:eastAsia="仿宋"/>
              </w:rPr>
            </w:pPr>
            <w:r>
              <w:rPr>
                <w:rFonts w:hint="eastAsia" w:ascii="仿宋" w:hAnsi="仿宋" w:eastAsia="仿宋"/>
              </w:rPr>
              <w:t>投标文件的签署、盖章</w:t>
            </w:r>
          </w:p>
        </w:tc>
        <w:tc>
          <w:tcPr>
            <w:tcW w:w="5922" w:type="dxa"/>
            <w:vAlign w:val="center"/>
          </w:tcPr>
          <w:p w14:paraId="0B09A93F">
            <w:pPr>
              <w:spacing w:line="400" w:lineRule="exact"/>
              <w:jc w:val="both"/>
              <w:rPr>
                <w:rFonts w:ascii="仿宋" w:hAnsi="仿宋" w:eastAsia="仿宋"/>
              </w:rPr>
            </w:pPr>
            <w:r>
              <w:rPr>
                <w:rFonts w:hint="eastAsia" w:ascii="仿宋" w:hAnsi="仿宋" w:eastAsia="仿宋"/>
              </w:rPr>
              <w:t>签章均符合招标文件要求，且无遗漏</w:t>
            </w:r>
          </w:p>
        </w:tc>
      </w:tr>
      <w:tr w14:paraId="4A2C9B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vAlign w:val="center"/>
          </w:tcPr>
          <w:p w14:paraId="03EEC029">
            <w:pPr>
              <w:spacing w:line="400" w:lineRule="exact"/>
              <w:jc w:val="center"/>
              <w:rPr>
                <w:rFonts w:ascii="仿宋" w:hAnsi="仿宋" w:eastAsia="仿宋"/>
              </w:rPr>
            </w:pPr>
            <w:r>
              <w:rPr>
                <w:rFonts w:hint="eastAsia" w:ascii="仿宋" w:hAnsi="仿宋" w:eastAsia="仿宋"/>
              </w:rPr>
              <w:t>4</w:t>
            </w:r>
          </w:p>
        </w:tc>
        <w:tc>
          <w:tcPr>
            <w:tcW w:w="2284" w:type="dxa"/>
            <w:vAlign w:val="center"/>
          </w:tcPr>
          <w:p w14:paraId="04BE506D">
            <w:pPr>
              <w:spacing w:line="400" w:lineRule="exact"/>
              <w:jc w:val="center"/>
              <w:rPr>
                <w:rFonts w:ascii="仿宋" w:hAnsi="仿宋" w:eastAsia="仿宋"/>
              </w:rPr>
            </w:pPr>
            <w:r>
              <w:rPr>
                <w:rFonts w:hint="eastAsia" w:ascii="仿宋" w:hAnsi="仿宋" w:eastAsia="仿宋"/>
              </w:rPr>
              <w:t>投标文件的语言及计量单位</w:t>
            </w:r>
          </w:p>
        </w:tc>
        <w:tc>
          <w:tcPr>
            <w:tcW w:w="5922" w:type="dxa"/>
            <w:vAlign w:val="center"/>
          </w:tcPr>
          <w:p w14:paraId="27C883B5">
            <w:pPr>
              <w:spacing w:line="400" w:lineRule="exact"/>
              <w:jc w:val="both"/>
              <w:rPr>
                <w:rFonts w:ascii="仿宋" w:hAnsi="仿宋" w:eastAsia="仿宋"/>
              </w:rPr>
            </w:pPr>
            <w:r>
              <w:rPr>
                <w:rFonts w:hint="eastAsia" w:ascii="仿宋" w:hAnsi="仿宋" w:eastAsia="仿宋"/>
                <w:lang w:val="en-US" w:eastAsia="zh-CN"/>
              </w:rPr>
              <w:t>均</w:t>
            </w:r>
            <w:r>
              <w:rPr>
                <w:rFonts w:ascii="仿宋" w:hAnsi="仿宋" w:eastAsia="仿宋"/>
              </w:rPr>
              <w:t>符合招标文件的要求</w:t>
            </w:r>
          </w:p>
        </w:tc>
      </w:tr>
      <w:tr w14:paraId="690AA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vAlign w:val="center"/>
          </w:tcPr>
          <w:p w14:paraId="4C11DC3A">
            <w:pPr>
              <w:spacing w:line="400" w:lineRule="exact"/>
              <w:jc w:val="center"/>
              <w:rPr>
                <w:rFonts w:ascii="仿宋" w:hAnsi="仿宋" w:eastAsia="仿宋"/>
              </w:rPr>
            </w:pPr>
            <w:r>
              <w:rPr>
                <w:rFonts w:hint="eastAsia" w:ascii="仿宋" w:hAnsi="仿宋" w:eastAsia="仿宋"/>
              </w:rPr>
              <w:t>5</w:t>
            </w:r>
          </w:p>
        </w:tc>
        <w:tc>
          <w:tcPr>
            <w:tcW w:w="2284" w:type="dxa"/>
            <w:vAlign w:val="center"/>
          </w:tcPr>
          <w:p w14:paraId="56F94C17">
            <w:pPr>
              <w:spacing w:line="400" w:lineRule="exact"/>
              <w:jc w:val="center"/>
              <w:rPr>
                <w:rFonts w:ascii="仿宋" w:hAnsi="仿宋" w:eastAsia="仿宋"/>
              </w:rPr>
            </w:pPr>
            <w:r>
              <w:rPr>
                <w:rFonts w:hint="eastAsia" w:ascii="仿宋" w:hAnsi="仿宋" w:eastAsia="仿宋"/>
              </w:rPr>
              <w:t>投标有效期</w:t>
            </w:r>
          </w:p>
        </w:tc>
        <w:tc>
          <w:tcPr>
            <w:tcW w:w="5922" w:type="dxa"/>
            <w:vAlign w:val="center"/>
          </w:tcPr>
          <w:p w14:paraId="29DAE1E3">
            <w:pPr>
              <w:spacing w:line="400" w:lineRule="exact"/>
              <w:jc w:val="both"/>
              <w:rPr>
                <w:rFonts w:ascii="仿宋" w:hAnsi="仿宋" w:eastAsia="仿宋"/>
              </w:rPr>
            </w:pPr>
            <w:r>
              <w:rPr>
                <w:rFonts w:ascii="仿宋" w:hAnsi="仿宋" w:eastAsia="仿宋"/>
              </w:rPr>
              <w:t>符合招标文件的要求</w:t>
            </w:r>
          </w:p>
        </w:tc>
      </w:tr>
      <w:tr w14:paraId="2BA36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vAlign w:val="center"/>
          </w:tcPr>
          <w:p w14:paraId="325DB39F">
            <w:pPr>
              <w:spacing w:line="400" w:lineRule="exact"/>
              <w:jc w:val="center"/>
              <w:rPr>
                <w:rFonts w:ascii="仿宋" w:hAnsi="仿宋" w:eastAsia="仿宋"/>
              </w:rPr>
            </w:pPr>
            <w:r>
              <w:rPr>
                <w:rFonts w:hint="eastAsia" w:ascii="仿宋" w:hAnsi="仿宋" w:eastAsia="仿宋"/>
              </w:rPr>
              <w:t>6</w:t>
            </w:r>
          </w:p>
        </w:tc>
        <w:tc>
          <w:tcPr>
            <w:tcW w:w="2284" w:type="dxa"/>
            <w:vAlign w:val="center"/>
          </w:tcPr>
          <w:p w14:paraId="6BD8D6C5">
            <w:pPr>
              <w:spacing w:line="400" w:lineRule="exact"/>
              <w:jc w:val="center"/>
              <w:rPr>
                <w:rFonts w:ascii="仿宋" w:hAnsi="仿宋" w:eastAsia="仿宋"/>
              </w:rPr>
            </w:pPr>
            <w:r>
              <w:rPr>
                <w:rFonts w:ascii="仿宋" w:hAnsi="仿宋" w:eastAsia="仿宋"/>
              </w:rPr>
              <w:t>投标报价</w:t>
            </w:r>
          </w:p>
        </w:tc>
        <w:tc>
          <w:tcPr>
            <w:tcW w:w="5922" w:type="dxa"/>
            <w:vAlign w:val="center"/>
          </w:tcPr>
          <w:p w14:paraId="0FB1FEA3">
            <w:pPr>
              <w:spacing w:line="400" w:lineRule="exact"/>
              <w:jc w:val="both"/>
              <w:rPr>
                <w:rFonts w:ascii="仿宋" w:hAnsi="仿宋" w:eastAsia="仿宋"/>
              </w:rPr>
            </w:pPr>
            <w:r>
              <w:rPr>
                <w:rFonts w:ascii="仿宋" w:hAnsi="仿宋" w:eastAsia="仿宋"/>
              </w:rPr>
              <w:t>同时满足以下条款：</w:t>
            </w:r>
          </w:p>
          <w:p w14:paraId="747C70CE">
            <w:pPr>
              <w:spacing w:line="400" w:lineRule="exact"/>
              <w:jc w:val="both"/>
              <w:rPr>
                <w:rFonts w:ascii="仿宋" w:hAnsi="仿宋" w:eastAsia="仿宋"/>
              </w:rPr>
            </w:pPr>
            <w:r>
              <w:rPr>
                <w:rFonts w:hint="eastAsia" w:ascii="仿宋" w:hAnsi="仿宋" w:eastAsia="仿宋"/>
              </w:rPr>
              <w:t>（1）</w:t>
            </w:r>
            <w:r>
              <w:rPr>
                <w:rFonts w:ascii="仿宋" w:hAnsi="仿宋" w:eastAsia="仿宋"/>
              </w:rPr>
              <w:t>货币单位符合招标文件要求</w:t>
            </w:r>
          </w:p>
          <w:p w14:paraId="61257B89">
            <w:pPr>
              <w:spacing w:line="400" w:lineRule="exact"/>
              <w:jc w:val="both"/>
              <w:rPr>
                <w:rFonts w:ascii="仿宋" w:hAnsi="仿宋" w:eastAsia="仿宋"/>
              </w:rPr>
            </w:pPr>
            <w:r>
              <w:rPr>
                <w:rFonts w:hint="eastAsia" w:ascii="仿宋" w:hAnsi="仿宋" w:eastAsia="仿宋"/>
              </w:rPr>
              <w:t>（2）</w:t>
            </w:r>
            <w:r>
              <w:rPr>
                <w:rFonts w:ascii="仿宋" w:hAnsi="仿宋" w:eastAsia="仿宋"/>
              </w:rPr>
              <w:t>报价符合唯一性要求</w:t>
            </w:r>
          </w:p>
          <w:p w14:paraId="440E2418">
            <w:pPr>
              <w:spacing w:line="400" w:lineRule="exact"/>
              <w:jc w:val="both"/>
              <w:rPr>
                <w:rFonts w:ascii="仿宋" w:hAnsi="仿宋" w:eastAsia="仿宋"/>
              </w:rPr>
            </w:pPr>
            <w:r>
              <w:rPr>
                <w:rFonts w:hint="eastAsia" w:ascii="仿宋" w:hAnsi="仿宋" w:eastAsia="仿宋"/>
              </w:rPr>
              <w:t>（3）</w:t>
            </w:r>
            <w:r>
              <w:rPr>
                <w:rFonts w:ascii="仿宋" w:hAnsi="仿宋" w:eastAsia="仿宋"/>
              </w:rPr>
              <w:t>未超出</w:t>
            </w:r>
            <w:r>
              <w:rPr>
                <w:rFonts w:hint="eastAsia" w:ascii="仿宋" w:hAnsi="仿宋" w:eastAsia="仿宋"/>
              </w:rPr>
              <w:t>招标文件</w:t>
            </w:r>
            <w:r>
              <w:rPr>
                <w:rFonts w:ascii="仿宋" w:hAnsi="仿宋" w:eastAsia="仿宋"/>
              </w:rPr>
              <w:t>规定的报价上限要求</w:t>
            </w:r>
          </w:p>
          <w:p w14:paraId="24044C55">
            <w:pPr>
              <w:spacing w:line="400" w:lineRule="exact"/>
              <w:jc w:val="both"/>
              <w:rPr>
                <w:rFonts w:ascii="仿宋" w:hAnsi="仿宋" w:eastAsia="仿宋"/>
              </w:rPr>
            </w:pPr>
            <w:r>
              <w:rPr>
                <w:rFonts w:hint="eastAsia" w:ascii="仿宋" w:hAnsi="仿宋" w:eastAsia="仿宋"/>
              </w:rPr>
              <w:t>（4）符合《开标一览</w:t>
            </w:r>
            <w:r>
              <w:rPr>
                <w:rFonts w:ascii="仿宋" w:hAnsi="仿宋" w:eastAsia="仿宋"/>
              </w:rPr>
              <w:t>表</w:t>
            </w:r>
            <w:r>
              <w:rPr>
                <w:rFonts w:hint="eastAsia" w:ascii="仿宋" w:hAnsi="仿宋" w:eastAsia="仿宋"/>
              </w:rPr>
              <w:t>》的</w:t>
            </w:r>
            <w:r>
              <w:rPr>
                <w:rFonts w:ascii="仿宋" w:hAnsi="仿宋" w:eastAsia="仿宋"/>
              </w:rPr>
              <w:t>填报要求</w:t>
            </w:r>
          </w:p>
        </w:tc>
      </w:tr>
      <w:tr w14:paraId="658FDD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vAlign w:val="center"/>
          </w:tcPr>
          <w:p w14:paraId="3CD834ED">
            <w:pPr>
              <w:spacing w:line="400" w:lineRule="exact"/>
              <w:jc w:val="center"/>
              <w:rPr>
                <w:rFonts w:ascii="仿宋" w:hAnsi="仿宋" w:eastAsia="仿宋"/>
              </w:rPr>
            </w:pPr>
            <w:r>
              <w:rPr>
                <w:rFonts w:hint="eastAsia" w:ascii="仿宋" w:hAnsi="仿宋" w:eastAsia="仿宋"/>
              </w:rPr>
              <w:t>7</w:t>
            </w:r>
          </w:p>
        </w:tc>
        <w:tc>
          <w:tcPr>
            <w:tcW w:w="2284" w:type="dxa"/>
            <w:vAlign w:val="center"/>
          </w:tcPr>
          <w:p w14:paraId="0E1D0C66">
            <w:pPr>
              <w:spacing w:line="400" w:lineRule="exact"/>
              <w:jc w:val="center"/>
              <w:rPr>
                <w:rFonts w:ascii="仿宋" w:hAnsi="仿宋" w:eastAsia="仿宋"/>
              </w:rPr>
            </w:pPr>
            <w:r>
              <w:rPr>
                <w:rFonts w:ascii="仿宋" w:hAnsi="仿宋" w:eastAsia="仿宋"/>
              </w:rPr>
              <w:t>实质性条款响应</w:t>
            </w:r>
          </w:p>
        </w:tc>
        <w:tc>
          <w:tcPr>
            <w:tcW w:w="5922" w:type="dxa"/>
            <w:vAlign w:val="center"/>
          </w:tcPr>
          <w:p w14:paraId="585CC869">
            <w:pPr>
              <w:spacing w:line="400" w:lineRule="exact"/>
              <w:jc w:val="both"/>
              <w:rPr>
                <w:rFonts w:ascii="仿宋" w:hAnsi="仿宋" w:eastAsia="仿宋"/>
              </w:rPr>
            </w:pPr>
            <w:r>
              <w:rPr>
                <w:rFonts w:ascii="仿宋" w:hAnsi="仿宋" w:eastAsia="仿宋"/>
              </w:rPr>
              <w:t>完全响应招标文件要求的各项技术（服务）、商务实质性条款。（</w:t>
            </w:r>
            <w:r>
              <w:rPr>
                <w:rFonts w:hint="eastAsia" w:ascii="仿宋" w:hAnsi="仿宋" w:eastAsia="仿宋"/>
              </w:rPr>
              <w:t>见</w:t>
            </w:r>
            <w:r>
              <w:rPr>
                <w:rFonts w:ascii="仿宋" w:hAnsi="仿宋" w:eastAsia="仿宋"/>
              </w:rPr>
              <w:t>第三章）</w:t>
            </w:r>
          </w:p>
        </w:tc>
      </w:tr>
      <w:tr w14:paraId="55467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51" w:type="dxa"/>
            <w:vAlign w:val="center"/>
          </w:tcPr>
          <w:p w14:paraId="2AAF673B">
            <w:pPr>
              <w:spacing w:line="400" w:lineRule="exact"/>
              <w:jc w:val="center"/>
              <w:rPr>
                <w:rFonts w:ascii="仿宋" w:hAnsi="仿宋" w:eastAsia="仿宋"/>
              </w:rPr>
            </w:pPr>
            <w:r>
              <w:rPr>
                <w:rFonts w:hint="eastAsia" w:ascii="仿宋" w:hAnsi="仿宋" w:eastAsia="仿宋"/>
              </w:rPr>
              <w:t>8</w:t>
            </w:r>
          </w:p>
        </w:tc>
        <w:tc>
          <w:tcPr>
            <w:tcW w:w="2284" w:type="dxa"/>
            <w:vAlign w:val="center"/>
          </w:tcPr>
          <w:p w14:paraId="389DC049">
            <w:pPr>
              <w:spacing w:line="400" w:lineRule="exact"/>
              <w:jc w:val="center"/>
              <w:rPr>
                <w:rFonts w:ascii="仿宋" w:hAnsi="仿宋" w:eastAsia="仿宋"/>
              </w:rPr>
            </w:pPr>
            <w:r>
              <w:rPr>
                <w:rFonts w:ascii="仿宋" w:hAnsi="仿宋" w:eastAsia="仿宋"/>
              </w:rPr>
              <w:t>合同条款响应</w:t>
            </w:r>
          </w:p>
        </w:tc>
        <w:tc>
          <w:tcPr>
            <w:tcW w:w="5922" w:type="dxa"/>
            <w:vAlign w:val="center"/>
          </w:tcPr>
          <w:p w14:paraId="3D6BFB77">
            <w:pPr>
              <w:spacing w:line="400" w:lineRule="exact"/>
              <w:jc w:val="both"/>
              <w:rPr>
                <w:rFonts w:ascii="仿宋" w:hAnsi="仿宋" w:eastAsia="仿宋"/>
              </w:rPr>
            </w:pPr>
            <w:r>
              <w:rPr>
                <w:rFonts w:ascii="仿宋" w:hAnsi="仿宋" w:eastAsia="仿宋"/>
              </w:rPr>
              <w:t>完全理解并响应招标文件合同条款的要求，且未</w:t>
            </w:r>
            <w:r>
              <w:rPr>
                <w:rFonts w:hint="eastAsia" w:ascii="仿宋" w:hAnsi="仿宋" w:eastAsia="仿宋"/>
              </w:rPr>
              <w:t>含有采购人不能接受的附加条件的</w:t>
            </w:r>
          </w:p>
        </w:tc>
      </w:tr>
      <w:tr w14:paraId="691795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 w:hRule="atLeast"/>
          <w:jc w:val="center"/>
        </w:trPr>
        <w:tc>
          <w:tcPr>
            <w:tcW w:w="851" w:type="dxa"/>
            <w:vAlign w:val="center"/>
          </w:tcPr>
          <w:p w14:paraId="2320D665">
            <w:pPr>
              <w:spacing w:line="400" w:lineRule="exact"/>
              <w:jc w:val="center"/>
              <w:rPr>
                <w:rFonts w:ascii="仿宋" w:hAnsi="仿宋" w:eastAsia="仿宋"/>
              </w:rPr>
            </w:pPr>
            <w:r>
              <w:rPr>
                <w:rFonts w:hint="eastAsia" w:ascii="仿宋" w:hAnsi="仿宋" w:eastAsia="仿宋"/>
              </w:rPr>
              <w:t>9</w:t>
            </w:r>
          </w:p>
        </w:tc>
        <w:tc>
          <w:tcPr>
            <w:tcW w:w="2284" w:type="dxa"/>
            <w:vAlign w:val="center"/>
          </w:tcPr>
          <w:p w14:paraId="5553AB1F">
            <w:pPr>
              <w:spacing w:line="400" w:lineRule="exact"/>
              <w:jc w:val="center"/>
              <w:rPr>
                <w:rFonts w:ascii="仿宋" w:hAnsi="仿宋" w:eastAsia="仿宋"/>
              </w:rPr>
            </w:pPr>
            <w:r>
              <w:rPr>
                <w:rFonts w:hint="eastAsia" w:ascii="仿宋" w:hAnsi="仿宋" w:eastAsia="仿宋"/>
              </w:rPr>
              <w:t>电子投标文件雷同性分析</w:t>
            </w:r>
          </w:p>
        </w:tc>
        <w:tc>
          <w:tcPr>
            <w:tcW w:w="5922" w:type="dxa"/>
            <w:vAlign w:val="center"/>
          </w:tcPr>
          <w:p w14:paraId="2DE9D7C9">
            <w:pPr>
              <w:spacing w:line="400" w:lineRule="exact"/>
              <w:jc w:val="both"/>
              <w:rPr>
                <w:rFonts w:ascii="仿宋" w:hAnsi="仿宋" w:eastAsia="仿宋"/>
              </w:rPr>
            </w:pPr>
            <w:r>
              <w:rPr>
                <w:rFonts w:hint="eastAsia" w:ascii="仿宋" w:hAnsi="仿宋" w:eastAsia="仿宋"/>
              </w:rPr>
              <w:t>电子投标文件的“文件制作机器码”和“文件创建标识码”通过评标系统的雷同性分析</w:t>
            </w:r>
          </w:p>
        </w:tc>
      </w:tr>
      <w:tr w14:paraId="4EB5C8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51" w:type="dxa"/>
            <w:vAlign w:val="center"/>
          </w:tcPr>
          <w:p w14:paraId="7F0912F9">
            <w:pPr>
              <w:spacing w:line="400" w:lineRule="exact"/>
              <w:jc w:val="center"/>
              <w:rPr>
                <w:rFonts w:ascii="仿宋" w:hAnsi="仿宋" w:eastAsia="仿宋"/>
              </w:rPr>
            </w:pPr>
            <w:r>
              <w:rPr>
                <w:rFonts w:hint="eastAsia" w:ascii="仿宋" w:hAnsi="仿宋" w:eastAsia="仿宋"/>
              </w:rPr>
              <w:t>10</w:t>
            </w:r>
          </w:p>
        </w:tc>
        <w:tc>
          <w:tcPr>
            <w:tcW w:w="2284" w:type="dxa"/>
            <w:vAlign w:val="center"/>
          </w:tcPr>
          <w:p w14:paraId="0447999D">
            <w:pPr>
              <w:spacing w:line="400" w:lineRule="exact"/>
              <w:jc w:val="center"/>
              <w:rPr>
                <w:rFonts w:ascii="仿宋" w:hAnsi="仿宋" w:eastAsia="仿宋"/>
              </w:rPr>
            </w:pPr>
            <w:r>
              <w:rPr>
                <w:rFonts w:ascii="仿宋" w:hAnsi="仿宋" w:eastAsia="仿宋"/>
              </w:rPr>
              <w:t>其他</w:t>
            </w:r>
          </w:p>
        </w:tc>
        <w:tc>
          <w:tcPr>
            <w:tcW w:w="5922" w:type="dxa"/>
            <w:vAlign w:val="center"/>
          </w:tcPr>
          <w:p w14:paraId="2AC77F44">
            <w:pPr>
              <w:spacing w:line="400" w:lineRule="exact"/>
              <w:jc w:val="both"/>
              <w:rPr>
                <w:rFonts w:ascii="仿宋" w:hAnsi="仿宋" w:eastAsia="仿宋"/>
              </w:rPr>
            </w:pPr>
            <w:r>
              <w:rPr>
                <w:rFonts w:ascii="仿宋" w:hAnsi="仿宋" w:eastAsia="仿宋"/>
              </w:rPr>
              <w:t>完全理解并接受法律法规和招标文件对供应商合法经营的各类规约和责任义务要求，没有出现法律法规或招标文件规定的其他</w:t>
            </w:r>
            <w:r>
              <w:rPr>
                <w:rFonts w:hint="eastAsia" w:ascii="仿宋" w:hAnsi="仿宋" w:eastAsia="仿宋"/>
              </w:rPr>
              <w:t>无效</w:t>
            </w:r>
            <w:r>
              <w:rPr>
                <w:rFonts w:ascii="仿宋" w:hAnsi="仿宋" w:eastAsia="仿宋"/>
              </w:rPr>
              <w:t>情形</w:t>
            </w:r>
          </w:p>
        </w:tc>
      </w:tr>
    </w:tbl>
    <w:p w14:paraId="31644BDA">
      <w:pPr>
        <w:pStyle w:val="102"/>
        <w:spacing w:line="500" w:lineRule="exact"/>
        <w:rPr>
          <w:sz w:val="24"/>
          <w:szCs w:val="24"/>
        </w:rPr>
      </w:pPr>
      <w:r>
        <w:rPr>
          <w:sz w:val="24"/>
          <w:szCs w:val="24"/>
        </w:rPr>
        <w:t>3</w:t>
      </w:r>
      <w:r>
        <w:rPr>
          <w:rFonts w:hint="eastAsia"/>
          <w:sz w:val="24"/>
          <w:szCs w:val="24"/>
        </w:rPr>
        <w:t>．</w:t>
      </w:r>
      <w:r>
        <w:rPr>
          <w:sz w:val="24"/>
          <w:szCs w:val="24"/>
        </w:rPr>
        <w:t>综合比较与评价</w:t>
      </w:r>
    </w:p>
    <w:p w14:paraId="06A12B6E">
      <w:pPr>
        <w:spacing w:line="500" w:lineRule="exact"/>
        <w:ind w:firstLine="480" w:firstLineChars="200"/>
        <w:jc w:val="both"/>
        <w:rPr>
          <w:rFonts w:ascii="仿宋_GB2312" w:hAnsi="仿宋" w:eastAsia="仿宋_GB2312"/>
        </w:rPr>
      </w:pPr>
      <w:r>
        <w:rPr>
          <w:rFonts w:hint="eastAsia" w:ascii="仿宋_GB2312" w:hAnsi="仿宋" w:eastAsia="仿宋_GB2312"/>
        </w:rPr>
        <w:t>评标委员会按《评审要素及分值一览表》中规定的评标方法和标准，对通过符合性审查的投标文件进行商务和技术评估，综合比较与评价。</w:t>
      </w:r>
    </w:p>
    <w:p w14:paraId="1DB74294">
      <w:pPr>
        <w:spacing w:line="500" w:lineRule="exact"/>
        <w:ind w:firstLine="480" w:firstLineChars="200"/>
        <w:jc w:val="both"/>
        <w:rPr>
          <w:rFonts w:ascii="仿宋_GB2312" w:hAnsi="仿宋" w:eastAsia="仿宋_GB2312"/>
        </w:rPr>
      </w:pPr>
      <w:r>
        <w:rPr>
          <w:rFonts w:hint="eastAsia" w:ascii="仿宋_GB2312" w:hAnsi="仿宋" w:eastAsia="仿宋_GB2312"/>
        </w:rPr>
        <w:t>出现下列情形的，供应商投标无效：</w:t>
      </w:r>
    </w:p>
    <w:p w14:paraId="55EEB335">
      <w:pPr>
        <w:spacing w:line="500" w:lineRule="exact"/>
        <w:ind w:firstLine="480" w:firstLineChars="200"/>
        <w:jc w:val="both"/>
        <w:rPr>
          <w:rFonts w:ascii="仿宋_GB2312" w:hAnsi="仿宋" w:eastAsia="仿宋_GB2312"/>
        </w:rPr>
      </w:pPr>
      <w:r>
        <w:rPr>
          <w:rFonts w:hint="eastAsia" w:ascii="仿宋_GB2312" w:hAnsi="仿宋" w:eastAsia="仿宋_GB2312"/>
        </w:rPr>
        <w:t>（1）投标文件报价出现本章第五小节“投标报价”所列需要修正情形，但供应商对修正后的报价不予确认的；</w:t>
      </w:r>
    </w:p>
    <w:p w14:paraId="6D78A513">
      <w:pPr>
        <w:spacing w:line="500" w:lineRule="exact"/>
        <w:ind w:firstLine="480" w:firstLineChars="200"/>
        <w:jc w:val="both"/>
        <w:rPr>
          <w:rFonts w:ascii="仿宋_GB2312" w:hAnsi="仿宋" w:eastAsia="仿宋_GB2312"/>
        </w:rPr>
      </w:pPr>
      <w:r>
        <w:rPr>
          <w:rFonts w:hint="eastAsia" w:ascii="仿宋_GB2312" w:hAnsi="仿宋" w:eastAsia="仿宋_GB2312"/>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按无效投标处理。</w:t>
      </w:r>
    </w:p>
    <w:p w14:paraId="699A76D8">
      <w:pPr>
        <w:rPr>
          <w:rFonts w:ascii="仿宋" w:hAnsi="仿宋" w:eastAsia="仿宋"/>
          <w:sz w:val="32"/>
          <w:szCs w:val="32"/>
        </w:rPr>
      </w:pPr>
      <w:r>
        <w:rPr>
          <w:rFonts w:ascii="仿宋" w:hAnsi="仿宋" w:eastAsia="仿宋"/>
          <w:sz w:val="32"/>
          <w:szCs w:val="32"/>
        </w:rPr>
        <w:br w:type="page"/>
      </w:r>
    </w:p>
    <w:p w14:paraId="5F5C5925">
      <w:pPr>
        <w:spacing w:line="560" w:lineRule="exact"/>
        <w:jc w:val="center"/>
        <w:rPr>
          <w:rFonts w:ascii="仿宋" w:hAnsi="仿宋" w:eastAsia="仿宋"/>
        </w:rPr>
      </w:pPr>
      <w:r>
        <w:rPr>
          <w:rFonts w:ascii="仿宋" w:hAnsi="仿宋" w:eastAsia="仿宋"/>
        </w:rPr>
        <w:t>〖评审要素及分值一览表〗</w:t>
      </w:r>
    </w:p>
    <w:tbl>
      <w:tblPr>
        <w:tblStyle w:val="27"/>
        <w:tblW w:w="94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3"/>
        <w:gridCol w:w="709"/>
        <w:gridCol w:w="851"/>
        <w:gridCol w:w="6253"/>
        <w:gridCol w:w="884"/>
      </w:tblGrid>
      <w:tr w14:paraId="2526D0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restart"/>
            <w:tcBorders>
              <w:top w:val="single" w:color="auto" w:sz="12" w:space="0"/>
              <w:bottom w:val="single" w:color="auto" w:sz="2" w:space="0"/>
            </w:tcBorders>
            <w:shd w:val="clear" w:color="auto" w:fill="F1F1F1" w:themeFill="background1" w:themeFillShade="F2"/>
            <w:vAlign w:val="center"/>
          </w:tcPr>
          <w:p w14:paraId="600AFA52">
            <w:pPr>
              <w:spacing w:line="380" w:lineRule="exact"/>
              <w:jc w:val="center"/>
              <w:rPr>
                <w:rFonts w:ascii="仿宋" w:hAnsi="仿宋" w:eastAsia="仿宋"/>
                <w:b/>
                <w:bCs/>
              </w:rPr>
            </w:pPr>
            <w:r>
              <w:rPr>
                <w:rFonts w:ascii="仿宋" w:hAnsi="仿宋" w:eastAsia="仿宋"/>
                <w:b/>
                <w:bCs/>
              </w:rPr>
              <w:t>项别</w:t>
            </w:r>
          </w:p>
        </w:tc>
        <w:tc>
          <w:tcPr>
            <w:tcW w:w="1560" w:type="dxa"/>
            <w:gridSpan w:val="2"/>
            <w:tcBorders>
              <w:top w:val="single" w:color="auto" w:sz="12" w:space="0"/>
              <w:bottom w:val="single" w:color="auto" w:sz="2" w:space="0"/>
            </w:tcBorders>
            <w:shd w:val="clear" w:color="auto" w:fill="F1F1F1" w:themeFill="background1" w:themeFillShade="F2"/>
            <w:vAlign w:val="center"/>
          </w:tcPr>
          <w:p w14:paraId="72C24F72">
            <w:pPr>
              <w:spacing w:line="380" w:lineRule="exact"/>
              <w:jc w:val="center"/>
              <w:rPr>
                <w:rFonts w:ascii="仿宋" w:hAnsi="仿宋" w:eastAsia="仿宋"/>
                <w:b/>
                <w:bCs/>
              </w:rPr>
            </w:pPr>
            <w:r>
              <w:rPr>
                <w:rFonts w:ascii="仿宋" w:hAnsi="仿宋" w:eastAsia="仿宋"/>
                <w:b/>
                <w:bCs/>
              </w:rPr>
              <w:t>总分值</w:t>
            </w:r>
          </w:p>
        </w:tc>
        <w:tc>
          <w:tcPr>
            <w:tcW w:w="6253" w:type="dxa"/>
            <w:vMerge w:val="restart"/>
            <w:tcBorders>
              <w:top w:val="single" w:color="auto" w:sz="12" w:space="0"/>
              <w:bottom w:val="single" w:color="auto" w:sz="2" w:space="0"/>
            </w:tcBorders>
            <w:shd w:val="clear" w:color="auto" w:fill="F1F1F1" w:themeFill="background1" w:themeFillShade="F2"/>
            <w:vAlign w:val="center"/>
          </w:tcPr>
          <w:p w14:paraId="4DFF2505">
            <w:pPr>
              <w:spacing w:line="380" w:lineRule="exact"/>
              <w:jc w:val="center"/>
              <w:rPr>
                <w:rFonts w:ascii="仿宋" w:hAnsi="仿宋" w:eastAsia="仿宋"/>
                <w:b/>
                <w:bCs/>
              </w:rPr>
            </w:pPr>
            <w:r>
              <w:rPr>
                <w:rFonts w:ascii="仿宋" w:hAnsi="仿宋" w:eastAsia="仿宋"/>
                <w:b/>
                <w:bCs/>
              </w:rPr>
              <w:t>评审要素</w:t>
            </w:r>
          </w:p>
        </w:tc>
        <w:tc>
          <w:tcPr>
            <w:tcW w:w="884" w:type="dxa"/>
            <w:vMerge w:val="restart"/>
            <w:tcBorders>
              <w:top w:val="single" w:color="auto" w:sz="12" w:space="0"/>
              <w:bottom w:val="single" w:color="auto" w:sz="2" w:space="0"/>
            </w:tcBorders>
            <w:shd w:val="clear" w:color="auto" w:fill="F1F1F1" w:themeFill="background1" w:themeFillShade="F2"/>
            <w:vAlign w:val="center"/>
          </w:tcPr>
          <w:p w14:paraId="36BDBD86">
            <w:pPr>
              <w:spacing w:line="380" w:lineRule="exact"/>
              <w:jc w:val="center"/>
              <w:rPr>
                <w:rFonts w:ascii="仿宋" w:hAnsi="仿宋" w:eastAsia="仿宋"/>
                <w:b/>
                <w:bCs/>
              </w:rPr>
            </w:pPr>
            <w:r>
              <w:rPr>
                <w:rFonts w:ascii="仿宋" w:hAnsi="仿宋" w:eastAsia="仿宋"/>
                <w:b/>
                <w:bCs/>
              </w:rPr>
              <w:t>备注</w:t>
            </w:r>
          </w:p>
        </w:tc>
      </w:tr>
      <w:tr w14:paraId="718E3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tcBorders>
              <w:top w:val="single" w:color="auto" w:sz="2" w:space="0"/>
              <w:bottom w:val="single" w:color="auto" w:sz="2" w:space="0"/>
            </w:tcBorders>
            <w:shd w:val="clear" w:color="auto" w:fill="F1F1F1" w:themeFill="background1" w:themeFillShade="F2"/>
            <w:vAlign w:val="center"/>
          </w:tcPr>
          <w:p w14:paraId="6912F7C8">
            <w:pPr>
              <w:spacing w:line="380" w:lineRule="exact"/>
              <w:jc w:val="center"/>
              <w:rPr>
                <w:rFonts w:ascii="仿宋" w:hAnsi="仿宋" w:eastAsia="仿宋"/>
              </w:rPr>
            </w:pPr>
          </w:p>
        </w:tc>
        <w:tc>
          <w:tcPr>
            <w:tcW w:w="709" w:type="dxa"/>
            <w:tcBorders>
              <w:top w:val="single" w:color="auto" w:sz="2" w:space="0"/>
              <w:bottom w:val="single" w:color="auto" w:sz="2" w:space="0"/>
            </w:tcBorders>
            <w:shd w:val="clear" w:color="auto" w:fill="F1F1F1" w:themeFill="background1" w:themeFillShade="F2"/>
            <w:vAlign w:val="center"/>
          </w:tcPr>
          <w:p w14:paraId="7023BEAA">
            <w:pPr>
              <w:spacing w:line="380" w:lineRule="exact"/>
              <w:jc w:val="center"/>
              <w:rPr>
                <w:rFonts w:ascii="仿宋" w:hAnsi="仿宋" w:eastAsia="仿宋"/>
                <w:b/>
                <w:bCs/>
              </w:rPr>
            </w:pPr>
            <w:r>
              <w:rPr>
                <w:rFonts w:hint="eastAsia" w:ascii="仿宋" w:hAnsi="仿宋" w:eastAsia="仿宋"/>
                <w:b/>
                <w:bCs/>
              </w:rPr>
              <w:t>评审因素</w:t>
            </w:r>
          </w:p>
        </w:tc>
        <w:tc>
          <w:tcPr>
            <w:tcW w:w="851" w:type="dxa"/>
            <w:tcBorders>
              <w:top w:val="single" w:color="auto" w:sz="2" w:space="0"/>
              <w:bottom w:val="single" w:color="auto" w:sz="2" w:space="0"/>
            </w:tcBorders>
            <w:shd w:val="clear" w:color="auto" w:fill="F1F1F1" w:themeFill="background1" w:themeFillShade="F2"/>
            <w:vAlign w:val="center"/>
          </w:tcPr>
          <w:p w14:paraId="04F3E067">
            <w:pPr>
              <w:spacing w:line="380" w:lineRule="exact"/>
              <w:jc w:val="center"/>
              <w:rPr>
                <w:rFonts w:ascii="仿宋" w:hAnsi="仿宋" w:eastAsia="仿宋"/>
                <w:b/>
                <w:bCs/>
              </w:rPr>
            </w:pPr>
            <w:r>
              <w:rPr>
                <w:rFonts w:ascii="仿宋" w:hAnsi="仿宋" w:eastAsia="仿宋"/>
                <w:b/>
                <w:bCs/>
              </w:rPr>
              <w:t>分项最高分值</w:t>
            </w:r>
          </w:p>
        </w:tc>
        <w:tc>
          <w:tcPr>
            <w:tcW w:w="6253" w:type="dxa"/>
            <w:vMerge w:val="continue"/>
            <w:tcBorders>
              <w:top w:val="single" w:color="auto" w:sz="2" w:space="0"/>
              <w:bottom w:val="single" w:color="auto" w:sz="2" w:space="0"/>
            </w:tcBorders>
            <w:shd w:val="clear" w:color="auto" w:fill="F1F1F1" w:themeFill="background1" w:themeFillShade="F2"/>
            <w:vAlign w:val="center"/>
          </w:tcPr>
          <w:p w14:paraId="09E7C398">
            <w:pPr>
              <w:spacing w:line="380" w:lineRule="exact"/>
              <w:jc w:val="center"/>
              <w:rPr>
                <w:rFonts w:ascii="仿宋" w:hAnsi="仿宋" w:eastAsia="仿宋"/>
              </w:rPr>
            </w:pPr>
          </w:p>
        </w:tc>
        <w:tc>
          <w:tcPr>
            <w:tcW w:w="884" w:type="dxa"/>
            <w:vMerge w:val="continue"/>
            <w:tcBorders>
              <w:top w:val="single" w:color="auto" w:sz="2" w:space="0"/>
              <w:bottom w:val="single" w:color="auto" w:sz="2" w:space="0"/>
            </w:tcBorders>
            <w:shd w:val="clear" w:color="auto" w:fill="F1F1F1" w:themeFill="background1" w:themeFillShade="F2"/>
            <w:vAlign w:val="center"/>
          </w:tcPr>
          <w:p w14:paraId="76013B14">
            <w:pPr>
              <w:spacing w:line="380" w:lineRule="exact"/>
              <w:jc w:val="center"/>
              <w:rPr>
                <w:rFonts w:ascii="仿宋" w:hAnsi="仿宋" w:eastAsia="仿宋"/>
              </w:rPr>
            </w:pPr>
          </w:p>
        </w:tc>
      </w:tr>
      <w:tr w14:paraId="2180A8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tcBorders>
              <w:top w:val="single" w:color="auto" w:sz="2" w:space="0"/>
            </w:tcBorders>
            <w:shd w:val="clear" w:color="auto" w:fill="auto"/>
            <w:vAlign w:val="center"/>
          </w:tcPr>
          <w:p w14:paraId="31A4DD44">
            <w:pPr>
              <w:spacing w:line="380" w:lineRule="exact"/>
              <w:jc w:val="center"/>
              <w:rPr>
                <w:rFonts w:ascii="仿宋" w:hAnsi="仿宋" w:eastAsia="仿宋"/>
              </w:rPr>
            </w:pPr>
            <w:r>
              <w:rPr>
                <w:rFonts w:ascii="仿宋" w:hAnsi="仿宋" w:eastAsia="仿宋"/>
              </w:rPr>
              <w:t>价格</w:t>
            </w:r>
          </w:p>
        </w:tc>
        <w:tc>
          <w:tcPr>
            <w:tcW w:w="709" w:type="dxa"/>
            <w:tcBorders>
              <w:top w:val="single" w:color="auto" w:sz="2" w:space="0"/>
            </w:tcBorders>
            <w:shd w:val="clear" w:color="auto" w:fill="auto"/>
            <w:vAlign w:val="center"/>
          </w:tcPr>
          <w:p w14:paraId="5BA62C89">
            <w:pPr>
              <w:spacing w:line="380" w:lineRule="exact"/>
              <w:jc w:val="center"/>
              <w:rPr>
                <w:rFonts w:ascii="仿宋" w:hAnsi="仿宋" w:eastAsia="仿宋"/>
              </w:rPr>
            </w:pPr>
            <w:r>
              <w:rPr>
                <w:rFonts w:hint="eastAsia" w:ascii="仿宋" w:hAnsi="仿宋" w:eastAsia="仿宋"/>
              </w:rPr>
              <w:t>投标报价</w:t>
            </w:r>
          </w:p>
        </w:tc>
        <w:tc>
          <w:tcPr>
            <w:tcW w:w="851" w:type="dxa"/>
            <w:shd w:val="clear" w:color="auto" w:fill="auto"/>
            <w:vAlign w:val="center"/>
          </w:tcPr>
          <w:p w14:paraId="4D471D5A">
            <w:pPr>
              <w:spacing w:line="380" w:lineRule="exact"/>
              <w:jc w:val="center"/>
              <w:rPr>
                <w:rFonts w:ascii="仿宋" w:hAnsi="仿宋" w:eastAsia="仿宋"/>
              </w:rPr>
            </w:pPr>
            <w:r>
              <w:rPr>
                <w:rFonts w:hint="eastAsia" w:ascii="仿宋" w:hAnsi="仿宋" w:eastAsia="仿宋"/>
              </w:rPr>
              <w:t>10</w:t>
            </w:r>
          </w:p>
        </w:tc>
        <w:tc>
          <w:tcPr>
            <w:tcW w:w="6253" w:type="dxa"/>
            <w:tcBorders>
              <w:top w:val="single" w:color="auto" w:sz="2" w:space="0"/>
            </w:tcBorders>
            <w:shd w:val="clear" w:color="auto" w:fill="auto"/>
            <w:vAlign w:val="center"/>
          </w:tcPr>
          <w:p w14:paraId="0740B1E0">
            <w:pPr>
              <w:spacing w:line="380" w:lineRule="exact"/>
              <w:jc w:val="both"/>
              <w:rPr>
                <w:rFonts w:ascii="仿宋" w:hAnsi="仿宋" w:eastAsia="仿宋"/>
              </w:rPr>
            </w:pPr>
            <w:r>
              <w:rPr>
                <w:rFonts w:hint="eastAsia" w:ascii="仿宋" w:hAnsi="仿宋" w:eastAsia="仿宋"/>
              </w:rPr>
              <w:t>按照财政部《政府采购货物和服务招标投标管理办法》（财政部令第87号）的有关规定：采用低价优先法计算，</w:t>
            </w:r>
          </w:p>
          <w:p w14:paraId="5335DC18">
            <w:pPr>
              <w:spacing w:line="380" w:lineRule="exact"/>
              <w:jc w:val="both"/>
              <w:rPr>
                <w:rFonts w:ascii="仿宋" w:hAnsi="仿宋" w:eastAsia="仿宋"/>
              </w:rPr>
            </w:pPr>
            <w:r>
              <w:rPr>
                <w:rFonts w:hint="eastAsia" w:ascii="仿宋" w:hAnsi="仿宋" w:eastAsia="仿宋"/>
              </w:rPr>
              <w:t>即通过初步审查且报价最低的有效投标报价为评标基准价，其价格分为满分。</w:t>
            </w:r>
          </w:p>
          <w:p w14:paraId="3EFBB7D0">
            <w:pPr>
              <w:spacing w:line="380" w:lineRule="exact"/>
              <w:jc w:val="both"/>
              <w:rPr>
                <w:rFonts w:ascii="仿宋" w:hAnsi="仿宋" w:eastAsia="仿宋"/>
              </w:rPr>
            </w:pPr>
            <w:r>
              <w:rPr>
                <w:rFonts w:hint="eastAsia" w:ascii="仿宋" w:hAnsi="仿宋" w:eastAsia="仿宋"/>
              </w:rPr>
              <w:t>其他投标报价得分＝（评标基准价/投标报价）×10</w:t>
            </w:r>
          </w:p>
        </w:tc>
        <w:tc>
          <w:tcPr>
            <w:tcW w:w="884" w:type="dxa"/>
            <w:tcBorders>
              <w:top w:val="single" w:color="auto" w:sz="2" w:space="0"/>
            </w:tcBorders>
            <w:shd w:val="clear" w:color="auto" w:fill="auto"/>
            <w:vAlign w:val="center"/>
          </w:tcPr>
          <w:p w14:paraId="43D6E1B1">
            <w:pPr>
              <w:spacing w:line="380" w:lineRule="exact"/>
              <w:jc w:val="center"/>
              <w:rPr>
                <w:rFonts w:ascii="仿宋" w:hAnsi="仿宋" w:eastAsia="仿宋"/>
                <w:sz w:val="21"/>
                <w:szCs w:val="21"/>
              </w:rPr>
            </w:pPr>
          </w:p>
        </w:tc>
      </w:tr>
      <w:tr w14:paraId="553E97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restart"/>
            <w:shd w:val="clear" w:color="auto" w:fill="auto"/>
            <w:vAlign w:val="center"/>
          </w:tcPr>
          <w:p w14:paraId="05BD03DA">
            <w:pPr>
              <w:spacing w:line="380" w:lineRule="exact"/>
              <w:jc w:val="center"/>
              <w:rPr>
                <w:rFonts w:ascii="仿宋" w:hAnsi="仿宋" w:eastAsia="仿宋"/>
              </w:rPr>
            </w:pPr>
            <w:r>
              <w:rPr>
                <w:rFonts w:ascii="仿宋" w:hAnsi="仿宋" w:eastAsia="仿宋"/>
              </w:rPr>
              <w:t>技术响应</w:t>
            </w:r>
          </w:p>
        </w:tc>
        <w:tc>
          <w:tcPr>
            <w:tcW w:w="709" w:type="dxa"/>
            <w:shd w:val="clear" w:color="auto" w:fill="auto"/>
            <w:vAlign w:val="center"/>
          </w:tcPr>
          <w:p w14:paraId="783BC140">
            <w:pPr>
              <w:spacing w:line="380" w:lineRule="exact"/>
              <w:jc w:val="center"/>
              <w:rPr>
                <w:rFonts w:ascii="仿宋" w:hAnsi="仿宋" w:eastAsia="仿宋"/>
              </w:rPr>
            </w:pPr>
            <w:r>
              <w:rPr>
                <w:rFonts w:hint="eastAsia" w:ascii="仿宋" w:hAnsi="仿宋" w:eastAsia="仿宋"/>
              </w:rPr>
              <w:t>总体 服务 方案</w:t>
            </w:r>
          </w:p>
        </w:tc>
        <w:tc>
          <w:tcPr>
            <w:tcW w:w="851" w:type="dxa"/>
            <w:shd w:val="clear" w:color="auto" w:fill="auto"/>
            <w:vAlign w:val="center"/>
          </w:tcPr>
          <w:p w14:paraId="4082EBBE">
            <w:pPr>
              <w:spacing w:line="380" w:lineRule="exact"/>
              <w:jc w:val="center"/>
              <w:rPr>
                <w:rFonts w:ascii="仿宋" w:hAnsi="仿宋" w:eastAsia="仿宋"/>
              </w:rPr>
            </w:pPr>
            <w:r>
              <w:rPr>
                <w:rFonts w:ascii="仿宋" w:hAnsi="仿宋" w:eastAsia="仿宋"/>
              </w:rPr>
              <w:t>5</w:t>
            </w:r>
          </w:p>
        </w:tc>
        <w:tc>
          <w:tcPr>
            <w:tcW w:w="6253" w:type="dxa"/>
            <w:shd w:val="clear" w:color="auto" w:fill="auto"/>
            <w:vAlign w:val="center"/>
          </w:tcPr>
          <w:p w14:paraId="32C51F44">
            <w:pPr>
              <w:spacing w:line="380" w:lineRule="exact"/>
              <w:rPr>
                <w:rFonts w:ascii="仿宋" w:hAnsi="仿宋" w:eastAsia="仿宋"/>
              </w:rPr>
            </w:pPr>
            <w:r>
              <w:rPr>
                <w:rFonts w:hint="eastAsia" w:ascii="仿宋" w:hAnsi="仿宋" w:eastAsia="仿宋"/>
              </w:rPr>
              <w:t>针对本项目提供物业服务方案，内容包括：①服务管理工作目标②项目分析及定位实施方案③年度管理服务目标④本项目重点、难点把控。服务方案能够紧扣项目实际情况， 内容科学合理、完整、可实施性强的得（3-5]分；服务方案基本能结合项目实际情况， 内容较科学、合理、完整、有一定可实施性的得（1-3]分；服务方案不结合项目实际情况， 内容不科学、合理、完整、可实施性不强的得[0-1]分；</w:t>
            </w:r>
          </w:p>
        </w:tc>
        <w:tc>
          <w:tcPr>
            <w:tcW w:w="884" w:type="dxa"/>
            <w:vMerge w:val="restart"/>
            <w:shd w:val="clear" w:color="auto" w:fill="auto"/>
            <w:vAlign w:val="center"/>
          </w:tcPr>
          <w:p w14:paraId="16D4F278">
            <w:pPr>
              <w:spacing w:line="380" w:lineRule="exact"/>
              <w:jc w:val="center"/>
              <w:rPr>
                <w:rFonts w:ascii="仿宋" w:hAnsi="仿宋" w:eastAsia="仿宋"/>
              </w:rPr>
            </w:pPr>
          </w:p>
        </w:tc>
      </w:tr>
      <w:tr w14:paraId="3A2086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128C649D">
            <w:pPr>
              <w:spacing w:line="380" w:lineRule="exact"/>
              <w:jc w:val="center"/>
              <w:rPr>
                <w:rFonts w:ascii="仿宋" w:hAnsi="仿宋" w:eastAsia="仿宋"/>
              </w:rPr>
            </w:pPr>
          </w:p>
        </w:tc>
        <w:tc>
          <w:tcPr>
            <w:tcW w:w="709" w:type="dxa"/>
            <w:shd w:val="clear" w:color="auto" w:fill="auto"/>
            <w:vAlign w:val="center"/>
          </w:tcPr>
          <w:p w14:paraId="2D4CFEA8">
            <w:pPr>
              <w:spacing w:line="380" w:lineRule="exact"/>
              <w:jc w:val="center"/>
              <w:rPr>
                <w:rFonts w:ascii="仿宋" w:hAnsi="仿宋" w:eastAsia="仿宋"/>
              </w:rPr>
            </w:pPr>
            <w:r>
              <w:rPr>
                <w:rFonts w:hint="eastAsia" w:ascii="仿宋" w:hAnsi="仿宋" w:eastAsia="仿宋"/>
              </w:rPr>
              <w:t>服务 质量 保证 措施</w:t>
            </w:r>
          </w:p>
        </w:tc>
        <w:tc>
          <w:tcPr>
            <w:tcW w:w="851" w:type="dxa"/>
            <w:shd w:val="clear" w:color="auto" w:fill="auto"/>
            <w:vAlign w:val="center"/>
          </w:tcPr>
          <w:p w14:paraId="1D4725DA">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32FECAD4">
            <w:pPr>
              <w:spacing w:line="380" w:lineRule="exact"/>
              <w:jc w:val="both"/>
              <w:rPr>
                <w:rFonts w:ascii="仿宋" w:hAnsi="仿宋" w:eastAsia="仿宋"/>
              </w:rPr>
            </w:pPr>
            <w:r>
              <w:rPr>
                <w:rFonts w:hint="eastAsia" w:ascii="仿宋" w:hAnsi="仿宋" w:eastAsia="仿宋"/>
              </w:rPr>
              <w:t>针对本项目质量管理体系、质量管理目标、质量考核体系及各项管理制度提出详细的服务质量保证措施，内容包括但不限于：①人事管理②财务管理③档案管理。①措施详细具体、切实可行，能够保障项目实施质量计（3-5]分； ②措施简要，基本可行计（1-3]分。 ③措施粗略或不可行，计[0-1]分。</w:t>
            </w:r>
          </w:p>
        </w:tc>
        <w:tc>
          <w:tcPr>
            <w:tcW w:w="884" w:type="dxa"/>
            <w:vMerge w:val="continue"/>
            <w:shd w:val="clear" w:color="auto" w:fill="auto"/>
            <w:vAlign w:val="center"/>
          </w:tcPr>
          <w:p w14:paraId="56071C19">
            <w:pPr>
              <w:spacing w:line="380" w:lineRule="exact"/>
              <w:jc w:val="center"/>
              <w:rPr>
                <w:rFonts w:ascii="仿宋" w:hAnsi="仿宋" w:eastAsia="仿宋"/>
              </w:rPr>
            </w:pPr>
          </w:p>
        </w:tc>
      </w:tr>
      <w:tr w14:paraId="240BC1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6FE19D90">
            <w:pPr>
              <w:spacing w:line="380" w:lineRule="exact"/>
              <w:jc w:val="center"/>
              <w:rPr>
                <w:rFonts w:ascii="仿宋" w:hAnsi="仿宋" w:eastAsia="仿宋"/>
              </w:rPr>
            </w:pPr>
          </w:p>
        </w:tc>
        <w:tc>
          <w:tcPr>
            <w:tcW w:w="709" w:type="dxa"/>
            <w:shd w:val="clear" w:color="auto" w:fill="auto"/>
            <w:vAlign w:val="center"/>
          </w:tcPr>
          <w:p w14:paraId="379C1EFA">
            <w:pPr>
              <w:spacing w:line="380" w:lineRule="exact"/>
              <w:jc w:val="center"/>
              <w:rPr>
                <w:rFonts w:ascii="仿宋" w:hAnsi="仿宋" w:eastAsia="仿宋"/>
              </w:rPr>
            </w:pPr>
            <w:r>
              <w:rPr>
                <w:rFonts w:ascii="仿宋" w:hAnsi="仿宋" w:eastAsia="仿宋"/>
              </w:rPr>
              <w:t>安全保障保证措施</w:t>
            </w:r>
          </w:p>
        </w:tc>
        <w:tc>
          <w:tcPr>
            <w:tcW w:w="851" w:type="dxa"/>
            <w:shd w:val="clear" w:color="auto" w:fill="auto"/>
            <w:vAlign w:val="center"/>
          </w:tcPr>
          <w:p w14:paraId="2C23F8DF">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457BE193">
            <w:pPr>
              <w:spacing w:line="380" w:lineRule="exact"/>
              <w:jc w:val="both"/>
              <w:rPr>
                <w:rFonts w:ascii="仿宋" w:hAnsi="仿宋" w:eastAsia="仿宋"/>
              </w:rPr>
            </w:pPr>
            <w:r>
              <w:rPr>
                <w:rFonts w:hint="eastAsia" w:ascii="仿宋" w:hAnsi="仿宋" w:eastAsia="仿宋"/>
              </w:rPr>
              <w:t>具有严谨的安全管理制度。①措施详细具体、切实可行，能够保障项目实施质量计（3-5]分； ②措施简要，基本可行计（1-3]分。 ③措施粗略或不可行，计[0-1]分。</w:t>
            </w:r>
          </w:p>
        </w:tc>
        <w:tc>
          <w:tcPr>
            <w:tcW w:w="884" w:type="dxa"/>
            <w:vMerge w:val="continue"/>
            <w:shd w:val="clear" w:color="auto" w:fill="auto"/>
            <w:vAlign w:val="center"/>
          </w:tcPr>
          <w:p w14:paraId="425D6A33">
            <w:pPr>
              <w:spacing w:line="380" w:lineRule="exact"/>
              <w:jc w:val="center"/>
              <w:rPr>
                <w:rFonts w:ascii="仿宋" w:hAnsi="仿宋" w:eastAsia="仿宋"/>
              </w:rPr>
            </w:pPr>
          </w:p>
        </w:tc>
      </w:tr>
      <w:tr w14:paraId="185BAD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56112CB9">
            <w:pPr>
              <w:spacing w:line="380" w:lineRule="exact"/>
              <w:jc w:val="center"/>
              <w:rPr>
                <w:rFonts w:ascii="仿宋" w:hAnsi="仿宋" w:eastAsia="仿宋"/>
              </w:rPr>
            </w:pPr>
          </w:p>
        </w:tc>
        <w:tc>
          <w:tcPr>
            <w:tcW w:w="709" w:type="dxa"/>
            <w:shd w:val="clear" w:color="auto" w:fill="auto"/>
            <w:vAlign w:val="center"/>
          </w:tcPr>
          <w:p w14:paraId="4AD76790">
            <w:pPr>
              <w:spacing w:line="380" w:lineRule="exact"/>
              <w:jc w:val="center"/>
              <w:rPr>
                <w:rFonts w:ascii="仿宋" w:hAnsi="仿宋" w:eastAsia="仿宋"/>
              </w:rPr>
            </w:pPr>
            <w:r>
              <w:rPr>
                <w:rFonts w:hint="eastAsia" w:ascii="仿宋" w:hAnsi="仿宋" w:eastAsia="仿宋"/>
              </w:rPr>
              <w:t>应急预案</w:t>
            </w:r>
          </w:p>
        </w:tc>
        <w:tc>
          <w:tcPr>
            <w:tcW w:w="851" w:type="dxa"/>
            <w:shd w:val="clear" w:color="auto" w:fill="auto"/>
            <w:vAlign w:val="center"/>
          </w:tcPr>
          <w:p w14:paraId="25E8B318">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02D398CB">
            <w:pPr>
              <w:spacing w:line="380" w:lineRule="exact"/>
              <w:jc w:val="both"/>
              <w:rPr>
                <w:rFonts w:ascii="仿宋" w:hAnsi="仿宋" w:eastAsia="仿宋"/>
              </w:rPr>
            </w:pPr>
            <w:r>
              <w:rPr>
                <w:rFonts w:hint="eastAsia" w:ascii="仿宋" w:hAnsi="仿宋" w:eastAsia="仿宋"/>
              </w:rPr>
              <w:t>根据本项目特点制定应急方案，内容包括但不限于：①突发紧急事件：火灾、 水灾、用 电、防汛、暴风雪、消防、地震、 电梯困人的应急预案② 违法事件：防盗、打架斗殴、寻衅滋事的应急预案③重要活动：重要接待、各类活动、各类检查的应急预案。</w:t>
            </w:r>
          </w:p>
          <w:p w14:paraId="26177D9D">
            <w:pPr>
              <w:spacing w:line="380" w:lineRule="exact"/>
              <w:jc w:val="both"/>
              <w:rPr>
                <w:rFonts w:ascii="仿宋" w:hAnsi="仿宋" w:eastAsia="仿宋"/>
              </w:rPr>
            </w:pPr>
            <w:r>
              <w:rPr>
                <w:rFonts w:hint="eastAsia" w:ascii="仿宋" w:hAnsi="仿宋" w:eastAsia="仿宋"/>
              </w:rPr>
              <w:t>应急预案能够紧扣项目实际情况、全面完整、可实施性强的得（3-5]分；应急预案基本切合项目实际情况、比较完整、具有一定可实施性的得（1-3]分；应急预案不切合项目实际情况、不完整、可实施性差的得[0-1]分。</w:t>
            </w:r>
          </w:p>
        </w:tc>
        <w:tc>
          <w:tcPr>
            <w:tcW w:w="884" w:type="dxa"/>
            <w:vMerge w:val="continue"/>
            <w:shd w:val="clear" w:color="auto" w:fill="auto"/>
            <w:vAlign w:val="center"/>
          </w:tcPr>
          <w:p w14:paraId="4F1D5B9F">
            <w:pPr>
              <w:spacing w:line="380" w:lineRule="exact"/>
              <w:jc w:val="center"/>
              <w:rPr>
                <w:rFonts w:ascii="仿宋" w:hAnsi="仿宋" w:eastAsia="仿宋"/>
              </w:rPr>
            </w:pPr>
          </w:p>
        </w:tc>
      </w:tr>
      <w:tr w14:paraId="1A5E5D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75" w:hRule="atLeast"/>
          <w:jc w:val="center"/>
        </w:trPr>
        <w:tc>
          <w:tcPr>
            <w:tcW w:w="773" w:type="dxa"/>
            <w:vMerge w:val="continue"/>
            <w:shd w:val="clear" w:color="auto" w:fill="auto"/>
            <w:vAlign w:val="center"/>
          </w:tcPr>
          <w:p w14:paraId="779497C8">
            <w:pPr>
              <w:spacing w:line="380" w:lineRule="exact"/>
              <w:jc w:val="center"/>
              <w:rPr>
                <w:rFonts w:ascii="仿宋" w:hAnsi="仿宋" w:eastAsia="仿宋"/>
              </w:rPr>
            </w:pPr>
          </w:p>
        </w:tc>
        <w:tc>
          <w:tcPr>
            <w:tcW w:w="709" w:type="dxa"/>
            <w:shd w:val="clear" w:color="auto" w:fill="auto"/>
            <w:vAlign w:val="center"/>
          </w:tcPr>
          <w:p w14:paraId="6A5B5DF6">
            <w:pPr>
              <w:spacing w:line="380" w:lineRule="exact"/>
              <w:jc w:val="center"/>
              <w:rPr>
                <w:rFonts w:ascii="仿宋" w:hAnsi="仿宋" w:eastAsia="仿宋"/>
              </w:rPr>
            </w:pPr>
            <w:r>
              <w:rPr>
                <w:rFonts w:hint="eastAsia" w:ascii="仿宋" w:hAnsi="仿宋" w:eastAsia="仿宋"/>
              </w:rPr>
              <w:t>污水站运行维护服务方案</w:t>
            </w:r>
          </w:p>
        </w:tc>
        <w:tc>
          <w:tcPr>
            <w:tcW w:w="851" w:type="dxa"/>
            <w:shd w:val="clear" w:color="auto" w:fill="auto"/>
            <w:vAlign w:val="center"/>
          </w:tcPr>
          <w:p w14:paraId="6AE03C37">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0F3B8141">
            <w:pPr>
              <w:spacing w:line="380" w:lineRule="exact"/>
              <w:jc w:val="both"/>
              <w:rPr>
                <w:rFonts w:ascii="仿宋" w:hAnsi="仿宋" w:eastAsia="仿宋"/>
              </w:rPr>
            </w:pPr>
            <w:r>
              <w:rPr>
                <w:rFonts w:hint="eastAsia" w:ascii="仿宋" w:hAnsi="仿宋" w:eastAsia="仿宋"/>
              </w:rPr>
              <w:t>针对本项目提供污水站运行维护洁服务方案。</w:t>
            </w:r>
          </w:p>
          <w:p w14:paraId="52485DD8">
            <w:pPr>
              <w:spacing w:line="380" w:lineRule="exact"/>
              <w:jc w:val="both"/>
              <w:rPr>
                <w:rFonts w:ascii="仿宋" w:hAnsi="仿宋" w:eastAsia="仿宋"/>
              </w:rPr>
            </w:pPr>
            <w:r>
              <w:rPr>
                <w:rFonts w:hint="eastAsia" w:ascii="仿宋" w:hAnsi="仿宋" w:eastAsia="仿宋"/>
              </w:rPr>
              <w:t xml:space="preserve">方案完整、科学，具有详细的操作流程说明、组织实施计划等，全面可行，有利于提高服务品质、效率计（3-5]分； 方案完整，内容一般，基本可行计（1-3]分； </w:t>
            </w:r>
          </w:p>
          <w:p w14:paraId="22767CD5">
            <w:pPr>
              <w:spacing w:line="380" w:lineRule="exact"/>
              <w:jc w:val="both"/>
              <w:rPr>
                <w:rFonts w:ascii="仿宋" w:hAnsi="仿宋" w:eastAsia="仿宋"/>
              </w:rPr>
            </w:pPr>
            <w:r>
              <w:rPr>
                <w:rFonts w:hint="eastAsia" w:ascii="仿宋" w:hAnsi="仿宋" w:eastAsia="仿宋"/>
              </w:rPr>
              <w:t>方案不全或描述模糊或操作性较差计[0-1]分。</w:t>
            </w:r>
          </w:p>
        </w:tc>
        <w:tc>
          <w:tcPr>
            <w:tcW w:w="884" w:type="dxa"/>
            <w:vMerge w:val="continue"/>
            <w:shd w:val="clear" w:color="auto" w:fill="auto"/>
            <w:vAlign w:val="center"/>
          </w:tcPr>
          <w:p w14:paraId="09839244">
            <w:pPr>
              <w:spacing w:line="380" w:lineRule="exact"/>
              <w:jc w:val="center"/>
              <w:rPr>
                <w:rFonts w:ascii="仿宋" w:hAnsi="仿宋" w:eastAsia="仿宋"/>
              </w:rPr>
            </w:pPr>
          </w:p>
        </w:tc>
      </w:tr>
      <w:tr w14:paraId="7EF43D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2E68AFF6">
            <w:pPr>
              <w:spacing w:line="380" w:lineRule="exact"/>
              <w:jc w:val="center"/>
              <w:rPr>
                <w:rFonts w:ascii="仿宋" w:hAnsi="仿宋" w:eastAsia="仿宋"/>
              </w:rPr>
            </w:pPr>
          </w:p>
        </w:tc>
        <w:tc>
          <w:tcPr>
            <w:tcW w:w="709" w:type="dxa"/>
            <w:shd w:val="clear" w:color="auto" w:fill="auto"/>
            <w:vAlign w:val="center"/>
          </w:tcPr>
          <w:p w14:paraId="63BAAD21">
            <w:pPr>
              <w:spacing w:line="380" w:lineRule="exact"/>
              <w:jc w:val="center"/>
              <w:rPr>
                <w:rFonts w:ascii="仿宋" w:hAnsi="仿宋" w:eastAsia="仿宋"/>
              </w:rPr>
            </w:pPr>
            <w:r>
              <w:rPr>
                <w:rFonts w:hint="eastAsia" w:ascii="仿宋" w:hAnsi="仿宋" w:eastAsia="仿宋"/>
              </w:rPr>
              <w:t>基础设施设备维修保养服务方案</w:t>
            </w:r>
          </w:p>
        </w:tc>
        <w:tc>
          <w:tcPr>
            <w:tcW w:w="851" w:type="dxa"/>
            <w:shd w:val="clear" w:color="auto" w:fill="auto"/>
            <w:vAlign w:val="center"/>
          </w:tcPr>
          <w:p w14:paraId="29B1D34C">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67CF1BCF">
            <w:pPr>
              <w:spacing w:line="380" w:lineRule="exact"/>
              <w:jc w:val="both"/>
              <w:rPr>
                <w:rFonts w:ascii="仿宋" w:hAnsi="仿宋" w:eastAsia="仿宋"/>
              </w:rPr>
            </w:pPr>
            <w:r>
              <w:rPr>
                <w:rFonts w:hint="eastAsia" w:ascii="仿宋" w:hAnsi="仿宋" w:eastAsia="仿宋"/>
              </w:rPr>
              <w:t>针对本项目内容提供基础设施设备维修保养服务方案方案完整、科学，全面可行，有利于提高服务品质、效率计（3-5]分；方案完整，内容一般，基本可行计（1-3]分；方案不全或描述模糊或操作性较差计[0-1]分。</w:t>
            </w:r>
          </w:p>
        </w:tc>
        <w:tc>
          <w:tcPr>
            <w:tcW w:w="884" w:type="dxa"/>
            <w:vMerge w:val="continue"/>
            <w:shd w:val="clear" w:color="auto" w:fill="auto"/>
            <w:vAlign w:val="center"/>
          </w:tcPr>
          <w:p w14:paraId="24002C12">
            <w:pPr>
              <w:spacing w:line="380" w:lineRule="exact"/>
              <w:jc w:val="center"/>
              <w:rPr>
                <w:rFonts w:ascii="仿宋" w:hAnsi="仿宋" w:eastAsia="仿宋"/>
              </w:rPr>
            </w:pPr>
          </w:p>
        </w:tc>
      </w:tr>
      <w:tr w14:paraId="07D16B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11182EEF">
            <w:pPr>
              <w:spacing w:line="380" w:lineRule="exact"/>
              <w:jc w:val="center"/>
              <w:rPr>
                <w:rFonts w:ascii="仿宋" w:hAnsi="仿宋" w:eastAsia="仿宋"/>
              </w:rPr>
            </w:pPr>
          </w:p>
        </w:tc>
        <w:tc>
          <w:tcPr>
            <w:tcW w:w="709" w:type="dxa"/>
            <w:shd w:val="clear" w:color="auto" w:fill="auto"/>
            <w:vAlign w:val="center"/>
          </w:tcPr>
          <w:p w14:paraId="3E2251AD">
            <w:pPr>
              <w:spacing w:line="380" w:lineRule="exact"/>
              <w:jc w:val="center"/>
              <w:rPr>
                <w:rFonts w:ascii="仿宋" w:hAnsi="仿宋" w:eastAsia="仿宋"/>
              </w:rPr>
            </w:pPr>
            <w:r>
              <w:rPr>
                <w:rFonts w:hint="eastAsia" w:ascii="仿宋" w:hAnsi="仿宋" w:eastAsia="仿宋"/>
              </w:rPr>
              <w:t>高压配电运行服务方案</w:t>
            </w:r>
          </w:p>
        </w:tc>
        <w:tc>
          <w:tcPr>
            <w:tcW w:w="851" w:type="dxa"/>
            <w:shd w:val="clear" w:color="auto" w:fill="auto"/>
            <w:vAlign w:val="center"/>
          </w:tcPr>
          <w:p w14:paraId="4B6A2E14">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34B9CB2D">
            <w:pPr>
              <w:spacing w:line="380" w:lineRule="exact"/>
              <w:jc w:val="both"/>
              <w:rPr>
                <w:rFonts w:ascii="仿宋" w:hAnsi="仿宋" w:eastAsia="仿宋"/>
              </w:rPr>
            </w:pPr>
            <w:r>
              <w:rPr>
                <w:rFonts w:hint="eastAsia" w:ascii="仿宋" w:hAnsi="仿宋" w:eastAsia="仿宋"/>
              </w:rPr>
              <w:t>供应商针对本项目招标内容有具体、合理的高压配电运行服务方案。</w:t>
            </w:r>
          </w:p>
          <w:p w14:paraId="276B0ED5">
            <w:pPr>
              <w:spacing w:line="380" w:lineRule="exact"/>
              <w:jc w:val="both"/>
              <w:rPr>
                <w:rFonts w:ascii="仿宋" w:hAnsi="仿宋" w:eastAsia="仿宋"/>
              </w:rPr>
            </w:pPr>
            <w:r>
              <w:rPr>
                <w:rFonts w:hint="eastAsia" w:ascii="仿宋" w:hAnsi="仿宋" w:eastAsia="仿宋"/>
              </w:rPr>
              <w:t>方案完整、科学，全面可行，有利于提高服务品质、效率计（3-5]分； 方案完整，内容一般，基本可行计（1-3]分； 方案不全或描述模糊或操作性较差计[0-1]分。</w:t>
            </w:r>
          </w:p>
        </w:tc>
        <w:tc>
          <w:tcPr>
            <w:tcW w:w="884" w:type="dxa"/>
            <w:vMerge w:val="continue"/>
            <w:shd w:val="clear" w:color="auto" w:fill="auto"/>
            <w:vAlign w:val="center"/>
          </w:tcPr>
          <w:p w14:paraId="449C9E95">
            <w:pPr>
              <w:spacing w:line="380" w:lineRule="exact"/>
              <w:jc w:val="center"/>
              <w:rPr>
                <w:rFonts w:ascii="仿宋" w:hAnsi="仿宋" w:eastAsia="仿宋"/>
              </w:rPr>
            </w:pPr>
          </w:p>
        </w:tc>
      </w:tr>
      <w:tr w14:paraId="3BD75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3D343829">
            <w:pPr>
              <w:spacing w:line="380" w:lineRule="exact"/>
              <w:jc w:val="center"/>
              <w:rPr>
                <w:rFonts w:ascii="仿宋" w:hAnsi="仿宋" w:eastAsia="仿宋"/>
              </w:rPr>
            </w:pPr>
          </w:p>
        </w:tc>
        <w:tc>
          <w:tcPr>
            <w:tcW w:w="709" w:type="dxa"/>
            <w:shd w:val="clear" w:color="auto" w:fill="auto"/>
            <w:vAlign w:val="center"/>
          </w:tcPr>
          <w:p w14:paraId="34C30B70">
            <w:pPr>
              <w:spacing w:line="380" w:lineRule="exact"/>
              <w:jc w:val="center"/>
              <w:rPr>
                <w:rFonts w:ascii="仿宋" w:hAnsi="仿宋" w:eastAsia="仿宋"/>
              </w:rPr>
            </w:pPr>
            <w:r>
              <w:rPr>
                <w:rFonts w:hint="eastAsia" w:ascii="仿宋" w:hAnsi="仿宋" w:eastAsia="仿宋" w:cs="仿宋"/>
              </w:rPr>
              <w:t>净化空调及中央空调运行服务方案</w:t>
            </w:r>
          </w:p>
        </w:tc>
        <w:tc>
          <w:tcPr>
            <w:tcW w:w="851" w:type="dxa"/>
            <w:shd w:val="clear" w:color="auto" w:fill="auto"/>
            <w:vAlign w:val="center"/>
          </w:tcPr>
          <w:p w14:paraId="65A7114C">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395ED9BD">
            <w:pPr>
              <w:spacing w:line="380" w:lineRule="exact"/>
              <w:jc w:val="both"/>
              <w:rPr>
                <w:rFonts w:ascii="仿宋" w:hAnsi="仿宋" w:eastAsia="仿宋"/>
              </w:rPr>
            </w:pPr>
            <w:r>
              <w:rPr>
                <w:rFonts w:hint="eastAsia" w:ascii="仿宋" w:hAnsi="仿宋" w:eastAsia="仿宋"/>
              </w:rPr>
              <w:t>供应商针对本项目制订有完整、详细、可行的</w:t>
            </w:r>
            <w:r>
              <w:rPr>
                <w:rFonts w:hint="eastAsia" w:ascii="仿宋" w:hAnsi="仿宋" w:eastAsia="仿宋" w:cs="仿宋"/>
              </w:rPr>
              <w:t>净化空调及中央空调运行服务方案</w:t>
            </w:r>
            <w:r>
              <w:rPr>
                <w:rFonts w:hint="eastAsia" w:ascii="仿宋" w:hAnsi="仿宋" w:eastAsia="仿宋"/>
              </w:rPr>
              <w:t>。</w:t>
            </w:r>
          </w:p>
          <w:p w14:paraId="5AFC1472">
            <w:pPr>
              <w:spacing w:line="380" w:lineRule="exact"/>
              <w:jc w:val="both"/>
              <w:rPr>
                <w:rFonts w:ascii="仿宋" w:hAnsi="仿宋" w:eastAsia="仿宋"/>
              </w:rPr>
            </w:pPr>
            <w:r>
              <w:rPr>
                <w:rFonts w:hint="eastAsia" w:ascii="仿宋" w:hAnsi="仿宋" w:eastAsia="仿宋"/>
              </w:rPr>
              <w:t>方案完整、科学，全面可行，有利于提高服务品质、效率计（3-5]分；方案完整，内容一般，基本可行计（1-3]分； 方案不全或描述模糊或操作性较差计[0-1]分。</w:t>
            </w:r>
          </w:p>
          <w:p w14:paraId="1C9D21F7">
            <w:pPr>
              <w:spacing w:line="380" w:lineRule="exact"/>
              <w:jc w:val="both"/>
              <w:rPr>
                <w:rFonts w:ascii="仿宋" w:hAnsi="仿宋" w:eastAsia="仿宋"/>
              </w:rPr>
            </w:pPr>
          </w:p>
        </w:tc>
        <w:tc>
          <w:tcPr>
            <w:tcW w:w="884" w:type="dxa"/>
            <w:vMerge w:val="continue"/>
            <w:shd w:val="clear" w:color="auto" w:fill="auto"/>
            <w:vAlign w:val="center"/>
          </w:tcPr>
          <w:p w14:paraId="45228753">
            <w:pPr>
              <w:spacing w:line="380" w:lineRule="exact"/>
              <w:jc w:val="center"/>
              <w:rPr>
                <w:rFonts w:ascii="仿宋" w:hAnsi="仿宋" w:eastAsia="仿宋"/>
              </w:rPr>
            </w:pPr>
          </w:p>
        </w:tc>
      </w:tr>
      <w:tr w14:paraId="195087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7DA2BF51">
            <w:pPr>
              <w:spacing w:line="380" w:lineRule="exact"/>
              <w:jc w:val="center"/>
              <w:rPr>
                <w:rFonts w:ascii="仿宋" w:hAnsi="仿宋" w:eastAsia="仿宋"/>
              </w:rPr>
            </w:pPr>
          </w:p>
        </w:tc>
        <w:tc>
          <w:tcPr>
            <w:tcW w:w="709" w:type="dxa"/>
            <w:shd w:val="clear" w:color="auto" w:fill="auto"/>
            <w:vAlign w:val="center"/>
          </w:tcPr>
          <w:p w14:paraId="45302B8F">
            <w:pPr>
              <w:spacing w:line="380" w:lineRule="exact"/>
              <w:jc w:val="center"/>
              <w:rPr>
                <w:rFonts w:ascii="仿宋" w:hAnsi="仿宋" w:eastAsia="仿宋"/>
              </w:rPr>
            </w:pPr>
            <w:r>
              <w:rPr>
                <w:rFonts w:hint="eastAsia" w:ascii="仿宋" w:hAnsi="仿宋" w:eastAsia="仿宋" w:cs="仿宋"/>
              </w:rPr>
              <w:t>楼宇消防及设施设备维修保养服务方案</w:t>
            </w:r>
          </w:p>
        </w:tc>
        <w:tc>
          <w:tcPr>
            <w:tcW w:w="851" w:type="dxa"/>
            <w:shd w:val="clear" w:color="auto" w:fill="auto"/>
            <w:vAlign w:val="center"/>
          </w:tcPr>
          <w:p w14:paraId="4BA3EA46">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7AF76AB4">
            <w:pPr>
              <w:spacing w:line="380" w:lineRule="exact"/>
              <w:jc w:val="both"/>
              <w:rPr>
                <w:rFonts w:ascii="仿宋" w:hAnsi="仿宋" w:eastAsia="仿宋"/>
              </w:rPr>
            </w:pPr>
            <w:r>
              <w:rPr>
                <w:rFonts w:hint="eastAsia" w:ascii="仿宋" w:hAnsi="仿宋" w:eastAsia="仿宋"/>
              </w:rPr>
              <w:t>供应商针对本项目制订有完整、详细、可行的楼宇消防及设施设备维修保养服务方案。</w:t>
            </w:r>
          </w:p>
          <w:p w14:paraId="04CA96F6">
            <w:pPr>
              <w:spacing w:line="380" w:lineRule="exact"/>
              <w:jc w:val="both"/>
              <w:rPr>
                <w:rFonts w:ascii="仿宋" w:hAnsi="仿宋" w:eastAsia="仿宋"/>
              </w:rPr>
            </w:pPr>
            <w:r>
              <w:rPr>
                <w:rFonts w:hint="eastAsia" w:ascii="仿宋" w:hAnsi="仿宋" w:eastAsia="仿宋"/>
              </w:rPr>
              <w:t>方案完整、科学，全面可行，有利于提高服务品质、效率计（3-5]分；方案完整，内容一般，基本可行计（1-3]分； 方案不全或描述模糊或操作性较差计[0-1]分。</w:t>
            </w:r>
          </w:p>
          <w:p w14:paraId="7EEC7842">
            <w:pPr>
              <w:spacing w:line="380" w:lineRule="exact"/>
              <w:jc w:val="both"/>
              <w:rPr>
                <w:rFonts w:ascii="仿宋" w:hAnsi="仿宋" w:eastAsia="仿宋"/>
              </w:rPr>
            </w:pPr>
          </w:p>
        </w:tc>
        <w:tc>
          <w:tcPr>
            <w:tcW w:w="884" w:type="dxa"/>
            <w:vMerge w:val="continue"/>
            <w:shd w:val="clear" w:color="auto" w:fill="auto"/>
            <w:vAlign w:val="center"/>
          </w:tcPr>
          <w:p w14:paraId="66CB859D">
            <w:pPr>
              <w:spacing w:line="380" w:lineRule="exact"/>
              <w:jc w:val="center"/>
              <w:rPr>
                <w:rFonts w:ascii="仿宋" w:hAnsi="仿宋" w:eastAsia="仿宋"/>
              </w:rPr>
            </w:pPr>
          </w:p>
        </w:tc>
      </w:tr>
      <w:tr w14:paraId="53DF5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098D248F">
            <w:pPr>
              <w:spacing w:line="380" w:lineRule="exact"/>
              <w:jc w:val="center"/>
              <w:rPr>
                <w:rFonts w:ascii="仿宋" w:hAnsi="仿宋" w:eastAsia="仿宋"/>
              </w:rPr>
            </w:pPr>
          </w:p>
        </w:tc>
        <w:tc>
          <w:tcPr>
            <w:tcW w:w="709" w:type="dxa"/>
            <w:shd w:val="clear" w:color="auto" w:fill="auto"/>
            <w:vAlign w:val="center"/>
          </w:tcPr>
          <w:p w14:paraId="2C0CDEF8">
            <w:pPr>
              <w:spacing w:line="380" w:lineRule="exact"/>
              <w:jc w:val="center"/>
              <w:rPr>
                <w:rFonts w:ascii="仿宋" w:hAnsi="仿宋" w:eastAsia="仿宋" w:cs="仿宋"/>
              </w:rPr>
            </w:pPr>
            <w:r>
              <w:rPr>
                <w:rFonts w:hint="eastAsia" w:ascii="仿宋" w:hAnsi="仿宋" w:eastAsia="仿宋" w:cs="仿宋"/>
              </w:rPr>
              <w:t>电梯运行维护方案</w:t>
            </w:r>
          </w:p>
        </w:tc>
        <w:tc>
          <w:tcPr>
            <w:tcW w:w="851" w:type="dxa"/>
            <w:shd w:val="clear" w:color="auto" w:fill="auto"/>
            <w:vAlign w:val="center"/>
          </w:tcPr>
          <w:p w14:paraId="7699AA6E">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7241DE93">
            <w:pPr>
              <w:spacing w:line="380" w:lineRule="exact"/>
              <w:jc w:val="both"/>
              <w:rPr>
                <w:rFonts w:ascii="仿宋" w:hAnsi="仿宋" w:eastAsia="仿宋"/>
              </w:rPr>
            </w:pPr>
            <w:r>
              <w:rPr>
                <w:rFonts w:hint="eastAsia" w:ascii="仿宋" w:hAnsi="仿宋" w:eastAsia="仿宋"/>
              </w:rPr>
              <w:t>供应商针对本项目要求制订有完整、详细、可行的</w:t>
            </w:r>
            <w:r>
              <w:rPr>
                <w:rFonts w:hint="eastAsia" w:ascii="仿宋" w:hAnsi="仿宋" w:eastAsia="仿宋" w:cs="仿宋"/>
              </w:rPr>
              <w:t>电梯运行维护方案</w:t>
            </w:r>
            <w:r>
              <w:rPr>
                <w:rFonts w:hint="eastAsia" w:ascii="仿宋" w:hAnsi="仿宋" w:eastAsia="仿宋"/>
              </w:rPr>
              <w:t>服务方案。</w:t>
            </w:r>
          </w:p>
          <w:p w14:paraId="50BF741A">
            <w:pPr>
              <w:spacing w:line="380" w:lineRule="exact"/>
              <w:jc w:val="both"/>
              <w:rPr>
                <w:rFonts w:ascii="仿宋" w:hAnsi="仿宋" w:eastAsia="仿宋"/>
              </w:rPr>
            </w:pPr>
            <w:r>
              <w:rPr>
                <w:rFonts w:hint="eastAsia" w:ascii="仿宋" w:hAnsi="仿宋" w:eastAsia="仿宋"/>
              </w:rPr>
              <w:t>方案完整、科学，全面可行，有利于提高服务品质、效率计（3-5]分；方案完整，内容一般，基本可行计（1-3]分； 方案不全或描述模糊或操作性较差计[0-1]分。</w:t>
            </w:r>
          </w:p>
        </w:tc>
        <w:tc>
          <w:tcPr>
            <w:tcW w:w="884" w:type="dxa"/>
            <w:vMerge w:val="continue"/>
            <w:shd w:val="clear" w:color="auto" w:fill="auto"/>
            <w:vAlign w:val="center"/>
          </w:tcPr>
          <w:p w14:paraId="039A3DF7">
            <w:pPr>
              <w:spacing w:line="380" w:lineRule="exact"/>
              <w:jc w:val="center"/>
              <w:rPr>
                <w:rFonts w:ascii="仿宋" w:hAnsi="仿宋" w:eastAsia="仿宋"/>
              </w:rPr>
            </w:pPr>
          </w:p>
        </w:tc>
      </w:tr>
      <w:tr w14:paraId="78C50B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7031005F">
            <w:pPr>
              <w:spacing w:line="380" w:lineRule="exact"/>
              <w:jc w:val="center"/>
              <w:rPr>
                <w:rFonts w:ascii="仿宋" w:hAnsi="仿宋" w:eastAsia="仿宋"/>
              </w:rPr>
            </w:pPr>
          </w:p>
        </w:tc>
        <w:tc>
          <w:tcPr>
            <w:tcW w:w="709" w:type="dxa"/>
            <w:shd w:val="clear" w:color="auto" w:fill="auto"/>
            <w:vAlign w:val="center"/>
          </w:tcPr>
          <w:p w14:paraId="2682ABA8">
            <w:pPr>
              <w:spacing w:line="380" w:lineRule="exact"/>
              <w:jc w:val="center"/>
              <w:rPr>
                <w:rFonts w:ascii="仿宋" w:hAnsi="仿宋" w:eastAsia="仿宋" w:cs="仿宋"/>
              </w:rPr>
            </w:pPr>
            <w:r>
              <w:rPr>
                <w:rFonts w:hint="eastAsia" w:ascii="仿宋" w:hAnsi="仿宋" w:eastAsia="仿宋" w:cs="仿宋"/>
              </w:rPr>
              <w:t>环境卫生及控感服务方案</w:t>
            </w:r>
          </w:p>
        </w:tc>
        <w:tc>
          <w:tcPr>
            <w:tcW w:w="851" w:type="dxa"/>
            <w:shd w:val="clear" w:color="auto" w:fill="auto"/>
            <w:vAlign w:val="center"/>
          </w:tcPr>
          <w:p w14:paraId="4F78ABF7">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69DABA4C">
            <w:pPr>
              <w:spacing w:line="380" w:lineRule="exact"/>
              <w:jc w:val="both"/>
              <w:rPr>
                <w:rFonts w:ascii="仿宋" w:hAnsi="仿宋" w:eastAsia="仿宋"/>
              </w:rPr>
            </w:pPr>
            <w:r>
              <w:rPr>
                <w:rFonts w:hint="eastAsia" w:ascii="仿宋" w:hAnsi="仿宋" w:eastAsia="仿宋"/>
              </w:rPr>
              <w:t>供应商针对本项目要求制订有完整、详细、可行的</w:t>
            </w:r>
            <w:r>
              <w:rPr>
                <w:rFonts w:hint="eastAsia" w:ascii="仿宋" w:hAnsi="仿宋" w:eastAsia="仿宋" w:cs="仿宋"/>
              </w:rPr>
              <w:t>环境卫生及控感服务方案</w:t>
            </w:r>
            <w:r>
              <w:rPr>
                <w:rFonts w:hint="eastAsia" w:ascii="仿宋" w:hAnsi="仿宋" w:eastAsia="仿宋"/>
              </w:rPr>
              <w:t>。</w:t>
            </w:r>
          </w:p>
          <w:p w14:paraId="3EB9BFB1">
            <w:pPr>
              <w:spacing w:line="380" w:lineRule="exact"/>
              <w:jc w:val="both"/>
              <w:rPr>
                <w:rFonts w:ascii="仿宋" w:hAnsi="仿宋" w:eastAsia="仿宋"/>
              </w:rPr>
            </w:pPr>
            <w:r>
              <w:rPr>
                <w:rFonts w:hint="eastAsia" w:ascii="仿宋" w:hAnsi="仿宋" w:eastAsia="仿宋"/>
              </w:rPr>
              <w:t>方案完整、科学，全面可行，有利于提高服务品质、效率计（3-5]分；方案完整，内容一般，基本可行计（1-3]分； 方案不全或描述模糊或操作性较差计[0-1]分。</w:t>
            </w:r>
          </w:p>
        </w:tc>
        <w:tc>
          <w:tcPr>
            <w:tcW w:w="884" w:type="dxa"/>
            <w:vMerge w:val="continue"/>
            <w:shd w:val="clear" w:color="auto" w:fill="auto"/>
            <w:vAlign w:val="center"/>
          </w:tcPr>
          <w:p w14:paraId="12E1B2ED">
            <w:pPr>
              <w:spacing w:line="380" w:lineRule="exact"/>
              <w:jc w:val="center"/>
              <w:rPr>
                <w:rFonts w:ascii="仿宋" w:hAnsi="仿宋" w:eastAsia="仿宋"/>
              </w:rPr>
            </w:pPr>
          </w:p>
        </w:tc>
      </w:tr>
      <w:tr w14:paraId="0BC9B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2B455702">
            <w:pPr>
              <w:spacing w:line="380" w:lineRule="exact"/>
              <w:jc w:val="center"/>
              <w:rPr>
                <w:rFonts w:ascii="仿宋" w:hAnsi="仿宋" w:eastAsia="仿宋"/>
              </w:rPr>
            </w:pPr>
          </w:p>
        </w:tc>
        <w:tc>
          <w:tcPr>
            <w:tcW w:w="709" w:type="dxa"/>
            <w:shd w:val="clear" w:color="auto" w:fill="auto"/>
            <w:vAlign w:val="center"/>
          </w:tcPr>
          <w:p w14:paraId="0AD6A958">
            <w:pPr>
              <w:spacing w:line="380" w:lineRule="exact"/>
              <w:jc w:val="center"/>
              <w:rPr>
                <w:rFonts w:ascii="仿宋" w:hAnsi="仿宋" w:eastAsia="仿宋"/>
              </w:rPr>
            </w:pPr>
            <w:r>
              <w:rPr>
                <w:rFonts w:hint="eastAsia" w:ascii="仿宋" w:hAnsi="仿宋" w:eastAsia="仿宋" w:cs="仿宋"/>
              </w:rPr>
              <w:t>医院秩序维护及安全消防服务方案</w:t>
            </w:r>
          </w:p>
        </w:tc>
        <w:tc>
          <w:tcPr>
            <w:tcW w:w="851" w:type="dxa"/>
            <w:shd w:val="clear" w:color="auto" w:fill="auto"/>
            <w:vAlign w:val="center"/>
          </w:tcPr>
          <w:p w14:paraId="054806F9">
            <w:pPr>
              <w:spacing w:line="380" w:lineRule="exact"/>
              <w:jc w:val="center"/>
              <w:rPr>
                <w:rFonts w:ascii="仿宋" w:hAnsi="仿宋" w:eastAsia="仿宋"/>
              </w:rPr>
            </w:pPr>
            <w:r>
              <w:rPr>
                <w:rFonts w:hint="eastAsia" w:ascii="仿宋" w:hAnsi="仿宋" w:eastAsia="仿宋"/>
              </w:rPr>
              <w:t>5</w:t>
            </w:r>
          </w:p>
        </w:tc>
        <w:tc>
          <w:tcPr>
            <w:tcW w:w="6253" w:type="dxa"/>
            <w:shd w:val="clear" w:color="auto" w:fill="auto"/>
            <w:vAlign w:val="center"/>
          </w:tcPr>
          <w:p w14:paraId="5C2D61B0">
            <w:pPr>
              <w:spacing w:line="380" w:lineRule="exact"/>
              <w:jc w:val="both"/>
              <w:rPr>
                <w:rFonts w:ascii="仿宋" w:hAnsi="仿宋" w:eastAsia="仿宋"/>
              </w:rPr>
            </w:pPr>
            <w:r>
              <w:rPr>
                <w:rFonts w:hint="eastAsia" w:ascii="仿宋" w:hAnsi="仿宋" w:eastAsia="仿宋"/>
              </w:rPr>
              <w:t>供应商针对本项目要求制订有完整、详细、可行的</w:t>
            </w:r>
            <w:r>
              <w:rPr>
                <w:rFonts w:hint="eastAsia" w:ascii="仿宋" w:hAnsi="仿宋" w:eastAsia="仿宋" w:cs="仿宋"/>
              </w:rPr>
              <w:t>医院秩序维护及安全消防服务方案</w:t>
            </w:r>
            <w:r>
              <w:rPr>
                <w:rFonts w:hint="eastAsia" w:ascii="仿宋" w:hAnsi="仿宋" w:eastAsia="仿宋"/>
              </w:rPr>
              <w:t>。</w:t>
            </w:r>
          </w:p>
          <w:p w14:paraId="2E025911">
            <w:pPr>
              <w:spacing w:line="380" w:lineRule="exact"/>
              <w:jc w:val="both"/>
              <w:rPr>
                <w:rFonts w:ascii="仿宋" w:hAnsi="仿宋" w:eastAsia="仿宋"/>
              </w:rPr>
            </w:pPr>
            <w:r>
              <w:rPr>
                <w:rFonts w:hint="eastAsia" w:ascii="仿宋" w:hAnsi="仿宋" w:eastAsia="仿宋"/>
              </w:rPr>
              <w:t>方案完整、科学，全面可行，有利于提高服务品质、效率计（3-5]分；方案完整，内容一般，基本可行计（1-3]分； 方案不全或描述模糊或操作性较差计[0-1]分。</w:t>
            </w:r>
          </w:p>
        </w:tc>
        <w:tc>
          <w:tcPr>
            <w:tcW w:w="884" w:type="dxa"/>
            <w:vMerge w:val="continue"/>
            <w:shd w:val="clear" w:color="auto" w:fill="auto"/>
            <w:vAlign w:val="center"/>
          </w:tcPr>
          <w:p w14:paraId="1A3C3C46">
            <w:pPr>
              <w:spacing w:line="380" w:lineRule="exact"/>
              <w:jc w:val="center"/>
              <w:rPr>
                <w:rFonts w:ascii="仿宋" w:hAnsi="仿宋" w:eastAsia="仿宋"/>
              </w:rPr>
            </w:pPr>
          </w:p>
        </w:tc>
      </w:tr>
      <w:tr w14:paraId="1D349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restart"/>
            <w:shd w:val="clear" w:color="auto" w:fill="auto"/>
            <w:vAlign w:val="center"/>
          </w:tcPr>
          <w:p w14:paraId="2B3DBA4B">
            <w:pPr>
              <w:spacing w:line="380" w:lineRule="exact"/>
              <w:jc w:val="center"/>
              <w:rPr>
                <w:rFonts w:ascii="仿宋" w:hAnsi="仿宋" w:eastAsia="仿宋"/>
              </w:rPr>
            </w:pPr>
            <w:r>
              <w:rPr>
                <w:rFonts w:ascii="仿宋" w:hAnsi="仿宋" w:eastAsia="仿宋"/>
              </w:rPr>
              <w:t>商务响应</w:t>
            </w:r>
          </w:p>
        </w:tc>
        <w:tc>
          <w:tcPr>
            <w:tcW w:w="709" w:type="dxa"/>
            <w:shd w:val="clear" w:color="auto" w:fill="auto"/>
            <w:vAlign w:val="center"/>
          </w:tcPr>
          <w:p w14:paraId="559C1288">
            <w:pPr>
              <w:spacing w:line="380" w:lineRule="exact"/>
              <w:jc w:val="center"/>
              <w:rPr>
                <w:rFonts w:ascii="仿宋" w:hAnsi="仿宋" w:eastAsia="仿宋"/>
              </w:rPr>
            </w:pPr>
            <w:r>
              <w:rPr>
                <w:rFonts w:ascii="仿宋" w:hAnsi="仿宋" w:eastAsia="仿宋"/>
              </w:rPr>
              <w:t>人员配备</w:t>
            </w:r>
          </w:p>
        </w:tc>
        <w:tc>
          <w:tcPr>
            <w:tcW w:w="851" w:type="dxa"/>
            <w:shd w:val="clear" w:color="auto" w:fill="auto"/>
            <w:vAlign w:val="center"/>
          </w:tcPr>
          <w:p w14:paraId="3F498F38">
            <w:pPr>
              <w:spacing w:line="380" w:lineRule="exact"/>
              <w:jc w:val="center"/>
              <w:rPr>
                <w:rFonts w:ascii="仿宋" w:hAnsi="仿宋" w:eastAsia="仿宋"/>
              </w:rPr>
            </w:pPr>
            <w:r>
              <w:rPr>
                <w:rFonts w:ascii="仿宋" w:hAnsi="仿宋" w:eastAsia="仿宋"/>
              </w:rPr>
              <w:t>20</w:t>
            </w:r>
          </w:p>
        </w:tc>
        <w:tc>
          <w:tcPr>
            <w:tcW w:w="6253" w:type="dxa"/>
            <w:shd w:val="clear" w:color="auto" w:fill="auto"/>
            <w:vAlign w:val="center"/>
          </w:tcPr>
          <w:p w14:paraId="4115E1F2">
            <w:pPr>
              <w:spacing w:line="380" w:lineRule="exact"/>
              <w:jc w:val="both"/>
              <w:rPr>
                <w:rFonts w:ascii="仿宋" w:hAnsi="仿宋" w:eastAsia="仿宋"/>
                <w:highlight w:val="none"/>
              </w:rPr>
            </w:pPr>
            <w:r>
              <w:rPr>
                <w:rFonts w:hint="eastAsia" w:ascii="仿宋" w:hAnsi="仿宋" w:eastAsia="仿宋"/>
                <w:highlight w:val="none"/>
              </w:rPr>
              <w:t>1、污水站运行维护:人员编制不少于7人（包含项目经理、售后维修含安全管理员等），入院服务时都必须体检合格才能上岗，具有5年以上工作经验，满足以上条件得2分，</w:t>
            </w:r>
            <w:r>
              <w:rPr>
                <w:rFonts w:hint="eastAsia" w:ascii="仿宋" w:hAnsi="仿宋" w:eastAsia="仿宋"/>
                <w:highlight w:val="none"/>
                <w:lang w:val="en-US" w:eastAsia="zh-CN"/>
              </w:rPr>
              <w:t>不满足不得分，</w:t>
            </w:r>
            <w:r>
              <w:rPr>
                <w:rFonts w:hint="eastAsia" w:ascii="仿宋" w:hAnsi="仿宋" w:eastAsia="仿宋"/>
                <w:highlight w:val="none"/>
              </w:rPr>
              <w:t>每多一个运行维护人员得</w:t>
            </w:r>
            <w:r>
              <w:rPr>
                <w:rFonts w:ascii="仿宋" w:hAnsi="仿宋" w:eastAsia="仿宋"/>
                <w:highlight w:val="none"/>
              </w:rPr>
              <w:t>0.5</w:t>
            </w:r>
            <w:r>
              <w:rPr>
                <w:rFonts w:hint="eastAsia" w:ascii="仿宋" w:hAnsi="仿宋" w:eastAsia="仿宋"/>
                <w:highlight w:val="none"/>
              </w:rPr>
              <w:t>分，最多得</w:t>
            </w:r>
            <w:r>
              <w:rPr>
                <w:rFonts w:ascii="仿宋" w:hAnsi="仿宋" w:eastAsia="仿宋"/>
                <w:highlight w:val="none"/>
              </w:rPr>
              <w:t>1</w:t>
            </w:r>
            <w:r>
              <w:rPr>
                <w:rFonts w:hint="eastAsia" w:ascii="仿宋" w:hAnsi="仿宋" w:eastAsia="仿宋"/>
                <w:highlight w:val="none"/>
              </w:rPr>
              <w:t>分</w:t>
            </w:r>
            <w:r>
              <w:rPr>
                <w:rFonts w:hint="eastAsia" w:ascii="仿宋" w:hAnsi="仿宋" w:eastAsia="仿宋"/>
                <w:highlight w:val="none"/>
                <w:lang w:eastAsia="zh-CN"/>
              </w:rPr>
              <w:t>（</w:t>
            </w:r>
            <w:r>
              <w:rPr>
                <w:rFonts w:hint="eastAsia" w:ascii="仿宋" w:hAnsi="仿宋" w:eastAsia="仿宋"/>
                <w:highlight w:val="none"/>
                <w:lang w:val="en-US" w:eastAsia="zh-CN"/>
              </w:rPr>
              <w:t>满分3分</w:t>
            </w:r>
            <w:r>
              <w:rPr>
                <w:rFonts w:hint="eastAsia" w:ascii="仿宋" w:hAnsi="仿宋" w:eastAsia="仿宋"/>
                <w:highlight w:val="none"/>
                <w:lang w:eastAsia="zh-CN"/>
              </w:rPr>
              <w:t>）</w:t>
            </w:r>
            <w:r>
              <w:rPr>
                <w:rFonts w:hint="eastAsia" w:ascii="仿宋" w:hAnsi="仿宋" w:eastAsia="仿宋"/>
                <w:highlight w:val="none"/>
              </w:rPr>
              <w:t>。</w:t>
            </w:r>
          </w:p>
          <w:p w14:paraId="37D96BE5">
            <w:pPr>
              <w:spacing w:line="380" w:lineRule="exact"/>
              <w:jc w:val="both"/>
              <w:rPr>
                <w:rFonts w:ascii="仿宋" w:hAnsi="仿宋" w:eastAsia="仿宋"/>
                <w:highlight w:val="none"/>
              </w:rPr>
            </w:pPr>
            <w:r>
              <w:rPr>
                <w:rFonts w:hint="eastAsia" w:ascii="仿宋" w:hAnsi="仿宋" w:eastAsia="仿宋"/>
                <w:highlight w:val="none"/>
              </w:rPr>
              <w:t>2基础设施设备维修保养：供应商提供承诺服务人员身体健康，无传染性疾病，无刑事违法记录。符合国家对于维护人员的相关规定。的数量满足经开院区住院和门诊逐步运行需要，可满足院方24小时运转的保障人员人数。人员数量相对稳定。节假日根据医院工作量配备人员的，得</w:t>
            </w:r>
            <w:r>
              <w:rPr>
                <w:rFonts w:hint="eastAsia" w:ascii="仿宋" w:hAnsi="仿宋" w:eastAsia="仿宋"/>
                <w:highlight w:val="none"/>
                <w:lang w:val="en-US" w:eastAsia="zh-CN"/>
              </w:rPr>
              <w:t>2</w:t>
            </w:r>
            <w:r>
              <w:rPr>
                <w:rFonts w:hint="eastAsia" w:ascii="仿宋" w:hAnsi="仿宋" w:eastAsia="仿宋"/>
                <w:highlight w:val="none"/>
              </w:rPr>
              <w:t>分</w:t>
            </w:r>
            <w:r>
              <w:rPr>
                <w:rFonts w:hint="eastAsia" w:ascii="仿宋" w:hAnsi="仿宋" w:eastAsia="仿宋"/>
                <w:highlight w:val="none"/>
                <w:lang w:eastAsia="zh-CN"/>
              </w:rPr>
              <w:t>，</w:t>
            </w:r>
            <w:r>
              <w:rPr>
                <w:rFonts w:hint="eastAsia" w:ascii="仿宋" w:hAnsi="仿宋" w:eastAsia="仿宋"/>
                <w:highlight w:val="none"/>
                <w:lang w:val="en-US" w:eastAsia="zh-CN"/>
              </w:rPr>
              <w:t>不满足不得分</w:t>
            </w:r>
            <w:r>
              <w:rPr>
                <w:rFonts w:hint="eastAsia" w:ascii="仿宋" w:hAnsi="仿宋" w:eastAsia="仿宋"/>
                <w:highlight w:val="none"/>
              </w:rPr>
              <w:t>；水电等相关工作必须持证上岗，每提供一个有效的水电相关工作人员得0.5分，最多得</w:t>
            </w:r>
            <w:r>
              <w:rPr>
                <w:rFonts w:ascii="仿宋" w:hAnsi="仿宋" w:eastAsia="仿宋"/>
                <w:highlight w:val="none"/>
              </w:rPr>
              <w:t>2</w:t>
            </w:r>
            <w:r>
              <w:rPr>
                <w:rFonts w:hint="eastAsia" w:ascii="仿宋" w:hAnsi="仿宋" w:eastAsia="仿宋"/>
                <w:highlight w:val="none"/>
              </w:rPr>
              <w:t>分</w:t>
            </w:r>
            <w:r>
              <w:rPr>
                <w:rFonts w:hint="eastAsia" w:ascii="仿宋" w:hAnsi="仿宋" w:eastAsia="仿宋"/>
                <w:highlight w:val="none"/>
                <w:lang w:eastAsia="zh-CN"/>
              </w:rPr>
              <w:t>（</w:t>
            </w:r>
            <w:r>
              <w:rPr>
                <w:rFonts w:hint="eastAsia" w:ascii="仿宋" w:hAnsi="仿宋" w:eastAsia="仿宋"/>
                <w:highlight w:val="none"/>
                <w:lang w:val="en-US" w:eastAsia="zh-CN"/>
              </w:rPr>
              <w:t>满分4分</w:t>
            </w:r>
            <w:r>
              <w:rPr>
                <w:rFonts w:hint="eastAsia" w:ascii="仿宋" w:hAnsi="仿宋" w:eastAsia="仿宋"/>
                <w:highlight w:val="none"/>
                <w:lang w:eastAsia="zh-CN"/>
              </w:rPr>
              <w:t>）</w:t>
            </w:r>
            <w:r>
              <w:rPr>
                <w:rFonts w:hint="eastAsia" w:ascii="仿宋" w:hAnsi="仿宋" w:eastAsia="仿宋"/>
                <w:highlight w:val="none"/>
              </w:rPr>
              <w:t>。</w:t>
            </w:r>
          </w:p>
          <w:p w14:paraId="334F5B13">
            <w:pPr>
              <w:numPr>
                <w:ilvl w:val="0"/>
                <w:numId w:val="2"/>
              </w:numPr>
              <w:spacing w:line="380" w:lineRule="exact"/>
              <w:jc w:val="both"/>
              <w:rPr>
                <w:rFonts w:ascii="仿宋" w:hAnsi="仿宋" w:eastAsia="仿宋"/>
                <w:highlight w:val="none"/>
              </w:rPr>
            </w:pPr>
            <w:r>
              <w:rPr>
                <w:rFonts w:hint="eastAsia" w:ascii="仿宋" w:hAnsi="仿宋" w:eastAsia="仿宋"/>
                <w:highlight w:val="none"/>
              </w:rPr>
              <w:t>高压配电运行服务：人员要求大专及以上学历，50岁以下。投标人配置的变配电室设施设备运行维护服务人员不少于15个，上岗人员须具有高压电工操作证（其中至少包含同时持有机电工程师证的人员2名），具备5年以上工作经验，满足以上要求的得2分，每多提供一个人员得0.5分最多得1分</w:t>
            </w:r>
            <w:r>
              <w:rPr>
                <w:rFonts w:hint="eastAsia" w:ascii="仿宋" w:hAnsi="仿宋" w:eastAsia="仿宋"/>
                <w:highlight w:val="none"/>
                <w:lang w:eastAsia="zh-CN"/>
              </w:rPr>
              <w:t>（</w:t>
            </w:r>
            <w:r>
              <w:rPr>
                <w:rFonts w:hint="eastAsia" w:ascii="仿宋" w:hAnsi="仿宋" w:eastAsia="仿宋"/>
                <w:highlight w:val="none"/>
                <w:lang w:val="en-US" w:eastAsia="zh-CN"/>
              </w:rPr>
              <w:t>满分3分</w:t>
            </w:r>
            <w:r>
              <w:rPr>
                <w:rFonts w:hint="eastAsia" w:ascii="仿宋" w:hAnsi="仿宋" w:eastAsia="仿宋"/>
                <w:highlight w:val="none"/>
                <w:lang w:eastAsia="zh-CN"/>
              </w:rPr>
              <w:t>）</w:t>
            </w:r>
            <w:r>
              <w:rPr>
                <w:rFonts w:hint="eastAsia" w:ascii="仿宋" w:hAnsi="仿宋" w:eastAsia="仿宋"/>
                <w:highlight w:val="none"/>
              </w:rPr>
              <w:t>。</w:t>
            </w:r>
          </w:p>
          <w:p w14:paraId="72986881">
            <w:pPr>
              <w:spacing w:line="380" w:lineRule="exact"/>
              <w:jc w:val="both"/>
              <w:outlineLvl w:val="0"/>
              <w:rPr>
                <w:rFonts w:ascii="仿宋" w:hAnsi="仿宋" w:eastAsia="仿宋"/>
                <w:highlight w:val="none"/>
              </w:rPr>
            </w:pPr>
            <w:r>
              <w:rPr>
                <w:rFonts w:hint="eastAsia" w:ascii="仿宋" w:hAnsi="仿宋" w:eastAsia="仿宋"/>
                <w:highlight w:val="none"/>
              </w:rPr>
              <w:t>4、净化空调及中央空调运行服务：运维人员具有相应上岗证，2年以上工作经验；</w:t>
            </w:r>
            <w:r>
              <w:rPr>
                <w:rFonts w:hint="eastAsia" w:ascii="仿宋" w:hAnsi="仿宋" w:eastAsia="仿宋"/>
                <w:highlight w:val="none"/>
                <w:lang w:val="en-US" w:eastAsia="zh-CN"/>
              </w:rPr>
              <w:t>中央空调运行服务</w:t>
            </w:r>
            <w:r>
              <w:rPr>
                <w:rFonts w:hint="eastAsia" w:ascii="仿宋" w:hAnsi="仿宋" w:eastAsia="仿宋"/>
                <w:highlight w:val="none"/>
              </w:rPr>
              <w:t>至少配备常驻人员15人,其中包括负责人1人，运维人员14人，</w:t>
            </w:r>
            <w:r>
              <w:rPr>
                <w:rFonts w:hint="eastAsia" w:ascii="仿宋" w:hAnsi="仿宋" w:eastAsia="仿宋"/>
                <w:highlight w:val="none"/>
                <w:lang w:val="en-US" w:eastAsia="zh-CN"/>
              </w:rPr>
              <w:t>净</w:t>
            </w:r>
            <w:r>
              <w:rPr>
                <w:rFonts w:hint="eastAsia" w:ascii="仿宋" w:hAnsi="仿宋" w:eastAsia="仿宋"/>
                <w:highlight w:val="none"/>
              </w:rPr>
              <w:t>化区域根据净化机组实际数量（35台），采用5台净化机组配置1名运维人员，全部设备开启时共需要配置7名运维人员。满足条件得2分</w:t>
            </w:r>
            <w:r>
              <w:rPr>
                <w:rFonts w:hint="eastAsia" w:ascii="仿宋" w:hAnsi="仿宋" w:eastAsia="仿宋"/>
                <w:highlight w:val="none"/>
                <w:lang w:eastAsia="zh-CN"/>
              </w:rPr>
              <w:t>，</w:t>
            </w:r>
            <w:r>
              <w:rPr>
                <w:rFonts w:hint="eastAsia" w:ascii="仿宋" w:hAnsi="仿宋" w:eastAsia="仿宋"/>
                <w:highlight w:val="none"/>
                <w:lang w:val="en-US" w:eastAsia="zh-CN"/>
              </w:rPr>
              <w:t>不满足不得分</w:t>
            </w:r>
            <w:r>
              <w:rPr>
                <w:rFonts w:hint="eastAsia" w:ascii="仿宋" w:hAnsi="仿宋" w:eastAsia="仿宋"/>
                <w:highlight w:val="none"/>
              </w:rPr>
              <w:t>。</w:t>
            </w:r>
          </w:p>
          <w:p w14:paraId="6A9809E3">
            <w:pPr>
              <w:keepNext w:val="0"/>
              <w:keepLines w:val="0"/>
              <w:pageBreakBefore w:val="0"/>
              <w:widowControl/>
              <w:kinsoku/>
              <w:wordWrap/>
              <w:overflowPunct w:val="0"/>
              <w:topLinePunct w:val="0"/>
              <w:autoSpaceDE w:val="0"/>
              <w:autoSpaceDN w:val="0"/>
              <w:bidi w:val="0"/>
              <w:adjustRightInd w:val="0"/>
              <w:snapToGrid/>
              <w:spacing w:line="380" w:lineRule="exact"/>
              <w:ind w:right="0"/>
              <w:jc w:val="left"/>
              <w:textAlignment w:val="baseline"/>
              <w:outlineLvl w:val="0"/>
              <w:rPr>
                <w:rFonts w:ascii="仿宋" w:hAnsi="仿宋" w:eastAsia="仿宋"/>
                <w:highlight w:val="none"/>
              </w:rPr>
            </w:pPr>
            <w:r>
              <w:rPr>
                <w:rFonts w:hint="eastAsia" w:ascii="仿宋" w:hAnsi="仿宋" w:eastAsia="仿宋"/>
                <w:highlight w:val="none"/>
              </w:rPr>
              <w:t>5、楼宇消防及设施设备维修保养：项目负责人必须持有建（构）筑物消防员四级/中级工，所派维保人员须具备消防设施操作员证书或建(构)筑物消防员证。满足以上条件且能承诺每五万平方米至少配备一名消防维保服务人员的得2分，满足不了的不得分。</w:t>
            </w:r>
          </w:p>
          <w:p w14:paraId="0691F169">
            <w:pPr>
              <w:spacing w:line="380" w:lineRule="exact"/>
              <w:jc w:val="both"/>
              <w:rPr>
                <w:rFonts w:ascii="仿宋" w:hAnsi="仿宋" w:eastAsia="仿宋"/>
                <w:highlight w:val="none"/>
              </w:rPr>
            </w:pPr>
            <w:r>
              <w:rPr>
                <w:rFonts w:hint="eastAsia" w:ascii="仿宋" w:hAnsi="仿宋" w:eastAsia="仿宋"/>
                <w:highlight w:val="none"/>
              </w:rPr>
              <w:t>6、电梯运行维护：运行管理员需具有“特种设备管理证(A)”“电梯作业证（T）”此类证件及管理证书，电梯司机需具备“电梯作业证（T）”。满足以上条件且能承诺每2台扶梯配备一名特种设备管理员、每5台直梯配备一名特种设备管理员的得2分，满足不了不得分。</w:t>
            </w:r>
          </w:p>
          <w:p w14:paraId="220A755A">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highlight w:val="none"/>
              </w:rPr>
            </w:pPr>
            <w:r>
              <w:rPr>
                <w:rFonts w:hint="eastAsia" w:ascii="仿宋" w:hAnsi="仿宋" w:eastAsia="仿宋"/>
                <w:highlight w:val="none"/>
              </w:rPr>
              <w:t>7、环境卫生及控感服务：服务人员身体健康，年龄不超过60周岁，肢体健全。上岗前提供近一年内三甲医院体检报告，满足以上条件且能保证</w:t>
            </w:r>
            <w:r>
              <w:rPr>
                <w:rFonts w:hint="eastAsia" w:ascii="仿宋" w:hAnsi="仿宋" w:eastAsia="仿宋"/>
                <w:highlight w:val="none"/>
                <w:lang w:val="en-US" w:eastAsia="zh-CN"/>
              </w:rPr>
              <w:t>采购需求</w:t>
            </w:r>
            <w:r>
              <w:rPr>
                <w:rFonts w:hint="eastAsia" w:ascii="仿宋" w:hAnsi="仿宋" w:eastAsia="仿宋"/>
                <w:highlight w:val="none"/>
              </w:rPr>
              <w:t>的得2分，不满足不得分。</w:t>
            </w:r>
          </w:p>
          <w:p w14:paraId="4A16E678">
            <w:pPr>
              <w:pStyle w:val="2"/>
              <w:spacing w:line="380" w:lineRule="exact"/>
              <w:ind w:left="0"/>
              <w:jc w:val="both"/>
              <w:rPr>
                <w:rFonts w:ascii="仿宋" w:hAnsi="仿宋" w:eastAsia="仿宋" w:cs="Times New Roman"/>
                <w:sz w:val="24"/>
                <w:szCs w:val="24"/>
                <w:highlight w:val="none"/>
                <w:lang w:val="en-US" w:bidi="ar-SA"/>
              </w:rPr>
            </w:pPr>
            <w:r>
              <w:rPr>
                <w:rFonts w:hint="eastAsia" w:ascii="仿宋" w:hAnsi="仿宋" w:eastAsia="仿宋" w:cs="Times New Roman"/>
                <w:sz w:val="24"/>
                <w:szCs w:val="24"/>
                <w:highlight w:val="none"/>
                <w:lang w:val="en-US" w:bidi="ar-SA"/>
              </w:rPr>
              <w:t>8、医院秩序维护及安全消防服务：秩序维护人员具有保安证，须持证上岗；且能按照不低于在岗医务人员总数的3%或者20张病床1名保安或日均门诊量3‰标准配备，同时结合医院的实际运行情况适当增加人员数量。满足以上条件的得2分；满足不了不得分。</w:t>
            </w:r>
          </w:p>
        </w:tc>
        <w:tc>
          <w:tcPr>
            <w:tcW w:w="884" w:type="dxa"/>
            <w:vMerge w:val="restart"/>
            <w:shd w:val="clear" w:color="auto" w:fill="auto"/>
            <w:vAlign w:val="center"/>
          </w:tcPr>
          <w:p w14:paraId="39CC2C68">
            <w:pPr>
              <w:spacing w:line="380" w:lineRule="exact"/>
              <w:jc w:val="center"/>
              <w:rPr>
                <w:rFonts w:ascii="仿宋" w:hAnsi="仿宋" w:eastAsia="仿宋"/>
              </w:rPr>
            </w:pPr>
          </w:p>
        </w:tc>
      </w:tr>
      <w:tr w14:paraId="79424B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vMerge w:val="continue"/>
            <w:shd w:val="clear" w:color="auto" w:fill="auto"/>
            <w:vAlign w:val="center"/>
          </w:tcPr>
          <w:p w14:paraId="6946A2B7">
            <w:pPr>
              <w:spacing w:line="380" w:lineRule="exact"/>
              <w:jc w:val="center"/>
              <w:rPr>
                <w:rFonts w:ascii="仿宋" w:hAnsi="仿宋" w:eastAsia="仿宋"/>
              </w:rPr>
            </w:pPr>
          </w:p>
        </w:tc>
        <w:tc>
          <w:tcPr>
            <w:tcW w:w="709" w:type="dxa"/>
            <w:shd w:val="clear" w:color="auto" w:fill="auto"/>
            <w:vAlign w:val="center"/>
          </w:tcPr>
          <w:p w14:paraId="5DA1D6DB">
            <w:pPr>
              <w:spacing w:line="380" w:lineRule="exact"/>
              <w:jc w:val="center"/>
              <w:rPr>
                <w:rFonts w:ascii="仿宋" w:hAnsi="仿宋" w:eastAsia="仿宋"/>
              </w:rPr>
            </w:pPr>
            <w:r>
              <w:rPr>
                <w:rFonts w:hint="eastAsia" w:ascii="仿宋" w:hAnsi="仿宋" w:eastAsia="仿宋"/>
              </w:rPr>
              <w:t>业绩</w:t>
            </w:r>
          </w:p>
        </w:tc>
        <w:tc>
          <w:tcPr>
            <w:tcW w:w="851" w:type="dxa"/>
            <w:shd w:val="clear" w:color="auto" w:fill="auto"/>
            <w:vAlign w:val="center"/>
          </w:tcPr>
          <w:p w14:paraId="70229537">
            <w:pPr>
              <w:spacing w:line="380" w:lineRule="exact"/>
              <w:jc w:val="center"/>
              <w:rPr>
                <w:rFonts w:ascii="仿宋" w:hAnsi="仿宋" w:eastAsia="仿宋"/>
              </w:rPr>
            </w:pPr>
            <w:r>
              <w:rPr>
                <w:rFonts w:hint="eastAsia" w:ascii="仿宋" w:hAnsi="仿宋" w:eastAsia="仿宋"/>
              </w:rPr>
              <w:t>10</w:t>
            </w:r>
          </w:p>
        </w:tc>
        <w:tc>
          <w:tcPr>
            <w:tcW w:w="6253" w:type="dxa"/>
            <w:shd w:val="clear" w:color="auto" w:fill="auto"/>
            <w:vAlign w:val="center"/>
          </w:tcPr>
          <w:p w14:paraId="3A943364">
            <w:pPr>
              <w:numPr>
                <w:ilvl w:val="0"/>
                <w:numId w:val="3"/>
              </w:numPr>
              <w:spacing w:line="380" w:lineRule="exact"/>
              <w:jc w:val="both"/>
              <w:rPr>
                <w:rFonts w:ascii="仿宋" w:hAnsi="仿宋" w:eastAsia="仿宋"/>
              </w:rPr>
            </w:pPr>
            <w:r>
              <w:rPr>
                <w:rFonts w:hint="eastAsia" w:ascii="仿宋" w:hAnsi="仿宋" w:eastAsia="仿宋"/>
              </w:rPr>
              <w:t>企业每有一个2020年1月1日至今类似医院项目业绩得</w:t>
            </w:r>
            <w:r>
              <w:rPr>
                <w:rFonts w:ascii="仿宋" w:hAnsi="仿宋" w:eastAsia="仿宋"/>
              </w:rPr>
              <w:t>2</w:t>
            </w:r>
            <w:r>
              <w:rPr>
                <w:rFonts w:hint="eastAsia" w:ascii="仿宋" w:hAnsi="仿宋" w:eastAsia="仿宋"/>
              </w:rPr>
              <w:t>分、最高得</w:t>
            </w:r>
            <w:r>
              <w:rPr>
                <w:rFonts w:ascii="仿宋" w:hAnsi="仿宋" w:eastAsia="仿宋"/>
              </w:rPr>
              <w:t>4</w:t>
            </w:r>
            <w:r>
              <w:rPr>
                <w:rFonts w:hint="eastAsia" w:ascii="仿宋" w:hAnsi="仿宋" w:eastAsia="仿宋"/>
              </w:rPr>
              <w:t>分；</w:t>
            </w:r>
          </w:p>
          <w:p w14:paraId="120D7461">
            <w:pPr>
              <w:spacing w:line="380" w:lineRule="exact"/>
              <w:jc w:val="both"/>
              <w:rPr>
                <w:rFonts w:ascii="仿宋" w:hAnsi="仿宋" w:eastAsia="仿宋"/>
              </w:rPr>
            </w:pPr>
            <w:r>
              <w:rPr>
                <w:rFonts w:hint="eastAsia" w:ascii="仿宋" w:hAnsi="仿宋" w:eastAsia="仿宋"/>
              </w:rPr>
              <w:t>2.企业每有一个其他类似业绩得</w:t>
            </w:r>
            <w:r>
              <w:rPr>
                <w:rFonts w:ascii="仿宋" w:hAnsi="仿宋" w:eastAsia="仿宋"/>
              </w:rPr>
              <w:t>1.5</w:t>
            </w:r>
            <w:r>
              <w:rPr>
                <w:rFonts w:hint="eastAsia" w:ascii="仿宋" w:hAnsi="仿宋" w:eastAsia="仿宋"/>
              </w:rPr>
              <w:t>分最高得6分（以加盖单位公章鲜章的合同复印件或扫描件为准同时提供项目发票及甲方评价，业绩时间以合同签订日期为准）</w:t>
            </w:r>
          </w:p>
        </w:tc>
        <w:tc>
          <w:tcPr>
            <w:tcW w:w="884" w:type="dxa"/>
            <w:vMerge w:val="continue"/>
            <w:shd w:val="clear" w:color="auto" w:fill="auto"/>
            <w:vAlign w:val="center"/>
          </w:tcPr>
          <w:p w14:paraId="5F940209">
            <w:pPr>
              <w:spacing w:line="380" w:lineRule="exact"/>
              <w:jc w:val="center"/>
              <w:rPr>
                <w:rFonts w:ascii="仿宋" w:hAnsi="仿宋" w:eastAsia="仿宋"/>
              </w:rPr>
            </w:pPr>
          </w:p>
        </w:tc>
      </w:tr>
      <w:tr w14:paraId="69C3A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73" w:type="dxa"/>
            <w:shd w:val="clear" w:color="auto" w:fill="auto"/>
            <w:vAlign w:val="center"/>
          </w:tcPr>
          <w:p w14:paraId="5A87093C">
            <w:pPr>
              <w:spacing w:line="380" w:lineRule="exact"/>
              <w:jc w:val="center"/>
              <w:rPr>
                <w:rFonts w:ascii="仿宋" w:hAnsi="仿宋" w:eastAsia="仿宋"/>
              </w:rPr>
            </w:pPr>
            <w:r>
              <w:rPr>
                <w:rFonts w:ascii="仿宋" w:hAnsi="仿宋" w:eastAsia="仿宋"/>
              </w:rPr>
              <w:t>说明</w:t>
            </w:r>
          </w:p>
        </w:tc>
        <w:tc>
          <w:tcPr>
            <w:tcW w:w="8697" w:type="dxa"/>
            <w:gridSpan w:val="4"/>
            <w:shd w:val="clear" w:color="auto" w:fill="auto"/>
            <w:vAlign w:val="center"/>
          </w:tcPr>
          <w:p w14:paraId="56456E78">
            <w:pPr>
              <w:spacing w:line="380" w:lineRule="exact"/>
              <w:jc w:val="both"/>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评标委员会成员必须按照本评审要素据实打分，各类数字计算均按“四舍五入”保留小数点后两位；</w:t>
            </w:r>
          </w:p>
          <w:p w14:paraId="4306BF54">
            <w:pPr>
              <w:spacing w:line="380" w:lineRule="exact"/>
              <w:jc w:val="both"/>
              <w:rPr>
                <w:rFonts w:ascii="仿宋" w:hAnsi="仿宋" w:eastAsia="仿宋"/>
              </w:rPr>
            </w:pPr>
            <w:r>
              <w:rPr>
                <w:rFonts w:ascii="仿宋" w:hAnsi="仿宋" w:eastAsia="仿宋"/>
              </w:rPr>
              <w:t>2</w:t>
            </w:r>
            <w:r>
              <w:rPr>
                <w:rFonts w:hint="eastAsia" w:ascii="仿宋" w:hAnsi="仿宋" w:eastAsia="仿宋"/>
              </w:rPr>
              <w:t>．本项目为不专门面向中小企业采购，对于按规定提供证明或真实声明的供应商，在价格评审时统一给予政策扣除，扣除比例1</w:t>
            </w:r>
            <w:r>
              <w:rPr>
                <w:rFonts w:ascii="仿宋" w:hAnsi="仿宋" w:eastAsia="仿宋"/>
              </w:rPr>
              <w:t>0%</w:t>
            </w:r>
            <w:r>
              <w:rPr>
                <w:rFonts w:hint="eastAsia" w:ascii="仿宋" w:hAnsi="仿宋" w:eastAsia="仿宋"/>
              </w:rPr>
              <w:t>，即供应商投标报价为评审价格。</w:t>
            </w:r>
          </w:p>
          <w:p w14:paraId="147C8B7B">
            <w:pPr>
              <w:spacing w:line="380" w:lineRule="exact"/>
              <w:jc w:val="both"/>
              <w:rPr>
                <w:rFonts w:ascii="仿宋" w:hAnsi="仿宋" w:eastAsia="仿宋"/>
              </w:rPr>
            </w:pPr>
            <w:r>
              <w:rPr>
                <w:rFonts w:ascii="仿宋" w:hAnsi="仿宋" w:eastAsia="仿宋"/>
              </w:rPr>
              <w:t>3</w:t>
            </w:r>
            <w:r>
              <w:rPr>
                <w:rFonts w:hint="eastAsia" w:ascii="仿宋" w:hAnsi="仿宋" w:eastAsia="仿宋"/>
              </w:rPr>
              <w:t>．</w:t>
            </w:r>
            <w:r>
              <w:rPr>
                <w:rFonts w:ascii="仿宋" w:hAnsi="仿宋" w:eastAsia="仿宋"/>
              </w:rPr>
              <w:t>本表分值区间符号“［”、“］”表示包含本数，“（”、“）”表示不包含本数。</w:t>
            </w:r>
          </w:p>
        </w:tc>
      </w:tr>
    </w:tbl>
    <w:p w14:paraId="3D59A644">
      <w:r>
        <w:br w:type="page"/>
      </w:r>
    </w:p>
    <w:p w14:paraId="280050D3">
      <w:pPr>
        <w:pStyle w:val="102"/>
        <w:spacing w:line="500" w:lineRule="exact"/>
        <w:rPr>
          <w:sz w:val="24"/>
          <w:szCs w:val="24"/>
        </w:rPr>
      </w:pPr>
      <w:r>
        <w:rPr>
          <w:sz w:val="24"/>
          <w:szCs w:val="24"/>
        </w:rPr>
        <w:t>4</w:t>
      </w:r>
      <w:r>
        <w:rPr>
          <w:rFonts w:hint="eastAsia"/>
          <w:sz w:val="24"/>
          <w:szCs w:val="24"/>
        </w:rPr>
        <w:t>．</w:t>
      </w:r>
      <w:r>
        <w:rPr>
          <w:sz w:val="24"/>
          <w:szCs w:val="24"/>
        </w:rPr>
        <w:t>推荐中标候选人</w:t>
      </w:r>
    </w:p>
    <w:p w14:paraId="58A2D98D">
      <w:pPr>
        <w:spacing w:line="500" w:lineRule="exact"/>
        <w:ind w:firstLine="480" w:firstLineChars="200"/>
        <w:jc w:val="both"/>
        <w:rPr>
          <w:rFonts w:ascii="仿宋_GB2312" w:hAnsi="仿宋" w:eastAsia="仿宋_GB2312"/>
        </w:rPr>
      </w:pPr>
      <w:r>
        <w:rPr>
          <w:rFonts w:hint="eastAsia" w:ascii="仿宋_GB2312" w:hAnsi="仿宋" w:eastAsia="仿宋_GB2312"/>
        </w:rPr>
        <w:t>（1）采用最低评标价法的，评标结果按投标报价由低到高顺序排列。投标报价相同的并列。投标文件满足招标文件全部实质性要求且投标报价最低的投标人为排名第一的中标候选人。</w:t>
      </w:r>
    </w:p>
    <w:p w14:paraId="5E1CFFE0">
      <w:pPr>
        <w:spacing w:line="500" w:lineRule="exact"/>
        <w:ind w:firstLine="480" w:firstLineChars="200"/>
        <w:jc w:val="both"/>
        <w:rPr>
          <w:rFonts w:ascii="仿宋_GB2312" w:hAnsi="仿宋" w:eastAsia="仿宋_GB2312"/>
        </w:rPr>
      </w:pPr>
      <w:r>
        <w:rPr>
          <w:rFonts w:hint="eastAsia" w:ascii="仿宋_GB2312" w:hAnsi="仿宋" w:eastAsia="仿宋_GB2312"/>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7F83EAF">
      <w:pPr>
        <w:pStyle w:val="102"/>
        <w:spacing w:line="500" w:lineRule="exact"/>
        <w:rPr>
          <w:sz w:val="24"/>
          <w:szCs w:val="24"/>
        </w:rPr>
      </w:pPr>
      <w:r>
        <w:rPr>
          <w:sz w:val="24"/>
          <w:szCs w:val="24"/>
        </w:rPr>
        <w:t>5</w:t>
      </w:r>
      <w:r>
        <w:rPr>
          <w:rFonts w:hint="eastAsia"/>
          <w:sz w:val="24"/>
          <w:szCs w:val="24"/>
        </w:rPr>
        <w:t>．</w:t>
      </w:r>
      <w:r>
        <w:rPr>
          <w:sz w:val="24"/>
          <w:szCs w:val="24"/>
        </w:rPr>
        <w:t>编写评审报告</w:t>
      </w:r>
    </w:p>
    <w:p w14:paraId="701DC94E">
      <w:pPr>
        <w:spacing w:line="500" w:lineRule="exact"/>
        <w:ind w:firstLine="480" w:firstLineChars="200"/>
        <w:jc w:val="both"/>
        <w:rPr>
          <w:rFonts w:ascii="仿宋_GB2312" w:hAnsi="仿宋" w:eastAsia="仿宋_GB2312"/>
        </w:rPr>
      </w:pPr>
      <w:r>
        <w:rPr>
          <w:rFonts w:hint="eastAsia" w:ascii="仿宋_GB2312" w:hAnsi="仿宋" w:eastAsia="仿宋_GB2312"/>
        </w:rPr>
        <w:t>评审报告是评标委员会根据全体评标成员签字的原始评标记录和评标结果编写的报告，其主要内容包括：</w:t>
      </w:r>
    </w:p>
    <w:p w14:paraId="03D80014">
      <w:pPr>
        <w:spacing w:line="500" w:lineRule="exact"/>
        <w:ind w:firstLine="480" w:firstLineChars="200"/>
        <w:jc w:val="both"/>
        <w:rPr>
          <w:rFonts w:ascii="仿宋_GB2312" w:hAnsi="仿宋" w:eastAsia="仿宋_GB2312"/>
        </w:rPr>
      </w:pPr>
      <w:r>
        <w:rPr>
          <w:rFonts w:hint="eastAsia" w:ascii="仿宋_GB2312" w:hAnsi="仿宋" w:eastAsia="仿宋_GB2312"/>
        </w:rPr>
        <w:t>（1）招标公告刊登的媒体名称、开标日期和地点；</w:t>
      </w:r>
    </w:p>
    <w:p w14:paraId="5007EAD2">
      <w:pPr>
        <w:spacing w:line="500" w:lineRule="exact"/>
        <w:ind w:firstLine="480" w:firstLineChars="200"/>
        <w:jc w:val="both"/>
        <w:rPr>
          <w:rFonts w:ascii="仿宋_GB2312" w:hAnsi="仿宋" w:eastAsia="仿宋_GB2312"/>
        </w:rPr>
      </w:pPr>
      <w:r>
        <w:rPr>
          <w:rFonts w:hint="eastAsia" w:ascii="仿宋_GB2312" w:hAnsi="仿宋" w:eastAsia="仿宋_GB2312"/>
        </w:rPr>
        <w:t>（2）投标供应商名单和评标委员会成员名单；</w:t>
      </w:r>
    </w:p>
    <w:p w14:paraId="11E59185">
      <w:pPr>
        <w:spacing w:line="500" w:lineRule="exact"/>
        <w:ind w:firstLine="480" w:firstLineChars="200"/>
        <w:jc w:val="both"/>
        <w:rPr>
          <w:rFonts w:ascii="仿宋_GB2312" w:hAnsi="仿宋" w:eastAsia="仿宋_GB2312"/>
        </w:rPr>
      </w:pPr>
      <w:r>
        <w:rPr>
          <w:rFonts w:hint="eastAsia" w:ascii="仿宋_GB2312" w:hAnsi="仿宋" w:eastAsia="仿宋_GB2312"/>
        </w:rPr>
        <w:t>（3）评标方法；</w:t>
      </w:r>
    </w:p>
    <w:p w14:paraId="5209FD54">
      <w:pPr>
        <w:spacing w:line="500" w:lineRule="exact"/>
        <w:ind w:firstLine="480" w:firstLineChars="200"/>
        <w:jc w:val="both"/>
        <w:rPr>
          <w:rFonts w:ascii="仿宋_GB2312" w:hAnsi="仿宋" w:eastAsia="仿宋_GB2312"/>
        </w:rPr>
      </w:pPr>
      <w:r>
        <w:rPr>
          <w:rFonts w:hint="eastAsia" w:ascii="仿宋_GB2312" w:hAnsi="仿宋" w:eastAsia="仿宋_GB2312"/>
        </w:rPr>
        <w:t>（4）开标记录和评标情况及说明，包括投标无效供应商名单及原因；</w:t>
      </w:r>
    </w:p>
    <w:p w14:paraId="726ADE77">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（5）评标结果，确定的中标候选人名单或者经采购人委托直接确定的中标供应商；</w:t>
      </w:r>
    </w:p>
    <w:p w14:paraId="485D23B9">
      <w:pPr>
        <w:spacing w:line="500" w:lineRule="exact"/>
        <w:ind w:firstLine="480" w:firstLineChars="200"/>
        <w:jc w:val="both"/>
        <w:rPr>
          <w:rFonts w:ascii="仿宋_GB2312" w:hAnsi="仿宋" w:eastAsia="仿宋_GB2312"/>
        </w:rPr>
      </w:pPr>
      <w:r>
        <w:rPr>
          <w:rFonts w:hint="eastAsia" w:ascii="仿宋_GB2312" w:hAnsi="仿宋" w:eastAsia="仿宋_GB2312"/>
        </w:rPr>
        <w:t>（6）其他需要说明的情况，包括评标过程中投标供应商根据评标委员会要求进行的澄清、说明或者补正，评标委员会成员的更换等。</w:t>
      </w:r>
    </w:p>
    <w:p w14:paraId="13804345">
      <w:pPr>
        <w:widowControl w:val="0"/>
        <w:spacing w:line="500" w:lineRule="exact"/>
        <w:ind w:firstLine="480" w:firstLineChars="200"/>
        <w:rPr>
          <w:rFonts w:ascii="仿宋_GB2312" w:hAnsi="仿宋" w:eastAsia="仿宋_GB2312"/>
        </w:rPr>
      </w:pPr>
      <w:r>
        <w:rPr>
          <w:rFonts w:hint="eastAsia" w:ascii="仿宋_GB2312" w:hAnsi="仿宋" w:eastAsia="仿宋_GB2312"/>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6A7958A">
      <w:pPr>
        <w:pStyle w:val="103"/>
        <w:spacing w:beforeLines="0" w:afterLines="0" w:line="500" w:lineRule="exact"/>
        <w:ind w:firstLine="482"/>
        <w:rPr>
          <w:sz w:val="24"/>
          <w:szCs w:val="24"/>
        </w:rPr>
      </w:pPr>
      <w:r>
        <w:rPr>
          <w:rFonts w:hint="eastAsia"/>
          <w:sz w:val="24"/>
          <w:szCs w:val="24"/>
        </w:rPr>
        <w:t>（三）评标争议处理规则</w:t>
      </w:r>
    </w:p>
    <w:p w14:paraId="5CD1944D">
      <w:pPr>
        <w:spacing w:line="500" w:lineRule="exact"/>
        <w:ind w:firstLine="480" w:firstLineChars="200"/>
        <w:jc w:val="both"/>
        <w:rPr>
          <w:rFonts w:ascii="仿宋_GB2312" w:hAnsi="仿宋" w:eastAsia="仿宋_GB2312"/>
        </w:rPr>
      </w:pPr>
      <w:r>
        <w:rPr>
          <w:rFonts w:hint="eastAsia" w:ascii="仿宋_GB2312" w:hAnsi="仿宋" w:eastAsia="仿宋_GB2312"/>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780005EE">
      <w:pPr>
        <w:pStyle w:val="103"/>
        <w:spacing w:beforeLines="0" w:afterLines="0" w:line="500" w:lineRule="exact"/>
        <w:ind w:firstLine="482"/>
        <w:rPr>
          <w:sz w:val="24"/>
          <w:szCs w:val="24"/>
        </w:rPr>
      </w:pPr>
      <w:r>
        <w:rPr>
          <w:rFonts w:hint="eastAsia"/>
          <w:sz w:val="24"/>
          <w:szCs w:val="24"/>
        </w:rPr>
        <w:t>（四）评审现场人员的保密责任</w:t>
      </w:r>
    </w:p>
    <w:p w14:paraId="24E90B42">
      <w:pPr>
        <w:spacing w:line="500" w:lineRule="exact"/>
        <w:ind w:firstLine="480" w:firstLineChars="200"/>
        <w:jc w:val="both"/>
        <w:rPr>
          <w:rFonts w:ascii="仿宋_GB2312" w:hAnsi="仿宋" w:eastAsia="仿宋_GB2312"/>
        </w:rPr>
      </w:pPr>
      <w:r>
        <w:rPr>
          <w:rFonts w:hint="eastAsia" w:ascii="仿宋_GB2312" w:hAnsi="仿宋" w:eastAsia="仿宋_GB2312"/>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690B0C4">
      <w:pPr>
        <w:pStyle w:val="103"/>
        <w:spacing w:beforeLines="0" w:afterLines="0" w:line="500" w:lineRule="exact"/>
        <w:ind w:firstLine="482"/>
        <w:rPr>
          <w:sz w:val="24"/>
          <w:szCs w:val="24"/>
        </w:rPr>
      </w:pPr>
      <w:r>
        <w:rPr>
          <w:rFonts w:hint="eastAsia"/>
          <w:sz w:val="24"/>
          <w:szCs w:val="24"/>
        </w:rPr>
        <w:t>（五）视同供应商串通投标的情形，其投标无效：</w:t>
      </w:r>
    </w:p>
    <w:p w14:paraId="3D9B0C00">
      <w:pPr>
        <w:spacing w:line="500" w:lineRule="exact"/>
        <w:ind w:firstLine="480" w:firstLineChars="200"/>
        <w:jc w:val="both"/>
        <w:rPr>
          <w:rFonts w:ascii="仿宋_GB2312" w:hAnsi="仿宋" w:eastAsia="仿宋_GB2312"/>
        </w:rPr>
      </w:pPr>
      <w:r>
        <w:rPr>
          <w:rFonts w:hint="eastAsia" w:ascii="仿宋_GB2312" w:hAnsi="仿宋" w:eastAsia="仿宋_GB2312"/>
        </w:rPr>
        <w:t>1．不同供应商的投标文件由同一单位或者个人编制；</w:t>
      </w:r>
    </w:p>
    <w:p w14:paraId="57A67E12">
      <w:pPr>
        <w:spacing w:line="500" w:lineRule="exact"/>
        <w:ind w:firstLine="480" w:firstLineChars="200"/>
        <w:jc w:val="both"/>
        <w:rPr>
          <w:rFonts w:ascii="仿宋_GB2312" w:hAnsi="仿宋" w:eastAsia="仿宋_GB2312"/>
        </w:rPr>
      </w:pPr>
      <w:r>
        <w:rPr>
          <w:rFonts w:hint="eastAsia" w:ascii="仿宋_GB2312" w:hAnsi="仿宋" w:eastAsia="仿宋_GB2312"/>
        </w:rPr>
        <w:t>2．不同供应商委托同一单位或者个人办理投标事宜；</w:t>
      </w:r>
    </w:p>
    <w:p w14:paraId="4B6E7164">
      <w:pPr>
        <w:spacing w:line="500" w:lineRule="exact"/>
        <w:ind w:firstLine="480" w:firstLineChars="200"/>
        <w:jc w:val="both"/>
        <w:rPr>
          <w:rFonts w:ascii="仿宋_GB2312" w:hAnsi="仿宋" w:eastAsia="仿宋_GB2312"/>
        </w:rPr>
      </w:pPr>
      <w:r>
        <w:rPr>
          <w:rFonts w:hint="eastAsia" w:ascii="仿宋_GB2312" w:hAnsi="仿宋" w:eastAsia="仿宋_GB2312"/>
        </w:rPr>
        <w:t>3．不同供应商的投标文件载明的项目管理成员或者联系人员为同一人；</w:t>
      </w:r>
    </w:p>
    <w:p w14:paraId="69B4DA72">
      <w:pPr>
        <w:spacing w:line="500" w:lineRule="exact"/>
        <w:ind w:firstLine="480" w:firstLineChars="200"/>
        <w:jc w:val="both"/>
        <w:rPr>
          <w:rFonts w:ascii="仿宋_GB2312" w:hAnsi="仿宋" w:eastAsia="仿宋_GB2312"/>
        </w:rPr>
      </w:pPr>
      <w:r>
        <w:rPr>
          <w:rFonts w:hint="eastAsia" w:ascii="仿宋_GB2312" w:hAnsi="仿宋" w:eastAsia="仿宋_GB2312"/>
        </w:rPr>
        <w:t>4．不同供应商的投标文件异常一致或者投标报价呈规律性差异。</w:t>
      </w:r>
    </w:p>
    <w:p w14:paraId="06964BCA">
      <w:pPr>
        <w:pStyle w:val="4"/>
        <w:spacing w:line="500" w:lineRule="exact"/>
        <w:ind w:firstLine="480"/>
        <w:rPr>
          <w:sz w:val="24"/>
          <w:szCs w:val="24"/>
        </w:rPr>
      </w:pPr>
      <w:r>
        <w:rPr>
          <w:sz w:val="24"/>
          <w:szCs w:val="24"/>
        </w:rPr>
        <w:t>八、中标</w:t>
      </w:r>
    </w:p>
    <w:p w14:paraId="387D70E7">
      <w:pPr>
        <w:spacing w:line="500" w:lineRule="exact"/>
        <w:ind w:firstLine="480" w:firstLineChars="200"/>
        <w:jc w:val="both"/>
        <w:rPr>
          <w:rFonts w:ascii="仿宋_GB2312" w:hAnsi="仿宋" w:eastAsia="仿宋_GB2312"/>
        </w:rPr>
      </w:pPr>
      <w:r>
        <w:rPr>
          <w:rFonts w:hint="eastAsia" w:ascii="仿宋_GB2312" w:hAnsi="仿宋" w:eastAsia="仿宋_GB2312"/>
        </w:rPr>
        <w:t>1．采购代理机构在评标工作结束后2个工作日内将评审报告送采购人。</w:t>
      </w:r>
    </w:p>
    <w:p w14:paraId="75C5056E">
      <w:pPr>
        <w:spacing w:line="500" w:lineRule="exact"/>
        <w:ind w:firstLine="480" w:firstLineChars="200"/>
        <w:jc w:val="both"/>
        <w:rPr>
          <w:rFonts w:ascii="仿宋_GB2312" w:hAnsi="仿宋" w:eastAsia="仿宋_GB2312"/>
        </w:rPr>
      </w:pPr>
      <w:r>
        <w:rPr>
          <w:rFonts w:hint="eastAsia" w:ascii="仿宋_GB2312" w:hAnsi="仿宋" w:eastAsia="仿宋_GB2312"/>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3EBCC179">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3．采购代理机构将在中标供应商确定之日起2个工作日内，在【</w:t>
      </w:r>
      <w:r>
        <w:fldChar w:fldCharType="begin"/>
      </w:r>
      <w:r>
        <w:instrText xml:space="preserve"> HYPERLINK "http://www.ccgp-shaanxi.gov.cn" </w:instrText>
      </w:r>
      <w:r>
        <w:fldChar w:fldCharType="separate"/>
      </w:r>
      <w:r>
        <w:rPr>
          <w:rStyle w:val="38"/>
          <w:rFonts w:hint="eastAsia" w:ascii="仿宋_GB2312" w:hAnsi="仿宋" w:eastAsia="仿宋_GB2312"/>
          <w:color w:val="auto"/>
          <w:u w:val="none"/>
        </w:rPr>
        <w:t>陕西省政府采购网</w:t>
      </w:r>
      <w:r>
        <w:rPr>
          <w:rStyle w:val="38"/>
          <w:rFonts w:hint="eastAsia" w:ascii="仿宋_GB2312" w:hAnsi="仿宋" w:eastAsia="仿宋_GB2312"/>
          <w:color w:val="auto"/>
          <w:u w:val="none"/>
        </w:rPr>
        <w:fldChar w:fldCharType="end"/>
      </w:r>
      <w:r>
        <w:rPr>
          <w:rFonts w:hint="eastAsia" w:ascii="仿宋_GB2312" w:hAnsi="仿宋" w:eastAsia="仿宋_GB2312"/>
        </w:rPr>
        <w:t>】（</w:t>
      </w:r>
      <w:r>
        <w:fldChar w:fldCharType="begin"/>
      </w:r>
      <w:r>
        <w:instrText xml:space="preserve"> HYPERLINK "http://www.ccgp-shaanxi.gov.cn/" </w:instrText>
      </w:r>
      <w:r>
        <w:fldChar w:fldCharType="separate"/>
      </w:r>
      <w:r>
        <w:rPr>
          <w:rStyle w:val="38"/>
          <w:rFonts w:hint="eastAsia" w:ascii="仿宋_GB2312" w:hAnsi="仿宋" w:eastAsia="仿宋_GB2312"/>
          <w:color w:val="auto"/>
          <w:u w:val="none"/>
        </w:rPr>
        <w:t>http://www.ccgp-shaanxi.gov.cn/</w:t>
      </w:r>
      <w:r>
        <w:rPr>
          <w:rStyle w:val="38"/>
          <w:rFonts w:hint="eastAsia" w:ascii="仿宋_GB2312" w:hAnsi="仿宋" w:eastAsia="仿宋_GB2312"/>
          <w:color w:val="auto"/>
          <w:u w:val="none"/>
        </w:rPr>
        <w:fldChar w:fldCharType="end"/>
      </w:r>
      <w:r>
        <w:rPr>
          <w:rFonts w:hint="eastAsia" w:ascii="仿宋_GB2312" w:hAnsi="仿宋" w:eastAsia="仿宋_GB2312"/>
        </w:rPr>
        <w:t>）上公布中标结果。中标公告期限为1个工作日。</w:t>
      </w:r>
    </w:p>
    <w:p w14:paraId="703407EC">
      <w:pPr>
        <w:spacing w:line="500" w:lineRule="exact"/>
        <w:ind w:firstLine="480" w:firstLineChars="200"/>
        <w:jc w:val="both"/>
        <w:rPr>
          <w:rFonts w:ascii="仿宋_GB2312" w:hAnsi="仿宋" w:eastAsia="仿宋_GB2312"/>
        </w:rPr>
      </w:pPr>
      <w:r>
        <w:rPr>
          <w:rFonts w:hint="eastAsia" w:ascii="仿宋_GB2312" w:hAnsi="仿宋" w:eastAsia="仿宋_GB2312"/>
        </w:rPr>
        <w:t>4．在公告中标结果的同时，采购代理机构将向中标供应商发出中标通知书，中标供应商在领取中标通知书时提供一正两副纸质投标文件用于备案。</w:t>
      </w:r>
    </w:p>
    <w:p w14:paraId="41929D8B">
      <w:pPr>
        <w:spacing w:line="500" w:lineRule="exact"/>
        <w:ind w:firstLine="480" w:firstLineChars="200"/>
        <w:jc w:val="both"/>
        <w:rPr>
          <w:rFonts w:ascii="仿宋_GB2312" w:hAnsi="仿宋" w:eastAsia="仿宋_GB2312"/>
        </w:rPr>
      </w:pPr>
      <w:r>
        <w:rPr>
          <w:rFonts w:hint="eastAsia" w:ascii="仿宋_GB2312" w:hAnsi="仿宋" w:eastAsia="仿宋_GB2312"/>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3B81AE9B">
      <w:pPr>
        <w:spacing w:line="500" w:lineRule="exact"/>
        <w:ind w:firstLine="480" w:firstLineChars="200"/>
        <w:jc w:val="both"/>
        <w:rPr>
          <w:rFonts w:ascii="仿宋_GB2312" w:hAnsi="仿宋" w:eastAsia="仿宋_GB2312"/>
        </w:rPr>
      </w:pPr>
      <w:r>
        <w:rPr>
          <w:rFonts w:hint="eastAsia" w:ascii="仿宋_GB2312" w:hAnsi="仿宋" w:eastAsia="仿宋_GB2312"/>
        </w:rPr>
        <w:t>6．采购代理机构按照相关规定将评审报告送监管机构备案。</w:t>
      </w:r>
    </w:p>
    <w:p w14:paraId="01612600">
      <w:pPr>
        <w:pStyle w:val="4"/>
        <w:spacing w:line="500" w:lineRule="exact"/>
        <w:ind w:firstLine="480"/>
        <w:rPr>
          <w:sz w:val="24"/>
          <w:szCs w:val="24"/>
        </w:rPr>
      </w:pPr>
      <w:r>
        <w:rPr>
          <w:sz w:val="24"/>
          <w:szCs w:val="24"/>
        </w:rPr>
        <w:t>九、合同签订、履行及验收</w:t>
      </w:r>
    </w:p>
    <w:p w14:paraId="40242897">
      <w:pPr>
        <w:spacing w:line="500" w:lineRule="exact"/>
        <w:ind w:firstLine="480" w:firstLineChars="200"/>
        <w:jc w:val="both"/>
        <w:rPr>
          <w:rFonts w:ascii="仿宋_GB2312" w:hAnsi="仿宋" w:eastAsia="仿宋_GB2312"/>
        </w:rPr>
      </w:pPr>
      <w:r>
        <w:rPr>
          <w:rFonts w:hint="eastAsia" w:ascii="仿宋_GB2312" w:hAnsi="仿宋" w:eastAsia="仿宋_GB2312"/>
        </w:rPr>
        <w:t>招标文件、投标文件、澄清、补充合同等为政府采购合同的组成部分，具有同等法律效力。</w:t>
      </w:r>
    </w:p>
    <w:p w14:paraId="192B7E63">
      <w:pPr>
        <w:pStyle w:val="103"/>
        <w:spacing w:beforeLines="0" w:afterLines="0" w:line="500" w:lineRule="exact"/>
        <w:ind w:firstLine="482"/>
        <w:rPr>
          <w:sz w:val="24"/>
          <w:szCs w:val="24"/>
        </w:rPr>
      </w:pPr>
      <w:r>
        <w:rPr>
          <w:rFonts w:hint="eastAsia"/>
          <w:sz w:val="24"/>
          <w:szCs w:val="24"/>
        </w:rPr>
        <w:t>（一）签订政府采购合同</w:t>
      </w:r>
    </w:p>
    <w:p w14:paraId="0C4DE76A">
      <w:pPr>
        <w:spacing w:line="500" w:lineRule="exact"/>
        <w:ind w:firstLine="480" w:firstLineChars="200"/>
        <w:jc w:val="both"/>
        <w:rPr>
          <w:rFonts w:ascii="仿宋_GB2312" w:hAnsi="仿宋" w:eastAsia="仿宋_GB2312"/>
        </w:rPr>
      </w:pPr>
      <w:r>
        <w:rPr>
          <w:rFonts w:hint="eastAsia" w:ascii="仿宋_GB2312" w:hAnsi="仿宋" w:eastAsia="仿宋_GB2312"/>
        </w:rPr>
        <w:t>1．自中标通知书发出之日起30日内，采购人与中标供应商应按招标文件和中标供应商投标文件的约定，签订书面合同。</w:t>
      </w:r>
    </w:p>
    <w:p w14:paraId="350776CF">
      <w:pPr>
        <w:spacing w:line="500" w:lineRule="exact"/>
        <w:ind w:firstLine="480" w:firstLineChars="200"/>
        <w:jc w:val="both"/>
        <w:rPr>
          <w:rFonts w:ascii="仿宋_GB2312" w:hAnsi="仿宋" w:eastAsia="仿宋_GB2312"/>
        </w:rPr>
      </w:pPr>
      <w:r>
        <w:rPr>
          <w:rFonts w:hint="eastAsia" w:ascii="仿宋_GB2312" w:hAnsi="仿宋" w:eastAsia="仿宋_GB2312"/>
        </w:rPr>
        <w:t>2．中标供应商拒绝与采购人签订合同的，采购人可以按照《政府采购法实施条例》第四十九条规定，确定下一候选人为中标供应商，也可以重新开展政府采购活动。</w:t>
      </w:r>
    </w:p>
    <w:p w14:paraId="2BEB285A">
      <w:pPr>
        <w:spacing w:line="500" w:lineRule="exact"/>
        <w:ind w:firstLine="480" w:firstLineChars="200"/>
        <w:jc w:val="both"/>
        <w:rPr>
          <w:rFonts w:ascii="仿宋_GB2312" w:hAnsi="仿宋" w:eastAsia="仿宋_GB2312"/>
        </w:rPr>
      </w:pPr>
      <w:r>
        <w:rPr>
          <w:rFonts w:hint="eastAsia" w:ascii="仿宋_GB2312" w:hAnsi="仿宋" w:eastAsia="仿宋_GB2312"/>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29D855EE">
      <w:pPr>
        <w:spacing w:line="500" w:lineRule="exact"/>
        <w:ind w:firstLine="480" w:firstLineChars="200"/>
        <w:jc w:val="both"/>
        <w:rPr>
          <w:rFonts w:ascii="仿宋_GB2312" w:hAnsi="仿宋" w:eastAsia="仿宋_GB2312"/>
        </w:rPr>
      </w:pPr>
      <w:r>
        <w:rPr>
          <w:rFonts w:hint="eastAsia" w:ascii="仿宋_GB2312" w:hAnsi="仿宋" w:eastAsia="仿宋_GB2312"/>
        </w:rPr>
        <w:t>4．质疑或者投诉事项可能影响中标、成交结果的，采购人应当暂停签订合同，已经签订合同的，应当中止履行合同。</w:t>
      </w:r>
    </w:p>
    <w:p w14:paraId="390FFA06">
      <w:pPr>
        <w:pStyle w:val="103"/>
        <w:spacing w:beforeLines="0" w:afterLines="0" w:line="500" w:lineRule="exact"/>
        <w:ind w:firstLine="482"/>
        <w:rPr>
          <w:sz w:val="24"/>
          <w:szCs w:val="24"/>
        </w:rPr>
      </w:pPr>
      <w:r>
        <w:rPr>
          <w:rFonts w:hint="eastAsia"/>
          <w:sz w:val="24"/>
          <w:szCs w:val="24"/>
        </w:rPr>
        <w:t>（二）合同公告及备案</w:t>
      </w:r>
    </w:p>
    <w:p w14:paraId="72E2EF87">
      <w:pPr>
        <w:spacing w:line="500" w:lineRule="exact"/>
        <w:ind w:firstLine="480" w:firstLineChars="200"/>
        <w:jc w:val="both"/>
        <w:rPr>
          <w:rFonts w:ascii="仿宋_GB2312" w:hAnsi="仿宋" w:eastAsia="仿宋_GB2312"/>
        </w:rPr>
      </w:pPr>
      <w:r>
        <w:rPr>
          <w:rFonts w:hint="eastAsia" w:ascii="仿宋_GB2312" w:hAnsi="仿宋" w:eastAsia="仿宋_GB2312"/>
        </w:rPr>
        <w:t>1．采购人应当自政府采购合同签订之日起2个工作日内，在陕西省政府采购网对合同进行公示，但政府采购合同中涉及国家秘密、商业秘密的内容除外。</w:t>
      </w:r>
    </w:p>
    <w:p w14:paraId="4C85B3F9">
      <w:pPr>
        <w:spacing w:line="500" w:lineRule="exact"/>
        <w:ind w:firstLine="480" w:firstLineChars="200"/>
        <w:jc w:val="both"/>
        <w:rPr>
          <w:rFonts w:ascii="仿宋_GB2312" w:hAnsi="仿宋" w:eastAsia="仿宋_GB2312"/>
        </w:rPr>
      </w:pPr>
      <w:r>
        <w:rPr>
          <w:rFonts w:hint="eastAsia" w:ascii="仿宋_GB2312" w:hAnsi="仿宋" w:eastAsia="仿宋_GB2312"/>
        </w:rPr>
        <w:t>2．采购人应自合同签订之日起7个工作日内将政府采购合同报送监管机构备案。</w:t>
      </w:r>
    </w:p>
    <w:p w14:paraId="2F1DA9B6">
      <w:pPr>
        <w:pStyle w:val="103"/>
        <w:widowControl w:val="0"/>
        <w:spacing w:beforeLines="0" w:afterLines="0" w:line="500" w:lineRule="exact"/>
        <w:ind w:firstLine="482"/>
        <w:rPr>
          <w:sz w:val="24"/>
          <w:szCs w:val="24"/>
        </w:rPr>
      </w:pPr>
      <w:r>
        <w:rPr>
          <w:rFonts w:hint="eastAsia"/>
          <w:sz w:val="24"/>
          <w:szCs w:val="24"/>
        </w:rPr>
        <w:t>（三）履行合同</w:t>
      </w:r>
    </w:p>
    <w:p w14:paraId="2265AB42">
      <w:pPr>
        <w:spacing w:line="500" w:lineRule="exact"/>
        <w:ind w:firstLine="480" w:firstLineChars="200"/>
        <w:jc w:val="both"/>
        <w:rPr>
          <w:rFonts w:ascii="仿宋_GB2312" w:hAnsi="仿宋" w:eastAsia="仿宋_GB2312"/>
        </w:rPr>
      </w:pPr>
      <w:r>
        <w:rPr>
          <w:rFonts w:hint="eastAsia" w:ascii="仿宋_GB2312" w:hAnsi="仿宋" w:eastAsia="仿宋_GB2312"/>
        </w:rPr>
        <w:t>1．合同一经签订，双方应严格履行合同规定的义务。</w:t>
      </w:r>
    </w:p>
    <w:p w14:paraId="450269A0">
      <w:pPr>
        <w:spacing w:line="500" w:lineRule="exact"/>
        <w:ind w:firstLine="480" w:firstLineChars="200"/>
        <w:jc w:val="both"/>
        <w:rPr>
          <w:rFonts w:ascii="仿宋_GB2312" w:hAnsi="仿宋" w:eastAsia="仿宋_GB2312"/>
        </w:rPr>
      </w:pPr>
      <w:r>
        <w:rPr>
          <w:rFonts w:hint="eastAsia" w:ascii="仿宋_GB2312" w:hAnsi="仿宋" w:eastAsia="仿宋_GB2312"/>
        </w:rPr>
        <w:t>2．在合同履行过程中，如发生合同纠纷，合同双方应按照《中华人民共和国民法典》及合同条款的有关规定进行处理。</w:t>
      </w:r>
    </w:p>
    <w:p w14:paraId="3BF04B80">
      <w:pPr>
        <w:pStyle w:val="103"/>
        <w:spacing w:beforeLines="0" w:afterLines="0" w:line="500" w:lineRule="exact"/>
        <w:ind w:firstLine="482"/>
        <w:rPr>
          <w:sz w:val="24"/>
          <w:szCs w:val="24"/>
        </w:rPr>
      </w:pPr>
      <w:r>
        <w:rPr>
          <w:rFonts w:hint="eastAsia"/>
          <w:sz w:val="24"/>
          <w:szCs w:val="24"/>
        </w:rPr>
        <w:t>（四）验收或考核</w:t>
      </w:r>
    </w:p>
    <w:p w14:paraId="375DB6A2">
      <w:pPr>
        <w:spacing w:line="500" w:lineRule="exact"/>
        <w:ind w:firstLine="480" w:firstLineChars="200"/>
        <w:jc w:val="both"/>
        <w:rPr>
          <w:rFonts w:ascii="仿宋_GB2312" w:hAnsi="仿宋" w:eastAsia="仿宋_GB2312"/>
        </w:rPr>
      </w:pPr>
      <w:r>
        <w:rPr>
          <w:rFonts w:hint="eastAsia" w:ascii="仿宋_GB2312" w:hAnsi="仿宋" w:eastAsia="仿宋_GB2312"/>
        </w:rPr>
        <w:t>1．采购人严格按照国家相关法律法规的要求及招标文件的要求组织验收或考核。</w:t>
      </w:r>
    </w:p>
    <w:p w14:paraId="0804E199">
      <w:pPr>
        <w:spacing w:line="500" w:lineRule="exact"/>
        <w:ind w:firstLine="480" w:firstLineChars="200"/>
        <w:jc w:val="both"/>
        <w:rPr>
          <w:rFonts w:ascii="仿宋_GB2312" w:hAnsi="仿宋" w:eastAsia="仿宋_GB2312"/>
        </w:rPr>
      </w:pPr>
      <w:r>
        <w:rPr>
          <w:rFonts w:hint="eastAsia" w:ascii="仿宋_GB2312" w:hAnsi="仿宋" w:eastAsia="仿宋_GB2312"/>
        </w:rPr>
        <w:t>2．采购人按《关于促进政府采购公平竞争优化营商环境的通知》（财库〔2019〕38号）、《保障中小企业款项支付条例》（国务院令第728号）等规定及采购合同的约定进行支付合同款项。</w:t>
      </w:r>
    </w:p>
    <w:p w14:paraId="154D6481">
      <w:pPr>
        <w:pStyle w:val="4"/>
        <w:spacing w:line="500" w:lineRule="exact"/>
        <w:ind w:firstLine="480"/>
        <w:rPr>
          <w:sz w:val="24"/>
          <w:szCs w:val="24"/>
        </w:rPr>
      </w:pPr>
      <w:r>
        <w:rPr>
          <w:sz w:val="24"/>
          <w:szCs w:val="24"/>
        </w:rPr>
        <w:t>十、废标及重新招标</w:t>
      </w:r>
    </w:p>
    <w:p w14:paraId="25E3B16B">
      <w:pPr>
        <w:spacing w:line="500" w:lineRule="exact"/>
        <w:ind w:firstLine="480" w:firstLineChars="200"/>
        <w:jc w:val="both"/>
        <w:rPr>
          <w:rFonts w:ascii="仿宋_GB2312" w:hAnsi="仿宋" w:eastAsia="仿宋_GB2312"/>
        </w:rPr>
      </w:pPr>
      <w:r>
        <w:rPr>
          <w:rFonts w:hint="eastAsia" w:ascii="仿宋_GB2312" w:hAnsi="仿宋" w:eastAsia="仿宋_GB2312"/>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5B79453">
      <w:pPr>
        <w:spacing w:line="500" w:lineRule="exact"/>
        <w:ind w:firstLine="480" w:firstLineChars="200"/>
        <w:jc w:val="both"/>
        <w:rPr>
          <w:rFonts w:ascii="仿宋_GB2312" w:hAnsi="仿宋" w:eastAsia="仿宋_GB2312"/>
        </w:rPr>
      </w:pPr>
      <w:r>
        <w:rPr>
          <w:rFonts w:hint="eastAsia" w:ascii="仿宋_GB2312" w:hAnsi="仿宋" w:eastAsia="仿宋_GB2312"/>
        </w:rPr>
        <w:t>2．根据《政府采购法》第三十六条规定，在招标采购中，出现下列情形之一的，本项目按废标处理：</w:t>
      </w:r>
    </w:p>
    <w:p w14:paraId="58BF3731">
      <w:pPr>
        <w:spacing w:line="500" w:lineRule="exact"/>
        <w:ind w:firstLine="480" w:firstLineChars="200"/>
        <w:jc w:val="both"/>
        <w:rPr>
          <w:rFonts w:ascii="仿宋_GB2312" w:hAnsi="仿宋" w:eastAsia="仿宋_GB2312"/>
        </w:rPr>
      </w:pPr>
      <w:r>
        <w:rPr>
          <w:rFonts w:hint="eastAsia" w:ascii="仿宋_GB2312" w:hAnsi="仿宋" w:eastAsia="仿宋_GB2312"/>
        </w:rPr>
        <w:t>（1）出现影响采购公正的违法、违规行为的；</w:t>
      </w:r>
    </w:p>
    <w:p w14:paraId="73228C1F">
      <w:pPr>
        <w:spacing w:line="500" w:lineRule="exact"/>
        <w:ind w:firstLine="480" w:firstLineChars="200"/>
        <w:jc w:val="both"/>
        <w:rPr>
          <w:rFonts w:ascii="仿宋_GB2312" w:hAnsi="仿宋" w:eastAsia="仿宋_GB2312"/>
        </w:rPr>
      </w:pPr>
      <w:r>
        <w:rPr>
          <w:rFonts w:hint="eastAsia" w:ascii="仿宋_GB2312" w:hAnsi="仿宋" w:eastAsia="仿宋_GB2312"/>
        </w:rPr>
        <w:t>（2）供应商的报价均超过了报价上限要求的，采购人不能支付的；</w:t>
      </w:r>
    </w:p>
    <w:p w14:paraId="42F6FC3B">
      <w:pPr>
        <w:spacing w:line="500" w:lineRule="exact"/>
        <w:ind w:firstLine="480" w:firstLineChars="200"/>
        <w:jc w:val="both"/>
        <w:rPr>
          <w:rFonts w:ascii="仿宋_GB2312" w:hAnsi="仿宋" w:eastAsia="仿宋_GB2312"/>
        </w:rPr>
      </w:pPr>
      <w:r>
        <w:rPr>
          <w:rFonts w:hint="eastAsia" w:ascii="仿宋_GB2312" w:hAnsi="仿宋" w:eastAsia="仿宋_GB2312"/>
        </w:rPr>
        <w:t>（3）因重大变故，采购任务取消的。</w:t>
      </w:r>
    </w:p>
    <w:p w14:paraId="6BF2CE45">
      <w:pPr>
        <w:spacing w:line="500" w:lineRule="exact"/>
        <w:ind w:firstLine="480" w:firstLineChars="200"/>
        <w:jc w:val="both"/>
        <w:rPr>
          <w:rFonts w:ascii="仿宋_GB2312" w:hAnsi="仿宋" w:eastAsia="仿宋_GB2312"/>
        </w:rPr>
      </w:pPr>
      <w:r>
        <w:rPr>
          <w:rFonts w:hint="eastAsia" w:ascii="仿宋_GB2312" w:hAnsi="仿宋" w:eastAsia="仿宋_GB2312"/>
        </w:rPr>
        <w:t>废标后，除采购任务取消外，本项目将重新组织招标。</w:t>
      </w:r>
    </w:p>
    <w:p w14:paraId="762D8E8B">
      <w:pPr>
        <w:widowControl w:val="0"/>
        <w:spacing w:line="500" w:lineRule="exact"/>
        <w:ind w:firstLine="480" w:firstLineChars="200"/>
        <w:jc w:val="both"/>
        <w:rPr>
          <w:rFonts w:ascii="仿宋_GB2312" w:hAnsi="仿宋" w:eastAsia="仿宋_GB2312"/>
        </w:rPr>
      </w:pPr>
      <w:r>
        <w:rPr>
          <w:rFonts w:hint="eastAsia" w:ascii="仿宋_GB2312" w:hAnsi="仿宋" w:eastAsia="仿宋_GB2312"/>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730C136B">
      <w:pPr>
        <w:spacing w:line="500" w:lineRule="exact"/>
        <w:ind w:firstLine="480" w:firstLineChars="200"/>
        <w:jc w:val="both"/>
        <w:rPr>
          <w:rFonts w:ascii="仿宋_GB2312" w:hAnsi="仿宋" w:eastAsia="仿宋_GB2312"/>
        </w:rPr>
      </w:pPr>
      <w:r>
        <w:rPr>
          <w:rFonts w:hint="eastAsia" w:ascii="仿宋_GB2312" w:hAnsi="仿宋" w:eastAsia="仿宋_GB2312"/>
        </w:rPr>
        <w:t>4．招标文件未明确的其他事项，按《政府采购法》及其相关法律法规执行。</w:t>
      </w:r>
    </w:p>
    <w:p w14:paraId="20815407">
      <w:pPr>
        <w:rPr>
          <w:rFonts w:ascii="仿宋" w:hAnsi="仿宋" w:eastAsia="仿宋"/>
          <w:sz w:val="32"/>
          <w:szCs w:val="32"/>
        </w:rPr>
      </w:pPr>
      <w:bookmarkStart w:id="9" w:name="_Toc100219614"/>
      <w:r>
        <w:rPr>
          <w:rFonts w:ascii="仿宋" w:eastAsia="仿宋"/>
          <w:sz w:val="32"/>
          <w:szCs w:val="32"/>
        </w:rPr>
        <w:br w:type="page"/>
      </w:r>
    </w:p>
    <w:p w14:paraId="547750CA">
      <w:pPr>
        <w:pStyle w:val="3"/>
        <w:rPr>
          <w:sz w:val="32"/>
          <w:szCs w:val="32"/>
        </w:rPr>
      </w:pPr>
      <w:r>
        <w:rPr>
          <w:rFonts w:hint="eastAsia"/>
          <w:sz w:val="32"/>
          <w:szCs w:val="32"/>
        </w:rPr>
        <w:t>第三章招标内容及要求</w:t>
      </w:r>
      <w:bookmarkEnd w:id="9"/>
    </w:p>
    <w:p w14:paraId="4387C0DE">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rPr>
      </w:pPr>
      <w:bookmarkStart w:id="10" w:name="_Toc48677191"/>
      <w:bookmarkStart w:id="11" w:name="_Toc13326"/>
      <w:r>
        <w:rPr>
          <w:rFonts w:hint="eastAsia" w:ascii="仿宋" w:hAnsi="仿宋" w:eastAsia="仿宋" w:cs="仿宋"/>
        </w:rPr>
        <w:t>一、项目基本情况</w:t>
      </w:r>
      <w:bookmarkEnd w:id="10"/>
    </w:p>
    <w:p w14:paraId="3614E4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rPr>
      </w:pPr>
      <w:r>
        <w:rPr>
          <w:rFonts w:hint="eastAsia" w:ascii="仿宋" w:hAnsi="仿宋" w:eastAsia="仿宋" w:cs="仿宋"/>
        </w:rPr>
        <w:t>西安市儿童医院经开院区按照国家三级甲等综合医院标准建设，座落于西安经济技术开发区高铁新城尚稷路7669号，占地约200亩，分一、二期工程竣工，一期于2024年10月30日竣工。一期拟定床位1000张，总建筑面积约204800平方米，其中地面建筑面积为120000平</w:t>
      </w:r>
      <w:bookmarkStart w:id="63" w:name="_GoBack"/>
      <w:bookmarkEnd w:id="63"/>
      <w:r>
        <w:rPr>
          <w:rFonts w:hint="eastAsia" w:ascii="仿宋" w:hAnsi="仿宋" w:eastAsia="仿宋" w:cs="仿宋"/>
        </w:rPr>
        <w:t>方米，地下建筑面积为84800平方米，由2号东门诊楼、4号西门诊综合楼、3~1及3~2两栋医技住院楼、污水处理站及临时垃圾站六大建筑主体构成。</w:t>
      </w:r>
      <w:bookmarkStart w:id="12" w:name="_Toc2073763277"/>
    </w:p>
    <w:p w14:paraId="3A75F065">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ascii="仿宋" w:hAnsi="仿宋" w:eastAsia="仿宋" w:cs="仿宋"/>
          <w:color w:val="000000"/>
        </w:rPr>
      </w:pPr>
      <w:r>
        <w:rPr>
          <w:rFonts w:hint="eastAsia" w:ascii="仿宋" w:hAnsi="仿宋" w:eastAsia="仿宋" w:cs="仿宋"/>
          <w:color w:val="000000"/>
          <w:lang w:val="en-US" w:eastAsia="zh-CN"/>
        </w:rPr>
        <w:t>二、</w:t>
      </w:r>
      <w:r>
        <w:rPr>
          <w:rFonts w:hint="eastAsia" w:ascii="仿宋" w:hAnsi="仿宋" w:eastAsia="仿宋" w:cs="仿宋"/>
          <w:color w:val="000000"/>
        </w:rPr>
        <w:t>招标服务范围</w:t>
      </w:r>
      <w:bookmarkEnd w:id="12"/>
    </w:p>
    <w:p w14:paraId="1775E58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000000"/>
        </w:rPr>
      </w:pPr>
      <w:r>
        <w:rPr>
          <w:rFonts w:hint="eastAsia" w:ascii="仿宋" w:hAnsi="仿宋" w:eastAsia="仿宋" w:cs="仿宋"/>
          <w:color w:val="000000"/>
        </w:rPr>
        <w:t>招服务范围为西安市儿童医院经开院区一期200亩，建筑面积为204800平方米，其中地面建筑面积为120000平方米，地下建筑面积为84800平方米，编制病床1000张，包括2号东门诊楼、4号西门诊综合楼、3~1及3~2两栋医技住院楼、污水处理站及临时垃圾站六大建筑建筑的所有区域。</w:t>
      </w:r>
      <w:bookmarkStart w:id="13" w:name="_Toc79805729"/>
    </w:p>
    <w:p w14:paraId="4AEE65BE">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color w:val="000000"/>
        </w:rPr>
      </w:pPr>
      <w:r>
        <w:rPr>
          <w:rFonts w:hint="eastAsia" w:ascii="仿宋" w:hAnsi="仿宋" w:eastAsia="仿宋" w:cs="仿宋"/>
          <w:color w:val="000000"/>
        </w:rPr>
        <w:t>三、服务内容及服务要求</w:t>
      </w:r>
      <w:bookmarkEnd w:id="13"/>
    </w:p>
    <w:p w14:paraId="2AC939A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000000"/>
        </w:rPr>
      </w:pPr>
      <w:r>
        <w:rPr>
          <w:rFonts w:hint="eastAsia" w:ascii="仿宋" w:hAnsi="仿宋" w:eastAsia="仿宋" w:cs="仿宋"/>
          <w:color w:val="000000"/>
        </w:rPr>
        <w:t>西安市儿童医院经开院区后勤社会化综合保障项目包括污水站运行维护、电梯运行维护服务、高压配电运行服务、净化空调及中央空调运行服务、楼宇消防及设施设备维修保养、医院秩序维护及安全消防服务、环境卫生及控感服务等内容。污水站运行维护服务包含经开院区污水站污水处理服务及附属设施整体服务；</w:t>
      </w:r>
      <w:r>
        <w:rPr>
          <w:rFonts w:hint="eastAsia" w:ascii="仿宋" w:hAnsi="仿宋" w:eastAsia="仿宋" w:cs="仿宋"/>
        </w:rPr>
        <w:t>电梯运行服务包含乘梯引导、电梯救援、消毒卫生、协助医患乘梯等；高压配电运行服务包含负责高、低压配电柜、变压器及其所有供电线路和应急发电设备等配电设施的日常操作、巡视、维护、保养、运行检查、故障排除及相关安全工作，并做好相关记录；净化空调及中央空调运行服务包含确保医院中央空调末端系统及配套的管道系统运行、维护正常，保证冬、夏季制热、制冷工作正常，温、湿度均达到国家规定范围内。确保净化区域内的净化设备、设施正常运行，净化区域内七大指标符合国家规范要求；楼宇消防服务包含对楼宇消防设备的定期维修、保养、检验、测试、确保楼宇消防设备的安全可靠运行，积极响应国家消防政策，定期进行消防培训，组织消防演练等。设施设备维修保养包</w:t>
      </w:r>
      <w:r>
        <w:rPr>
          <w:rFonts w:hint="eastAsia" w:ascii="仿宋" w:hAnsi="仿宋" w:eastAsia="仿宋" w:cs="仿宋"/>
          <w:color w:val="000000"/>
        </w:rPr>
        <w:t>含暖通系统、电气设施、照明系统、供排水系统、污水处理系统、公共设施维护及其他配合院方的巡查检修等服务，医院秩序维护及安全消防服务包含常规服务、控制管理服务、应急处置服务及消防安全检查维护等服务，环境卫生及控感服务包含院区所有建筑体及大环境公共区域的日常清洁保洁、特殊清洁、外墙清洗、生活垃圾分类处理等服务。</w:t>
      </w:r>
    </w:p>
    <w:p w14:paraId="784A58F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rPr>
      </w:pPr>
      <w:bookmarkStart w:id="14" w:name="_Toc1265091575"/>
      <w:r>
        <w:rPr>
          <w:rFonts w:hint="eastAsia" w:ascii="仿宋" w:hAnsi="仿宋" w:eastAsia="仿宋" w:cs="仿宋"/>
        </w:rPr>
        <w:t>四、总体要求</w:t>
      </w:r>
      <w:bookmarkEnd w:id="14"/>
    </w:p>
    <w:p w14:paraId="5538C6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投标人需秉承安全管理理念，始终保持“安全第一”的高度责任感和使命感，制定详细合理的后勤保障服务方案。</w:t>
      </w:r>
    </w:p>
    <w:p w14:paraId="3F0B2F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投标人提供本次服务所使用的电脑、考勤设备及打印机等办公设备，自行准备保洁洗涤设备及生活垃圾垃圾袋，员工所需物资（工服、头花、手套等），提供所有服务项目所需的工具设施并提供人民币二百元及以下（单项物品及设备价值）的工程设施设备维修耗材（需经正规渠道采购，符合国家相关规定具有产品合格证质量证明）。</w:t>
      </w:r>
    </w:p>
    <w:p w14:paraId="6317C1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投标人根据医院院感管理要求，协助各病区收集医疗废弃物，负责与医废回收人员办理交接手续，不得任意遗弃或以其他方式造成医疗废物为流失。其他废旧物资根据医院规定，由采购人统一组织人员回收。</w:t>
      </w:r>
    </w:p>
    <w:p w14:paraId="2FA3DC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投标人在物业管理工作中，需完善节能管理制度节约用水、用电、用气，加强维护和巡查，减少不必要的能源消耗。</w:t>
      </w:r>
    </w:p>
    <w:p w14:paraId="31EF14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投标人需具有质量管理、环境管理、职业健康安全管理等要求。</w:t>
      </w:r>
    </w:p>
    <w:p w14:paraId="6D61F8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保密及安全要求</w:t>
      </w:r>
    </w:p>
    <w:p w14:paraId="416981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zh-CN"/>
        </w:rPr>
      </w:pPr>
      <w:bookmarkStart w:id="15" w:name="_Toc15677"/>
      <w:bookmarkStart w:id="16" w:name="_Toc15500"/>
      <w:bookmarkStart w:id="17" w:name="_Toc26621"/>
      <w:bookmarkStart w:id="18" w:name="_Toc14151"/>
      <w:bookmarkStart w:id="19" w:name="_Toc3634"/>
      <w:bookmarkStart w:id="20" w:name="_Toc10788"/>
      <w:bookmarkStart w:id="21" w:name="_Toc16850"/>
      <w:bookmarkStart w:id="22" w:name="_Toc3782"/>
      <w:bookmarkStart w:id="23" w:name="_Toc32428"/>
      <w:r>
        <w:rPr>
          <w:rFonts w:hint="eastAsia" w:ascii="仿宋" w:hAnsi="仿宋" w:eastAsia="仿宋" w:cs="仿宋"/>
        </w:rPr>
        <w:t>6.1</w:t>
      </w:r>
      <w:r>
        <w:rPr>
          <w:rFonts w:hint="eastAsia" w:ascii="仿宋" w:hAnsi="仿宋" w:eastAsia="仿宋" w:cs="仿宋"/>
          <w:lang w:val="zh-CN"/>
        </w:rPr>
        <w:t>严格遵守国家和采购方的保密法律法规和规章制度，履行保密义务。</w:t>
      </w:r>
      <w:bookmarkEnd w:id="15"/>
      <w:bookmarkEnd w:id="16"/>
      <w:bookmarkEnd w:id="17"/>
      <w:bookmarkEnd w:id="18"/>
      <w:bookmarkEnd w:id="19"/>
      <w:bookmarkEnd w:id="20"/>
      <w:bookmarkEnd w:id="21"/>
      <w:bookmarkEnd w:id="22"/>
      <w:bookmarkEnd w:id="23"/>
      <w:bookmarkStart w:id="24" w:name="_Toc16594"/>
      <w:bookmarkStart w:id="25" w:name="_Toc30441"/>
      <w:bookmarkStart w:id="26" w:name="_Toc18748"/>
      <w:bookmarkStart w:id="27" w:name="_Toc9308"/>
      <w:bookmarkStart w:id="28" w:name="_Toc6126"/>
      <w:bookmarkStart w:id="29" w:name="_Toc14439"/>
      <w:bookmarkStart w:id="30" w:name="_Toc13694"/>
      <w:bookmarkStart w:id="31" w:name="_Toc23538"/>
      <w:bookmarkStart w:id="32" w:name="_Toc18890"/>
    </w:p>
    <w:p w14:paraId="3A5F94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zh-CN"/>
        </w:rPr>
      </w:pPr>
      <w:r>
        <w:rPr>
          <w:rFonts w:hint="eastAsia" w:ascii="仿宋" w:hAnsi="仿宋" w:eastAsia="仿宋" w:cs="仿宋"/>
        </w:rPr>
        <w:t>6.2</w:t>
      </w:r>
      <w:r>
        <w:rPr>
          <w:rFonts w:hint="eastAsia" w:ascii="仿宋" w:hAnsi="仿宋" w:eastAsia="仿宋" w:cs="仿宋"/>
          <w:lang w:val="zh-CN"/>
        </w:rPr>
        <w:t>不以任何方式泄露或传播涉及采购方保密安全的相关信息</w:t>
      </w:r>
      <w:bookmarkEnd w:id="24"/>
      <w:bookmarkEnd w:id="25"/>
      <w:bookmarkEnd w:id="26"/>
      <w:bookmarkEnd w:id="27"/>
      <w:bookmarkEnd w:id="28"/>
      <w:bookmarkEnd w:id="29"/>
      <w:bookmarkEnd w:id="30"/>
      <w:bookmarkEnd w:id="31"/>
      <w:bookmarkEnd w:id="32"/>
      <w:bookmarkStart w:id="33" w:name="_Toc3406"/>
      <w:bookmarkStart w:id="34" w:name="_Toc13552"/>
      <w:bookmarkStart w:id="35" w:name="_Toc15108"/>
      <w:bookmarkStart w:id="36" w:name="_Toc17796"/>
      <w:bookmarkStart w:id="37" w:name="_Toc19103"/>
      <w:bookmarkStart w:id="38" w:name="_Toc7059"/>
      <w:bookmarkStart w:id="39" w:name="_Toc16278"/>
      <w:bookmarkStart w:id="40" w:name="_Toc14115"/>
      <w:bookmarkStart w:id="41" w:name="_Toc517"/>
      <w:r>
        <w:rPr>
          <w:rFonts w:hint="eastAsia" w:ascii="仿宋" w:hAnsi="仿宋" w:eastAsia="仿宋" w:cs="仿宋"/>
          <w:lang w:val="zh-CN"/>
        </w:rPr>
        <w:t>，未经采购方审查批准，不得擅自在互联网、通讯媒体等发表涉及采购方的相关内容或资讯。</w:t>
      </w:r>
      <w:bookmarkEnd w:id="33"/>
      <w:bookmarkEnd w:id="34"/>
      <w:bookmarkEnd w:id="35"/>
      <w:bookmarkEnd w:id="36"/>
      <w:bookmarkEnd w:id="37"/>
      <w:bookmarkEnd w:id="38"/>
      <w:bookmarkEnd w:id="39"/>
      <w:bookmarkEnd w:id="40"/>
      <w:bookmarkEnd w:id="41"/>
    </w:p>
    <w:p w14:paraId="02DDED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zh-CN"/>
        </w:rPr>
      </w:pPr>
      <w:bookmarkStart w:id="42" w:name="_Toc22279"/>
      <w:bookmarkStart w:id="43" w:name="_Toc4792"/>
      <w:bookmarkStart w:id="44" w:name="_Toc23212"/>
      <w:bookmarkStart w:id="45" w:name="_Toc9583"/>
      <w:bookmarkStart w:id="46" w:name="_Toc25261"/>
      <w:bookmarkStart w:id="47" w:name="_Toc18005"/>
      <w:bookmarkStart w:id="48" w:name="_Toc14068"/>
      <w:bookmarkStart w:id="49" w:name="_Toc19090"/>
      <w:bookmarkStart w:id="50" w:name="_Toc7077"/>
      <w:r>
        <w:rPr>
          <w:rFonts w:hint="eastAsia" w:ascii="仿宋" w:hAnsi="仿宋" w:eastAsia="仿宋" w:cs="仿宋"/>
        </w:rPr>
        <w:t>6.3</w:t>
      </w:r>
      <w:r>
        <w:rPr>
          <w:rFonts w:hint="eastAsia" w:ascii="仿宋" w:hAnsi="仿宋" w:eastAsia="仿宋" w:cs="仿宋"/>
          <w:lang w:val="zh-CN"/>
        </w:rPr>
        <w:t>相关信息、资料的保密期限按采购方相关规定执行。</w:t>
      </w:r>
      <w:bookmarkEnd w:id="42"/>
      <w:bookmarkEnd w:id="43"/>
      <w:bookmarkEnd w:id="44"/>
      <w:bookmarkEnd w:id="45"/>
      <w:bookmarkEnd w:id="46"/>
      <w:bookmarkEnd w:id="47"/>
      <w:bookmarkEnd w:id="48"/>
      <w:bookmarkEnd w:id="49"/>
      <w:bookmarkEnd w:id="50"/>
    </w:p>
    <w:p w14:paraId="15D312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6.4安全无小事，中标方必须严格执行国家、行业以及院方的各项安全规范、制度及要求。</w:t>
      </w:r>
    </w:p>
    <w:p w14:paraId="7FDC9E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6.5中标方在服务期间人员、设备出现的安全问题由中标方负责。</w:t>
      </w:r>
    </w:p>
    <w:p w14:paraId="235E83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6.6中标方在服务过程中出现的安全问题给院方造成的不良后果由中标方负责。</w:t>
      </w:r>
    </w:p>
    <w:p w14:paraId="752AE4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6.7中标方负责其雇佣、派遣人员的各项管理工作，严格执行合同内的管理规范和工作流程，所有员工必须遵守采购方的规章制度安全要求，服从采购方的工作安排和管理，做好工作人员的安全教育及安全防范措施。</w:t>
      </w:r>
    </w:p>
    <w:p w14:paraId="115831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6.8如中标方工作人员在工作期间违反相关规定、擅离职守或违反操作规程等产生的责任事故，由中标方负责处理并承担全部责任，并承担因中标方管理不善导致的相关管理责任。</w:t>
      </w:r>
    </w:p>
    <w:p w14:paraId="10D31F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zh-CN"/>
        </w:rPr>
      </w:pPr>
      <w:bookmarkStart w:id="51" w:name="_Toc31696"/>
      <w:bookmarkStart w:id="52" w:name="_Toc7357"/>
      <w:bookmarkStart w:id="53" w:name="_Toc9989"/>
      <w:bookmarkStart w:id="54" w:name="_Toc5326"/>
      <w:bookmarkStart w:id="55" w:name="_Toc9013"/>
      <w:bookmarkStart w:id="56" w:name="_Toc31311"/>
      <w:bookmarkStart w:id="57" w:name="_Toc5490"/>
      <w:bookmarkStart w:id="58" w:name="_Toc4920"/>
      <w:bookmarkStart w:id="59" w:name="_Toc14283"/>
      <w:r>
        <w:rPr>
          <w:rFonts w:hint="eastAsia" w:ascii="仿宋" w:hAnsi="仿宋" w:eastAsia="仿宋" w:cs="仿宋"/>
        </w:rPr>
        <w:t>6.9</w:t>
      </w:r>
      <w:r>
        <w:rPr>
          <w:rFonts w:hint="eastAsia" w:ascii="仿宋" w:hAnsi="仿宋" w:eastAsia="仿宋" w:cs="仿宋"/>
          <w:lang w:val="zh-CN"/>
        </w:rPr>
        <w:t>违反上述承诺，采购方可直接与中标方解除合同，且中标方需承担一切法律责任，接受按国家和采购方规定作出的相关处罚。</w:t>
      </w:r>
      <w:bookmarkEnd w:id="51"/>
      <w:bookmarkEnd w:id="52"/>
      <w:bookmarkEnd w:id="53"/>
      <w:bookmarkEnd w:id="54"/>
      <w:bookmarkEnd w:id="55"/>
      <w:bookmarkEnd w:id="56"/>
      <w:bookmarkEnd w:id="57"/>
      <w:bookmarkEnd w:id="58"/>
      <w:bookmarkEnd w:id="59"/>
    </w:p>
    <w:p w14:paraId="1C9968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lang w:val="en-US"/>
        </w:rPr>
      </w:pPr>
      <w:r>
        <w:rPr>
          <w:rFonts w:hint="eastAsia" w:ascii="仿宋" w:hAnsi="仿宋" w:eastAsia="仿宋" w:cs="仿宋"/>
          <w:lang w:val="en-US"/>
        </w:rPr>
        <w:t>五、项目预算及最高限价</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235"/>
        <w:gridCol w:w="2505"/>
        <w:gridCol w:w="2498"/>
      </w:tblGrid>
      <w:tr w14:paraId="50E0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77BCE579">
            <w:pPr>
              <w:jc w:val="center"/>
              <w:rPr>
                <w:rFonts w:ascii="仿宋" w:hAnsi="仿宋" w:eastAsia="仿宋" w:cs="仿宋"/>
              </w:rPr>
            </w:pPr>
            <w:r>
              <w:rPr>
                <w:rFonts w:hint="eastAsia" w:ascii="仿宋" w:hAnsi="仿宋" w:eastAsia="仿宋" w:cs="仿宋"/>
              </w:rPr>
              <w:t>序号</w:t>
            </w:r>
          </w:p>
        </w:tc>
        <w:tc>
          <w:tcPr>
            <w:tcW w:w="1306" w:type="pct"/>
          </w:tcPr>
          <w:p w14:paraId="0EF54273">
            <w:pPr>
              <w:rPr>
                <w:rFonts w:ascii="仿宋" w:hAnsi="仿宋" w:eastAsia="仿宋" w:cs="仿宋"/>
                <w:kern w:val="2"/>
              </w:rPr>
            </w:pPr>
            <w:r>
              <w:rPr>
                <w:rFonts w:hint="eastAsia" w:ascii="仿宋" w:hAnsi="仿宋" w:eastAsia="仿宋" w:cs="仿宋"/>
              </w:rPr>
              <w:t>项目名称</w:t>
            </w:r>
          </w:p>
        </w:tc>
        <w:tc>
          <w:tcPr>
            <w:tcW w:w="1464" w:type="pct"/>
          </w:tcPr>
          <w:p w14:paraId="2BC6FDCE">
            <w:pPr>
              <w:rPr>
                <w:rFonts w:ascii="仿宋" w:hAnsi="仿宋" w:eastAsia="仿宋" w:cs="仿宋"/>
                <w:kern w:val="2"/>
              </w:rPr>
            </w:pPr>
            <w:r>
              <w:rPr>
                <w:rFonts w:hint="eastAsia" w:ascii="仿宋" w:hAnsi="仿宋" w:eastAsia="仿宋" w:cs="仿宋"/>
              </w:rPr>
              <w:t>项目综合单价（单价包干）</w:t>
            </w:r>
          </w:p>
        </w:tc>
        <w:tc>
          <w:tcPr>
            <w:tcW w:w="1460" w:type="pct"/>
          </w:tcPr>
          <w:p w14:paraId="65B51A0C">
            <w:pPr>
              <w:rPr>
                <w:rFonts w:ascii="仿宋" w:hAnsi="仿宋" w:eastAsia="仿宋" w:cs="仿宋"/>
                <w:kern w:val="2"/>
              </w:rPr>
            </w:pPr>
            <w:r>
              <w:rPr>
                <w:rFonts w:hint="eastAsia" w:ascii="仿宋" w:hAnsi="仿宋" w:eastAsia="仿宋" w:cs="仿宋"/>
              </w:rPr>
              <w:t>备注说明</w:t>
            </w:r>
          </w:p>
        </w:tc>
      </w:tr>
      <w:tr w14:paraId="03CA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8" w:type="pct"/>
          </w:tcPr>
          <w:p w14:paraId="235835E7">
            <w:pPr>
              <w:jc w:val="center"/>
              <w:rPr>
                <w:rFonts w:ascii="仿宋" w:hAnsi="仿宋" w:eastAsia="仿宋" w:cs="仿宋"/>
              </w:rPr>
            </w:pPr>
            <w:r>
              <w:rPr>
                <w:rFonts w:hint="eastAsia" w:ascii="仿宋" w:hAnsi="仿宋" w:eastAsia="仿宋" w:cs="仿宋"/>
              </w:rPr>
              <w:t>1</w:t>
            </w:r>
          </w:p>
        </w:tc>
        <w:tc>
          <w:tcPr>
            <w:tcW w:w="1306" w:type="pct"/>
          </w:tcPr>
          <w:p w14:paraId="65EA18D5">
            <w:pPr>
              <w:rPr>
                <w:rFonts w:ascii="仿宋" w:hAnsi="仿宋" w:eastAsia="仿宋" w:cs="仿宋"/>
              </w:rPr>
            </w:pPr>
            <w:r>
              <w:rPr>
                <w:rFonts w:hint="eastAsia" w:ascii="仿宋" w:hAnsi="仿宋" w:eastAsia="仿宋" w:cs="仿宋"/>
              </w:rPr>
              <w:t>污水站运行维护</w:t>
            </w:r>
          </w:p>
        </w:tc>
        <w:tc>
          <w:tcPr>
            <w:tcW w:w="1464" w:type="pct"/>
          </w:tcPr>
          <w:p w14:paraId="6BABCAF0">
            <w:pPr>
              <w:rPr>
                <w:rFonts w:ascii="仿宋" w:hAnsi="仿宋" w:eastAsia="仿宋" w:cs="仿宋"/>
              </w:rPr>
            </w:pPr>
            <w:r>
              <w:rPr>
                <w:rFonts w:hint="eastAsia" w:ascii="仿宋" w:hAnsi="仿宋" w:eastAsia="仿宋" w:cs="仿宋"/>
              </w:rPr>
              <w:t>100000元/月</w:t>
            </w:r>
          </w:p>
          <w:p w14:paraId="50621E4A">
            <w:pPr>
              <w:rPr>
                <w:rFonts w:ascii="仿宋" w:hAnsi="仿宋" w:eastAsia="仿宋" w:cs="仿宋"/>
              </w:rPr>
            </w:pPr>
          </w:p>
        </w:tc>
        <w:tc>
          <w:tcPr>
            <w:tcW w:w="1460" w:type="pct"/>
          </w:tcPr>
          <w:p w14:paraId="79367DB2">
            <w:pPr>
              <w:rPr>
                <w:rFonts w:ascii="仿宋" w:hAnsi="仿宋" w:eastAsia="仿宋" w:cs="仿宋"/>
              </w:rPr>
            </w:pPr>
            <w:r>
              <w:rPr>
                <w:rFonts w:hint="eastAsia" w:ascii="仿宋" w:hAnsi="仿宋" w:eastAsia="仿宋" w:cs="仿宋"/>
              </w:rPr>
              <w:t>服务要求见技术参数、人员必须持证上岗（包括</w:t>
            </w:r>
            <w:r>
              <w:rPr>
                <w:rFonts w:hint="eastAsia" w:ascii="仿宋" w:hAnsi="仿宋" w:eastAsia="仿宋" w:cs="仿宋"/>
                <w:color w:val="000000"/>
              </w:rPr>
              <w:t>污水站的系统日常运行、管理、设备维护维修、检测、检测药剂及消毒药剂购买及使用、原料搬运、储存、使用中的安全及设备的运行操作安全等工作的全部费用</w:t>
            </w:r>
            <w:r>
              <w:rPr>
                <w:rFonts w:hint="eastAsia" w:ascii="仿宋" w:hAnsi="仿宋" w:eastAsia="仿宋" w:cs="仿宋"/>
              </w:rPr>
              <w:t>）</w:t>
            </w:r>
          </w:p>
        </w:tc>
      </w:tr>
      <w:tr w14:paraId="6D36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38C6CA73">
            <w:pPr>
              <w:jc w:val="center"/>
              <w:rPr>
                <w:rFonts w:ascii="仿宋" w:hAnsi="仿宋" w:eastAsia="仿宋" w:cs="仿宋"/>
              </w:rPr>
            </w:pPr>
            <w:r>
              <w:rPr>
                <w:rFonts w:hint="eastAsia" w:ascii="仿宋" w:hAnsi="仿宋" w:eastAsia="仿宋" w:cs="仿宋"/>
              </w:rPr>
              <w:t>2</w:t>
            </w:r>
          </w:p>
        </w:tc>
        <w:tc>
          <w:tcPr>
            <w:tcW w:w="1306" w:type="pct"/>
          </w:tcPr>
          <w:p w14:paraId="016DF2F0">
            <w:pPr>
              <w:rPr>
                <w:rFonts w:ascii="仿宋" w:hAnsi="仿宋" w:eastAsia="仿宋" w:cs="仿宋"/>
              </w:rPr>
            </w:pPr>
            <w:r>
              <w:rPr>
                <w:rFonts w:hint="eastAsia" w:ascii="仿宋" w:hAnsi="仿宋" w:eastAsia="仿宋" w:cs="仿宋"/>
              </w:rPr>
              <w:t>基础设施设备维修保养</w:t>
            </w:r>
          </w:p>
        </w:tc>
        <w:tc>
          <w:tcPr>
            <w:tcW w:w="1464" w:type="pct"/>
          </w:tcPr>
          <w:p w14:paraId="1142D9DF">
            <w:pPr>
              <w:rPr>
                <w:rFonts w:ascii="仿宋" w:hAnsi="仿宋" w:eastAsia="仿宋" w:cs="仿宋"/>
              </w:rPr>
            </w:pPr>
            <w:r>
              <w:rPr>
                <w:rFonts w:hint="eastAsia" w:ascii="仿宋" w:hAnsi="仿宋" w:eastAsia="仿宋" w:cs="仿宋"/>
              </w:rPr>
              <w:t>4200元/人/月</w:t>
            </w:r>
          </w:p>
          <w:p w14:paraId="1D2F6377">
            <w:pPr>
              <w:rPr>
                <w:rFonts w:ascii="仿宋" w:hAnsi="仿宋" w:eastAsia="仿宋" w:cs="仿宋"/>
              </w:rPr>
            </w:pPr>
          </w:p>
        </w:tc>
        <w:tc>
          <w:tcPr>
            <w:tcW w:w="1460" w:type="pct"/>
          </w:tcPr>
          <w:p w14:paraId="0D61B00F">
            <w:pPr>
              <w:rPr>
                <w:rFonts w:ascii="仿宋" w:hAnsi="仿宋" w:eastAsia="仿宋" w:cs="仿宋"/>
              </w:rPr>
            </w:pPr>
            <w:r>
              <w:rPr>
                <w:rFonts w:hint="eastAsia" w:ascii="仿宋" w:hAnsi="仿宋" w:eastAsia="仿宋" w:cs="仿宋"/>
              </w:rPr>
              <w:t>包含种类（水工、电工（持证）、汽暖设施及杂工维修人员）</w:t>
            </w:r>
          </w:p>
        </w:tc>
      </w:tr>
      <w:tr w14:paraId="6A33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12952E41">
            <w:pPr>
              <w:jc w:val="center"/>
              <w:rPr>
                <w:rFonts w:ascii="仿宋" w:hAnsi="仿宋" w:eastAsia="仿宋" w:cs="仿宋"/>
              </w:rPr>
            </w:pPr>
            <w:r>
              <w:rPr>
                <w:rFonts w:hint="eastAsia" w:ascii="仿宋" w:hAnsi="仿宋" w:eastAsia="仿宋" w:cs="仿宋"/>
              </w:rPr>
              <w:t>3</w:t>
            </w:r>
          </w:p>
        </w:tc>
        <w:tc>
          <w:tcPr>
            <w:tcW w:w="1306" w:type="pct"/>
          </w:tcPr>
          <w:p w14:paraId="15D06A71">
            <w:pPr>
              <w:rPr>
                <w:rFonts w:ascii="仿宋" w:hAnsi="仿宋" w:eastAsia="仿宋" w:cs="仿宋"/>
              </w:rPr>
            </w:pPr>
            <w:r>
              <w:rPr>
                <w:rFonts w:hint="eastAsia" w:ascii="仿宋" w:hAnsi="仿宋" w:eastAsia="仿宋" w:cs="仿宋"/>
              </w:rPr>
              <w:t>高压配电运行服务</w:t>
            </w:r>
          </w:p>
          <w:p w14:paraId="24F04BCB">
            <w:pPr>
              <w:rPr>
                <w:rFonts w:ascii="仿宋" w:hAnsi="仿宋" w:eastAsia="仿宋" w:cs="仿宋"/>
              </w:rPr>
            </w:pPr>
          </w:p>
        </w:tc>
        <w:tc>
          <w:tcPr>
            <w:tcW w:w="1464" w:type="pct"/>
          </w:tcPr>
          <w:p w14:paraId="0D164FBD">
            <w:pPr>
              <w:rPr>
                <w:rFonts w:ascii="仿宋" w:hAnsi="仿宋" w:eastAsia="仿宋" w:cs="仿宋"/>
              </w:rPr>
            </w:pPr>
            <w:r>
              <w:rPr>
                <w:rFonts w:hint="eastAsia" w:ascii="仿宋" w:hAnsi="仿宋" w:eastAsia="仿宋" w:cs="仿宋"/>
              </w:rPr>
              <w:t>5000元/人/月</w:t>
            </w:r>
          </w:p>
          <w:p w14:paraId="248ABD0A">
            <w:pPr>
              <w:rPr>
                <w:rFonts w:ascii="仿宋" w:hAnsi="仿宋" w:eastAsia="仿宋" w:cs="仿宋"/>
              </w:rPr>
            </w:pPr>
          </w:p>
        </w:tc>
        <w:tc>
          <w:tcPr>
            <w:tcW w:w="1460" w:type="pct"/>
          </w:tcPr>
          <w:p w14:paraId="4B786BCE">
            <w:pPr>
              <w:rPr>
                <w:rFonts w:ascii="仿宋" w:hAnsi="仿宋" w:eastAsia="仿宋" w:cs="仿宋"/>
              </w:rPr>
            </w:pPr>
            <w:r>
              <w:rPr>
                <w:rFonts w:hint="eastAsia" w:ascii="仿宋" w:hAnsi="仿宋" w:eastAsia="仿宋" w:cs="仿宋"/>
              </w:rPr>
              <w:t>必须持有高压操作电工证（其中包含需同时持有不少于两个机电工程师证）</w:t>
            </w:r>
          </w:p>
        </w:tc>
      </w:tr>
      <w:tr w14:paraId="260C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7E49A657">
            <w:pPr>
              <w:jc w:val="center"/>
              <w:rPr>
                <w:rFonts w:ascii="仿宋" w:hAnsi="仿宋" w:eastAsia="仿宋" w:cs="仿宋"/>
              </w:rPr>
            </w:pPr>
            <w:r>
              <w:rPr>
                <w:rFonts w:hint="eastAsia" w:ascii="仿宋" w:hAnsi="仿宋" w:eastAsia="仿宋" w:cs="仿宋"/>
              </w:rPr>
              <w:t>4</w:t>
            </w:r>
          </w:p>
        </w:tc>
        <w:tc>
          <w:tcPr>
            <w:tcW w:w="1306" w:type="pct"/>
          </w:tcPr>
          <w:p w14:paraId="07CCA907">
            <w:pPr>
              <w:rPr>
                <w:rFonts w:ascii="仿宋" w:hAnsi="仿宋" w:eastAsia="仿宋" w:cs="仿宋"/>
              </w:rPr>
            </w:pPr>
            <w:r>
              <w:rPr>
                <w:rFonts w:hint="eastAsia" w:ascii="仿宋" w:hAnsi="仿宋" w:eastAsia="仿宋" w:cs="仿宋"/>
              </w:rPr>
              <w:t>净化空调及中央空调运行服务</w:t>
            </w:r>
          </w:p>
        </w:tc>
        <w:tc>
          <w:tcPr>
            <w:tcW w:w="1464" w:type="pct"/>
          </w:tcPr>
          <w:p w14:paraId="3410123B">
            <w:pPr>
              <w:rPr>
                <w:rFonts w:ascii="仿宋" w:hAnsi="仿宋" w:eastAsia="仿宋" w:cs="仿宋"/>
              </w:rPr>
            </w:pPr>
            <w:r>
              <w:rPr>
                <w:rFonts w:hint="eastAsia" w:ascii="仿宋" w:hAnsi="仿宋" w:eastAsia="仿宋" w:cs="仿宋"/>
              </w:rPr>
              <w:t>6250元/人/月（净化）</w:t>
            </w:r>
          </w:p>
          <w:p w14:paraId="37F8A504">
            <w:pPr>
              <w:rPr>
                <w:rFonts w:ascii="仿宋" w:hAnsi="仿宋" w:eastAsia="仿宋" w:cs="仿宋"/>
              </w:rPr>
            </w:pPr>
            <w:r>
              <w:rPr>
                <w:rFonts w:hint="eastAsia" w:ascii="仿宋" w:hAnsi="仿宋" w:eastAsia="仿宋" w:cs="仿宋"/>
              </w:rPr>
              <w:t>6050元/人/月（中央）</w:t>
            </w:r>
          </w:p>
        </w:tc>
        <w:tc>
          <w:tcPr>
            <w:tcW w:w="1460" w:type="pct"/>
          </w:tcPr>
          <w:p w14:paraId="15F70B8E">
            <w:pPr>
              <w:rPr>
                <w:rFonts w:ascii="仿宋" w:hAnsi="仿宋" w:eastAsia="仿宋" w:cs="仿宋"/>
              </w:rPr>
            </w:pPr>
            <w:r>
              <w:rPr>
                <w:rFonts w:hint="eastAsia" w:ascii="仿宋" w:hAnsi="仿宋" w:eastAsia="仿宋" w:cs="仿宋"/>
              </w:rPr>
              <w:t>必须持有制冷与空调设备运行操作作业证或制冷与空调设备安装维修作业证</w:t>
            </w:r>
          </w:p>
        </w:tc>
      </w:tr>
      <w:tr w14:paraId="0DBC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1D70828D">
            <w:pPr>
              <w:jc w:val="center"/>
              <w:rPr>
                <w:rFonts w:ascii="仿宋" w:hAnsi="仿宋" w:eastAsia="仿宋" w:cs="仿宋"/>
              </w:rPr>
            </w:pPr>
            <w:r>
              <w:rPr>
                <w:rFonts w:hint="eastAsia" w:ascii="仿宋" w:hAnsi="仿宋" w:eastAsia="仿宋" w:cs="仿宋"/>
              </w:rPr>
              <w:t>5</w:t>
            </w:r>
          </w:p>
        </w:tc>
        <w:tc>
          <w:tcPr>
            <w:tcW w:w="1306" w:type="pct"/>
          </w:tcPr>
          <w:p w14:paraId="40043AC8">
            <w:pPr>
              <w:rPr>
                <w:rFonts w:ascii="仿宋" w:hAnsi="仿宋" w:eastAsia="仿宋" w:cs="仿宋"/>
              </w:rPr>
            </w:pPr>
            <w:r>
              <w:rPr>
                <w:rFonts w:hint="eastAsia" w:ascii="仿宋" w:hAnsi="仿宋" w:eastAsia="仿宋" w:cs="仿宋"/>
              </w:rPr>
              <w:t>楼宇消防及设施设备维修保养</w:t>
            </w:r>
          </w:p>
        </w:tc>
        <w:tc>
          <w:tcPr>
            <w:tcW w:w="1464" w:type="pct"/>
          </w:tcPr>
          <w:p w14:paraId="7E5D9EBC">
            <w:pPr>
              <w:rPr>
                <w:rFonts w:ascii="仿宋" w:hAnsi="仿宋" w:eastAsia="仿宋" w:cs="仿宋"/>
              </w:rPr>
            </w:pPr>
            <w:r>
              <w:rPr>
                <w:rFonts w:hint="eastAsia" w:ascii="仿宋" w:hAnsi="仿宋" w:eastAsia="仿宋" w:cs="仿宋"/>
              </w:rPr>
              <w:t>每平方米1.1元/月</w:t>
            </w:r>
          </w:p>
          <w:p w14:paraId="332AE2BD">
            <w:pPr>
              <w:rPr>
                <w:rFonts w:ascii="仿宋" w:hAnsi="仿宋" w:eastAsia="仿宋" w:cs="仿宋"/>
              </w:rPr>
            </w:pPr>
          </w:p>
        </w:tc>
        <w:tc>
          <w:tcPr>
            <w:tcW w:w="1460" w:type="pct"/>
          </w:tcPr>
          <w:p w14:paraId="716AABD3">
            <w:pPr>
              <w:rPr>
                <w:rFonts w:ascii="仿宋" w:hAnsi="仿宋" w:eastAsia="仿宋" w:cs="仿宋"/>
              </w:rPr>
            </w:pPr>
            <w:r>
              <w:rPr>
                <w:rFonts w:hint="eastAsia" w:ascii="仿宋" w:hAnsi="仿宋" w:eastAsia="仿宋" w:cs="仿宋"/>
              </w:rPr>
              <w:t>必须持有建（构）筑物消防员四级/中级工（最低标准）</w:t>
            </w:r>
          </w:p>
        </w:tc>
      </w:tr>
      <w:tr w14:paraId="14ED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147C7E99">
            <w:pPr>
              <w:jc w:val="center"/>
              <w:rPr>
                <w:rFonts w:ascii="仿宋" w:hAnsi="仿宋" w:eastAsia="仿宋" w:cs="仿宋"/>
              </w:rPr>
            </w:pPr>
            <w:r>
              <w:rPr>
                <w:rFonts w:hint="eastAsia" w:ascii="仿宋" w:hAnsi="仿宋" w:eastAsia="仿宋" w:cs="仿宋"/>
              </w:rPr>
              <w:t>6</w:t>
            </w:r>
          </w:p>
        </w:tc>
        <w:tc>
          <w:tcPr>
            <w:tcW w:w="1306" w:type="pct"/>
          </w:tcPr>
          <w:p w14:paraId="7B35DD2A">
            <w:pPr>
              <w:rPr>
                <w:rFonts w:ascii="仿宋" w:hAnsi="仿宋" w:eastAsia="仿宋" w:cs="仿宋"/>
              </w:rPr>
            </w:pPr>
            <w:r>
              <w:rPr>
                <w:rFonts w:hint="eastAsia" w:ascii="仿宋" w:hAnsi="仿宋" w:eastAsia="仿宋" w:cs="仿宋"/>
              </w:rPr>
              <w:t>电梯运行维护</w:t>
            </w:r>
          </w:p>
        </w:tc>
        <w:tc>
          <w:tcPr>
            <w:tcW w:w="1464" w:type="pct"/>
          </w:tcPr>
          <w:p w14:paraId="2DF20FA5">
            <w:pPr>
              <w:rPr>
                <w:rFonts w:ascii="仿宋" w:hAnsi="仿宋" w:eastAsia="仿宋" w:cs="仿宋"/>
              </w:rPr>
            </w:pPr>
            <w:r>
              <w:rPr>
                <w:rFonts w:hint="eastAsia" w:ascii="仿宋" w:hAnsi="仿宋" w:eastAsia="仿宋" w:cs="仿宋"/>
              </w:rPr>
              <w:t>3750元/人/月</w:t>
            </w:r>
          </w:p>
          <w:p w14:paraId="0515EBF4">
            <w:pPr>
              <w:rPr>
                <w:rFonts w:ascii="仿宋" w:hAnsi="仿宋" w:eastAsia="仿宋" w:cs="仿宋"/>
              </w:rPr>
            </w:pPr>
          </w:p>
        </w:tc>
        <w:tc>
          <w:tcPr>
            <w:tcW w:w="1460" w:type="pct"/>
          </w:tcPr>
          <w:p w14:paraId="116F3A9C">
            <w:pPr>
              <w:rPr>
                <w:rFonts w:ascii="仿宋" w:hAnsi="仿宋" w:eastAsia="仿宋" w:cs="仿宋"/>
              </w:rPr>
            </w:pPr>
            <w:r>
              <w:rPr>
                <w:rFonts w:hint="eastAsia" w:ascii="仿宋" w:hAnsi="仿宋" w:eastAsia="仿宋" w:cs="仿宋"/>
              </w:rPr>
              <w:t>服务要求见技术参数、人员必须持证上岗</w:t>
            </w:r>
          </w:p>
        </w:tc>
      </w:tr>
      <w:tr w14:paraId="5A53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3094412E">
            <w:pPr>
              <w:jc w:val="center"/>
              <w:rPr>
                <w:rFonts w:ascii="仿宋" w:hAnsi="仿宋" w:eastAsia="仿宋" w:cs="仿宋"/>
              </w:rPr>
            </w:pPr>
            <w:r>
              <w:rPr>
                <w:rFonts w:hint="eastAsia" w:ascii="仿宋" w:hAnsi="仿宋" w:eastAsia="仿宋" w:cs="仿宋"/>
              </w:rPr>
              <w:t>7</w:t>
            </w:r>
          </w:p>
        </w:tc>
        <w:tc>
          <w:tcPr>
            <w:tcW w:w="1306" w:type="pct"/>
          </w:tcPr>
          <w:p w14:paraId="7E19DDE8">
            <w:pPr>
              <w:rPr>
                <w:rFonts w:ascii="仿宋" w:hAnsi="仿宋" w:eastAsia="仿宋" w:cs="仿宋"/>
              </w:rPr>
            </w:pPr>
            <w:r>
              <w:rPr>
                <w:rFonts w:hint="eastAsia" w:ascii="仿宋" w:hAnsi="仿宋" w:eastAsia="仿宋" w:cs="仿宋"/>
              </w:rPr>
              <w:t>环境卫生及控感服务</w:t>
            </w:r>
          </w:p>
        </w:tc>
        <w:tc>
          <w:tcPr>
            <w:tcW w:w="1464" w:type="pct"/>
          </w:tcPr>
          <w:p w14:paraId="272721A7">
            <w:pPr>
              <w:rPr>
                <w:rFonts w:ascii="仿宋" w:hAnsi="仿宋" w:eastAsia="仿宋" w:cs="仿宋"/>
              </w:rPr>
            </w:pPr>
            <w:r>
              <w:rPr>
                <w:rFonts w:hint="eastAsia" w:ascii="仿宋" w:hAnsi="仿宋" w:eastAsia="仿宋" w:cs="仿宋"/>
              </w:rPr>
              <w:t>3100元/人/月</w:t>
            </w:r>
          </w:p>
          <w:p w14:paraId="0B3C3612">
            <w:pPr>
              <w:rPr>
                <w:rFonts w:ascii="仿宋" w:hAnsi="仿宋" w:eastAsia="仿宋" w:cs="仿宋"/>
              </w:rPr>
            </w:pPr>
          </w:p>
        </w:tc>
        <w:tc>
          <w:tcPr>
            <w:tcW w:w="1460" w:type="pct"/>
          </w:tcPr>
          <w:p w14:paraId="17187D7F">
            <w:pPr>
              <w:rPr>
                <w:rFonts w:ascii="仿宋" w:hAnsi="仿宋" w:eastAsia="仿宋" w:cs="仿宋"/>
              </w:rPr>
            </w:pPr>
            <w:r>
              <w:rPr>
                <w:rFonts w:hint="eastAsia" w:ascii="仿宋" w:hAnsi="仿宋" w:eastAsia="仿宋" w:cs="仿宋"/>
              </w:rPr>
              <w:t>服务要求见技术参数</w:t>
            </w:r>
          </w:p>
        </w:tc>
      </w:tr>
      <w:tr w14:paraId="7F6C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14:paraId="63007D8C">
            <w:pPr>
              <w:jc w:val="center"/>
              <w:rPr>
                <w:rFonts w:ascii="仿宋" w:hAnsi="仿宋" w:eastAsia="仿宋" w:cs="仿宋"/>
              </w:rPr>
            </w:pPr>
            <w:r>
              <w:rPr>
                <w:rFonts w:hint="eastAsia" w:ascii="仿宋" w:hAnsi="仿宋" w:eastAsia="仿宋" w:cs="仿宋"/>
              </w:rPr>
              <w:t>8</w:t>
            </w:r>
          </w:p>
        </w:tc>
        <w:tc>
          <w:tcPr>
            <w:tcW w:w="1306" w:type="pct"/>
          </w:tcPr>
          <w:p w14:paraId="0C732694">
            <w:pPr>
              <w:rPr>
                <w:rFonts w:ascii="仿宋" w:hAnsi="仿宋" w:eastAsia="仿宋" w:cs="仿宋"/>
              </w:rPr>
            </w:pPr>
            <w:r>
              <w:rPr>
                <w:rFonts w:hint="eastAsia" w:ascii="仿宋" w:hAnsi="仿宋" w:eastAsia="仿宋" w:cs="仿宋"/>
              </w:rPr>
              <w:t>医院秩序维护及安全消防服务</w:t>
            </w:r>
          </w:p>
          <w:p w14:paraId="0270623E">
            <w:pPr>
              <w:rPr>
                <w:rFonts w:ascii="仿宋" w:hAnsi="仿宋" w:eastAsia="仿宋" w:cs="仿宋"/>
              </w:rPr>
            </w:pPr>
          </w:p>
        </w:tc>
        <w:tc>
          <w:tcPr>
            <w:tcW w:w="1464" w:type="pct"/>
          </w:tcPr>
          <w:p w14:paraId="55B5FDFE">
            <w:pPr>
              <w:rPr>
                <w:rFonts w:ascii="仿宋" w:hAnsi="仿宋" w:eastAsia="仿宋" w:cs="仿宋"/>
              </w:rPr>
            </w:pPr>
            <w:r>
              <w:rPr>
                <w:rFonts w:hint="eastAsia" w:ascii="仿宋" w:hAnsi="仿宋" w:eastAsia="仿宋" w:cs="仿宋"/>
              </w:rPr>
              <w:t>3300元/人/月</w:t>
            </w:r>
          </w:p>
          <w:p w14:paraId="5C429CB8">
            <w:pPr>
              <w:rPr>
                <w:rFonts w:ascii="仿宋" w:hAnsi="仿宋" w:eastAsia="仿宋" w:cs="仿宋"/>
              </w:rPr>
            </w:pPr>
          </w:p>
        </w:tc>
        <w:tc>
          <w:tcPr>
            <w:tcW w:w="1460" w:type="pct"/>
          </w:tcPr>
          <w:p w14:paraId="0D969D10">
            <w:pPr>
              <w:rPr>
                <w:rFonts w:ascii="仿宋" w:hAnsi="仿宋" w:eastAsia="仿宋" w:cs="仿宋"/>
              </w:rPr>
            </w:pPr>
            <w:r>
              <w:rPr>
                <w:rFonts w:hint="eastAsia" w:ascii="仿宋" w:hAnsi="仿宋" w:eastAsia="仿宋" w:cs="仿宋"/>
              </w:rPr>
              <w:t>服务要求见技术参数、人员必须持证上岗</w:t>
            </w:r>
          </w:p>
        </w:tc>
      </w:tr>
      <w:bookmarkEnd w:id="11"/>
    </w:tbl>
    <w:p w14:paraId="43A89696">
      <w:pPr>
        <w:spacing w:line="400" w:lineRule="atLeast"/>
        <w:rPr>
          <w:rFonts w:hint="eastAsia" w:ascii="仿宋" w:hAnsi="仿宋" w:eastAsia="仿宋" w:cs="仿宋"/>
          <w:b/>
          <w:bCs/>
          <w:color w:val="000000"/>
        </w:rPr>
      </w:pPr>
    </w:p>
    <w:p w14:paraId="3081CEEA">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eastAsia" w:ascii="仿宋" w:hAnsi="仿宋" w:eastAsia="仿宋" w:cs="仿宋"/>
          <w:b/>
          <w:bCs/>
        </w:rPr>
      </w:pPr>
      <w:r>
        <w:rPr>
          <w:rFonts w:hint="eastAsia" w:ascii="仿宋" w:hAnsi="仿宋" w:eastAsia="仿宋" w:cs="仿宋"/>
          <w:b/>
          <w:bCs/>
        </w:rPr>
        <w:t>污水站运行维护</w:t>
      </w:r>
    </w:p>
    <w:p w14:paraId="630664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一、服务指标</w:t>
      </w:r>
    </w:p>
    <w:p w14:paraId="23C2DA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西安市儿童医院经开院区污水处理站，院区污染物排放浓度限制要求如下：出水水质指标(随国家标准调整）</w:t>
      </w:r>
    </w:p>
    <w:tbl>
      <w:tblPr>
        <w:tblStyle w:val="27"/>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58"/>
        <w:gridCol w:w="3557"/>
        <w:gridCol w:w="3937"/>
      </w:tblGrid>
      <w:tr w14:paraId="05176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19" w:type="pct"/>
            <w:vAlign w:val="center"/>
          </w:tcPr>
          <w:p w14:paraId="5713F26B">
            <w:pPr>
              <w:spacing w:line="400" w:lineRule="atLeast"/>
              <w:jc w:val="center"/>
              <w:rPr>
                <w:rFonts w:ascii="仿宋" w:hAnsi="仿宋" w:eastAsia="仿宋" w:cs="仿宋"/>
                <w:color w:val="000000"/>
              </w:rPr>
            </w:pPr>
            <w:r>
              <w:rPr>
                <w:rFonts w:hint="eastAsia" w:ascii="仿宋" w:hAnsi="仿宋" w:eastAsia="仿宋" w:cs="仿宋"/>
                <w:color w:val="000000"/>
              </w:rPr>
              <w:t>序号</w:t>
            </w:r>
          </w:p>
        </w:tc>
        <w:tc>
          <w:tcPr>
            <w:tcW w:w="2079" w:type="pct"/>
            <w:vAlign w:val="center"/>
          </w:tcPr>
          <w:p w14:paraId="6C2C106F">
            <w:pPr>
              <w:spacing w:line="400" w:lineRule="atLeast"/>
              <w:jc w:val="center"/>
              <w:rPr>
                <w:rFonts w:ascii="仿宋" w:hAnsi="仿宋" w:eastAsia="仿宋" w:cs="仿宋"/>
                <w:color w:val="000000"/>
              </w:rPr>
            </w:pPr>
            <w:r>
              <w:rPr>
                <w:rFonts w:hint="eastAsia" w:ascii="仿宋" w:hAnsi="仿宋" w:eastAsia="仿宋" w:cs="仿宋"/>
                <w:color w:val="000000"/>
              </w:rPr>
              <w:t>水质项目</w:t>
            </w:r>
          </w:p>
        </w:tc>
        <w:tc>
          <w:tcPr>
            <w:tcW w:w="2301" w:type="pct"/>
            <w:vAlign w:val="center"/>
          </w:tcPr>
          <w:p w14:paraId="7D26CCD1">
            <w:pPr>
              <w:spacing w:line="400" w:lineRule="atLeast"/>
              <w:jc w:val="center"/>
              <w:rPr>
                <w:rFonts w:ascii="仿宋" w:hAnsi="仿宋" w:eastAsia="仿宋" w:cs="仿宋"/>
                <w:color w:val="000000"/>
              </w:rPr>
            </w:pPr>
            <w:r>
              <w:rPr>
                <w:rFonts w:hint="eastAsia" w:ascii="仿宋" w:hAnsi="仿宋" w:eastAsia="仿宋" w:cs="仿宋"/>
                <w:color w:val="000000"/>
              </w:rPr>
              <w:t>出水水质</w:t>
            </w:r>
          </w:p>
        </w:tc>
      </w:tr>
      <w:tr w14:paraId="3FE184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19" w:type="pct"/>
            <w:vAlign w:val="center"/>
          </w:tcPr>
          <w:p w14:paraId="5E286473">
            <w:pPr>
              <w:spacing w:line="400" w:lineRule="atLeast"/>
              <w:jc w:val="center"/>
              <w:rPr>
                <w:rFonts w:ascii="仿宋" w:hAnsi="仿宋" w:eastAsia="仿宋" w:cs="仿宋"/>
                <w:color w:val="000000"/>
              </w:rPr>
            </w:pPr>
            <w:r>
              <w:rPr>
                <w:rFonts w:hint="eastAsia" w:ascii="仿宋" w:hAnsi="仿宋" w:eastAsia="仿宋" w:cs="仿宋"/>
                <w:color w:val="000000"/>
              </w:rPr>
              <w:t>1</w:t>
            </w:r>
          </w:p>
        </w:tc>
        <w:tc>
          <w:tcPr>
            <w:tcW w:w="2079" w:type="pct"/>
            <w:vAlign w:val="center"/>
          </w:tcPr>
          <w:p w14:paraId="3988938C">
            <w:pPr>
              <w:spacing w:line="400" w:lineRule="atLeast"/>
              <w:jc w:val="center"/>
              <w:rPr>
                <w:rFonts w:ascii="仿宋" w:hAnsi="仿宋" w:eastAsia="仿宋" w:cs="仿宋"/>
                <w:color w:val="000000"/>
              </w:rPr>
            </w:pPr>
            <w:r>
              <w:rPr>
                <w:rFonts w:hint="eastAsia" w:ascii="仿宋" w:hAnsi="仿宋" w:eastAsia="仿宋" w:cs="仿宋"/>
                <w:color w:val="000000"/>
              </w:rPr>
              <w:t>pH</w:t>
            </w:r>
          </w:p>
        </w:tc>
        <w:tc>
          <w:tcPr>
            <w:tcW w:w="2301" w:type="pct"/>
            <w:vAlign w:val="center"/>
          </w:tcPr>
          <w:p w14:paraId="50DC07D6">
            <w:pPr>
              <w:spacing w:line="400" w:lineRule="atLeast"/>
              <w:jc w:val="center"/>
              <w:rPr>
                <w:rFonts w:ascii="仿宋" w:hAnsi="仿宋" w:eastAsia="仿宋" w:cs="仿宋"/>
                <w:color w:val="000000"/>
              </w:rPr>
            </w:pPr>
            <w:r>
              <w:rPr>
                <w:rFonts w:hint="eastAsia" w:ascii="仿宋" w:hAnsi="仿宋" w:eastAsia="仿宋" w:cs="仿宋"/>
                <w:color w:val="000000"/>
              </w:rPr>
              <w:t>6-9</w:t>
            </w:r>
          </w:p>
        </w:tc>
      </w:tr>
      <w:tr w14:paraId="3AFFE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19" w:type="pct"/>
            <w:vAlign w:val="center"/>
          </w:tcPr>
          <w:p w14:paraId="371190AC">
            <w:pPr>
              <w:spacing w:line="400" w:lineRule="atLeast"/>
              <w:jc w:val="center"/>
              <w:rPr>
                <w:rFonts w:ascii="仿宋" w:hAnsi="仿宋" w:eastAsia="仿宋" w:cs="仿宋"/>
                <w:color w:val="000000"/>
              </w:rPr>
            </w:pPr>
            <w:r>
              <w:rPr>
                <w:rFonts w:hint="eastAsia" w:ascii="仿宋" w:hAnsi="仿宋" w:eastAsia="仿宋" w:cs="仿宋"/>
                <w:color w:val="000000"/>
              </w:rPr>
              <w:t>2</w:t>
            </w:r>
          </w:p>
        </w:tc>
        <w:tc>
          <w:tcPr>
            <w:tcW w:w="2079" w:type="pct"/>
            <w:vAlign w:val="center"/>
          </w:tcPr>
          <w:p w14:paraId="4F7A2553">
            <w:pPr>
              <w:spacing w:line="400" w:lineRule="atLeast"/>
              <w:jc w:val="center"/>
              <w:rPr>
                <w:rFonts w:ascii="仿宋" w:hAnsi="仿宋" w:eastAsia="仿宋" w:cs="仿宋"/>
                <w:color w:val="000000"/>
              </w:rPr>
            </w:pPr>
            <w:r>
              <w:rPr>
                <w:rFonts w:hint="eastAsia" w:ascii="仿宋" w:hAnsi="仿宋" w:eastAsia="仿宋" w:cs="仿宋"/>
                <w:color w:val="000000"/>
              </w:rPr>
              <w:t>CODCr（mg/L）</w:t>
            </w:r>
          </w:p>
        </w:tc>
        <w:tc>
          <w:tcPr>
            <w:tcW w:w="2301" w:type="pct"/>
            <w:vAlign w:val="center"/>
          </w:tcPr>
          <w:p w14:paraId="10CED120">
            <w:pPr>
              <w:spacing w:line="400" w:lineRule="atLeast"/>
              <w:jc w:val="center"/>
              <w:rPr>
                <w:rFonts w:ascii="仿宋" w:hAnsi="仿宋" w:eastAsia="仿宋" w:cs="仿宋"/>
                <w:color w:val="000000"/>
              </w:rPr>
            </w:pPr>
            <w:r>
              <w:rPr>
                <w:rFonts w:hint="eastAsia" w:ascii="仿宋" w:hAnsi="仿宋" w:eastAsia="仿宋" w:cs="仿宋"/>
                <w:color w:val="000000"/>
              </w:rPr>
              <w:t>≤250</w:t>
            </w:r>
          </w:p>
        </w:tc>
      </w:tr>
      <w:tr w14:paraId="3C3664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19" w:type="pct"/>
            <w:vAlign w:val="center"/>
          </w:tcPr>
          <w:p w14:paraId="0158B92C">
            <w:pPr>
              <w:spacing w:line="400" w:lineRule="atLeast"/>
              <w:jc w:val="center"/>
              <w:rPr>
                <w:rFonts w:ascii="仿宋" w:hAnsi="仿宋" w:eastAsia="仿宋" w:cs="仿宋"/>
                <w:color w:val="000000"/>
              </w:rPr>
            </w:pPr>
            <w:r>
              <w:rPr>
                <w:rFonts w:hint="eastAsia" w:ascii="仿宋" w:hAnsi="仿宋" w:eastAsia="仿宋" w:cs="仿宋"/>
                <w:color w:val="000000"/>
              </w:rPr>
              <w:t>3</w:t>
            </w:r>
          </w:p>
        </w:tc>
        <w:tc>
          <w:tcPr>
            <w:tcW w:w="2079" w:type="pct"/>
            <w:vAlign w:val="center"/>
          </w:tcPr>
          <w:p w14:paraId="1066D436">
            <w:pPr>
              <w:spacing w:line="400" w:lineRule="atLeast"/>
              <w:jc w:val="center"/>
              <w:rPr>
                <w:rFonts w:ascii="仿宋" w:hAnsi="仿宋" w:eastAsia="仿宋" w:cs="仿宋"/>
                <w:color w:val="000000"/>
              </w:rPr>
            </w:pPr>
            <w:r>
              <w:rPr>
                <w:rFonts w:hint="eastAsia" w:ascii="仿宋" w:hAnsi="仿宋" w:eastAsia="仿宋" w:cs="仿宋"/>
                <w:color w:val="000000"/>
              </w:rPr>
              <w:t>BOD5（mg/L）</w:t>
            </w:r>
          </w:p>
        </w:tc>
        <w:tc>
          <w:tcPr>
            <w:tcW w:w="2301" w:type="pct"/>
            <w:vAlign w:val="center"/>
          </w:tcPr>
          <w:p w14:paraId="59DA71D2">
            <w:pPr>
              <w:spacing w:line="400" w:lineRule="atLeast"/>
              <w:jc w:val="center"/>
              <w:rPr>
                <w:rFonts w:ascii="仿宋" w:hAnsi="仿宋" w:eastAsia="仿宋" w:cs="仿宋"/>
                <w:color w:val="000000"/>
              </w:rPr>
            </w:pPr>
            <w:r>
              <w:rPr>
                <w:rFonts w:hint="eastAsia" w:ascii="仿宋" w:hAnsi="仿宋" w:eastAsia="仿宋" w:cs="仿宋"/>
                <w:color w:val="000000"/>
              </w:rPr>
              <w:t>≤100</w:t>
            </w:r>
          </w:p>
        </w:tc>
      </w:tr>
      <w:tr w14:paraId="089D8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19" w:type="pct"/>
            <w:vAlign w:val="center"/>
          </w:tcPr>
          <w:p w14:paraId="76AB6B35">
            <w:pPr>
              <w:spacing w:line="400" w:lineRule="atLeast"/>
              <w:jc w:val="center"/>
              <w:rPr>
                <w:rFonts w:ascii="仿宋" w:hAnsi="仿宋" w:eastAsia="仿宋" w:cs="仿宋"/>
                <w:color w:val="000000"/>
              </w:rPr>
            </w:pPr>
            <w:r>
              <w:rPr>
                <w:rFonts w:hint="eastAsia" w:ascii="仿宋" w:hAnsi="仿宋" w:eastAsia="仿宋" w:cs="仿宋"/>
                <w:color w:val="000000"/>
              </w:rPr>
              <w:t>4</w:t>
            </w:r>
          </w:p>
        </w:tc>
        <w:tc>
          <w:tcPr>
            <w:tcW w:w="2079" w:type="pct"/>
            <w:vAlign w:val="center"/>
          </w:tcPr>
          <w:p w14:paraId="1DA93DFA">
            <w:pPr>
              <w:spacing w:line="400" w:lineRule="atLeast"/>
              <w:jc w:val="center"/>
              <w:rPr>
                <w:rFonts w:ascii="仿宋" w:hAnsi="仿宋" w:eastAsia="仿宋" w:cs="仿宋"/>
                <w:color w:val="000000"/>
              </w:rPr>
            </w:pPr>
            <w:r>
              <w:rPr>
                <w:rFonts w:hint="eastAsia" w:ascii="仿宋" w:hAnsi="仿宋" w:eastAsia="仿宋" w:cs="仿宋"/>
                <w:color w:val="000000"/>
              </w:rPr>
              <w:t>SS（mg/L）</w:t>
            </w:r>
          </w:p>
        </w:tc>
        <w:tc>
          <w:tcPr>
            <w:tcW w:w="2301" w:type="pct"/>
            <w:vAlign w:val="center"/>
          </w:tcPr>
          <w:p w14:paraId="307F840F">
            <w:pPr>
              <w:spacing w:line="400" w:lineRule="atLeast"/>
              <w:jc w:val="center"/>
              <w:rPr>
                <w:rFonts w:ascii="仿宋" w:hAnsi="仿宋" w:eastAsia="仿宋" w:cs="仿宋"/>
                <w:color w:val="000000"/>
              </w:rPr>
            </w:pPr>
            <w:r>
              <w:rPr>
                <w:rFonts w:hint="eastAsia" w:ascii="仿宋" w:hAnsi="仿宋" w:eastAsia="仿宋" w:cs="仿宋"/>
                <w:color w:val="000000"/>
              </w:rPr>
              <w:t>≤60</w:t>
            </w:r>
          </w:p>
        </w:tc>
      </w:tr>
      <w:tr w14:paraId="7EFCC3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19" w:type="pct"/>
            <w:vAlign w:val="center"/>
          </w:tcPr>
          <w:p w14:paraId="1C539BDE">
            <w:pPr>
              <w:spacing w:line="400" w:lineRule="atLeast"/>
              <w:jc w:val="center"/>
              <w:rPr>
                <w:rFonts w:ascii="仿宋" w:hAnsi="仿宋" w:eastAsia="仿宋" w:cs="仿宋"/>
                <w:color w:val="000000"/>
              </w:rPr>
            </w:pPr>
            <w:r>
              <w:rPr>
                <w:rFonts w:hint="eastAsia" w:ascii="仿宋" w:hAnsi="仿宋" w:eastAsia="仿宋" w:cs="仿宋"/>
                <w:color w:val="000000"/>
              </w:rPr>
              <w:t>5</w:t>
            </w:r>
          </w:p>
        </w:tc>
        <w:tc>
          <w:tcPr>
            <w:tcW w:w="2079" w:type="pct"/>
            <w:vAlign w:val="center"/>
          </w:tcPr>
          <w:p w14:paraId="6B839353">
            <w:pPr>
              <w:spacing w:line="400" w:lineRule="atLeast"/>
              <w:jc w:val="center"/>
              <w:rPr>
                <w:rFonts w:ascii="仿宋" w:hAnsi="仿宋" w:eastAsia="仿宋" w:cs="仿宋"/>
                <w:color w:val="000000"/>
              </w:rPr>
            </w:pPr>
            <w:r>
              <w:rPr>
                <w:rFonts w:hint="eastAsia" w:ascii="仿宋" w:hAnsi="仿宋" w:eastAsia="仿宋" w:cs="仿宋"/>
                <w:color w:val="000000"/>
              </w:rPr>
              <w:t>粪大肠菌群数（MPN/L）</w:t>
            </w:r>
          </w:p>
        </w:tc>
        <w:tc>
          <w:tcPr>
            <w:tcW w:w="2301" w:type="pct"/>
            <w:vAlign w:val="center"/>
          </w:tcPr>
          <w:p w14:paraId="4374A188">
            <w:pPr>
              <w:spacing w:line="400" w:lineRule="atLeast"/>
              <w:jc w:val="center"/>
              <w:rPr>
                <w:rFonts w:ascii="仿宋" w:hAnsi="仿宋" w:eastAsia="仿宋" w:cs="仿宋"/>
                <w:color w:val="000000"/>
              </w:rPr>
            </w:pPr>
            <w:r>
              <w:rPr>
                <w:rFonts w:hint="eastAsia" w:ascii="仿宋" w:hAnsi="仿宋" w:eastAsia="仿宋" w:cs="仿宋"/>
                <w:color w:val="000000"/>
              </w:rPr>
              <w:t>≤5000</w:t>
            </w:r>
          </w:p>
        </w:tc>
      </w:tr>
    </w:tbl>
    <w:p w14:paraId="192335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二、服务内容：</w:t>
      </w:r>
    </w:p>
    <w:p w14:paraId="420210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2.1服务区域：西安市儿童医院经开院区污水站污水处理服务及附属设施整体服务</w:t>
      </w:r>
    </w:p>
    <w:p w14:paraId="71BBD6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2.2本次采购需处理污水治理及其再生利用服务项目，负责污水站的系统日常运行、管理、设备维护维修、第三方水质检测、检测药剂及消毒药剂购买及使用、原料搬运、储存、使用中的安全及设备的运行操作安全等工作等，具体内容详见服务要求。</w:t>
      </w:r>
    </w:p>
    <w:p w14:paraId="64F26D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2.3本项目属于一次性包含综合单价，包括车辆、人工、材料、税金等所有费用，不随市场变化而变化。（注：未按要求报价一律视为无效报价）</w:t>
      </w:r>
    </w:p>
    <w:p w14:paraId="0DB7BF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三、技术要求：</w:t>
      </w:r>
    </w:p>
    <w:p w14:paraId="7345C7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适用规范</w:t>
      </w:r>
    </w:p>
    <w:p w14:paraId="1FC4B9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《医疗机构水污染物排放标准》</w:t>
      </w:r>
    </w:p>
    <w:p w14:paraId="4793BD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《医院污水处理设计规范》</w:t>
      </w:r>
    </w:p>
    <w:p w14:paraId="06ECB7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《医院污水处理技术指南》</w:t>
      </w:r>
    </w:p>
    <w:p w14:paraId="13638F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《医院污水处理工程技术规范》均以最新版本为准。</w:t>
      </w:r>
    </w:p>
    <w:p w14:paraId="090478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四、服务要求：</w:t>
      </w:r>
    </w:p>
    <w:p w14:paraId="046026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4.1主要设施设备的配置及说明：</w:t>
      </w:r>
    </w:p>
    <w:p w14:paraId="34AD1D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4.1.1西安市儿童医院经开院区污水处理站运营管理服务项目所有设备（污水提升、格栅清运和处置、鼓风设备、加药及输送设备、相关变配电和控制等）设施及相关管路（含附件）、仪器、仪表、相关设备和附件、药剂及检验设备、设施，以及在线监测设备等。</w:t>
      </w:r>
    </w:p>
    <w:p w14:paraId="3D1A74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4.1.2医院污水处理专业范围内所有构筑物。</w:t>
      </w:r>
    </w:p>
    <w:p w14:paraId="2466FF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4.2管理的内容与要求</w:t>
      </w:r>
    </w:p>
    <w:p w14:paraId="2E6342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4.2.1运营管理的内容：</w:t>
      </w:r>
    </w:p>
    <w:p w14:paraId="6E1DF3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4.2.1.1负责污水站的系统日常运行、管理、设备维护维修、检测、检测药剂及消毒药剂购买及使用、原料搬运、储存、使用中的安全及设备的运行操作安全等工作；</w:t>
      </w:r>
    </w:p>
    <w:p w14:paraId="12AE01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4.2.1.2负责原料到公安机关的报审及审批协调等工作。</w:t>
      </w:r>
    </w:p>
    <w:p w14:paraId="6A8828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4.2.2运营管理的要求</w:t>
      </w:r>
    </w:p>
    <w:p w14:paraId="1E10BB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4.2.2.1负责污水的达标排放，达到国家颁布的《医疗机构水污染物排放标准》的标准。</w:t>
      </w:r>
    </w:p>
    <w:p w14:paraId="75C0AC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4.2.2.2按专业化的要求配置管理服务人员；根据国家有关法律、法规，制定运营服务规章制度、岗位职责、操作规范、安全规范、维修操作、应急预案、安全管理制度、年度工作计划等并制定各种表格。</w:t>
      </w:r>
    </w:p>
    <w:p w14:paraId="0C65F4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4.2.2.3制定严格的药剂配比制度。</w:t>
      </w:r>
    </w:p>
    <w:p w14:paraId="7FFEE1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4.2.2.4制定完善、安全的药品存储检查制度，及应急预案。</w:t>
      </w:r>
    </w:p>
    <w:p w14:paraId="55FCEB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4.2.2.5污水处理站要求设备机房365天*24小时（全年无休息日）有人值守， 双人在岗，值班电话24小时畅通，运营公司项目负责人通讯方式24小时畅通。人员编制大于7人（包含项目经理、售后维修含安全管理员等）。要求相关岗位5年以上工作经验，运营公司对相关运行人员进行定期培训，并安排专人对自控系统进行维护。</w:t>
      </w:r>
    </w:p>
    <w:p w14:paraId="0CFAE7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4.2.2.6 制定各种设备的操作规程，以及设备巡查、维修等相关资料。</w:t>
      </w:r>
    </w:p>
    <w:p w14:paraId="64D9A2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4.2.2.7采购人有权撤销供应商不合格的项目经理及相关工作人员，供应商必须及时更换和补充服务人员；</w:t>
      </w:r>
    </w:p>
    <w:p w14:paraId="4F1385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4.2.2.8供应商不得将本项目运营管理服务进行分包或转包。</w:t>
      </w:r>
    </w:p>
    <w:p w14:paraId="21DBBE2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4.2.2.9负责污水站日常运行、管理、维护等工作，以2小时为单位对污水站内所有设备运行状态进行巡视并做记录，以2小时为单位进行余氯值的化验，发现问题及时上报医院有关主管部门并按运营公司制定的预案进行处理解决，制定制度及预案并且定期演练。</w:t>
      </w:r>
    </w:p>
    <w:p w14:paraId="678623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4.2.2.10为完成工作所需的一切办公用品、药品、维修工具及人员服装、保险、福利、加班费等一切费用由供应商承担：</w:t>
      </w:r>
    </w:p>
    <w:p w14:paraId="2599DE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4.2.2.11出现问题或突发情况时，供应商应5分钟内做出反应，及时提供解决方案，有效控制突发情况。</w:t>
      </w:r>
    </w:p>
    <w:p w14:paraId="6C0E85F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4.2.2.12 负责污水站可靠安全运行及维修工作及相关设备的维保\维修工作。</w:t>
      </w:r>
    </w:p>
    <w:p w14:paraId="677BD6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4.2.2.13 负责制定西安市儿童医院经开院区污水处理站运营管理服务项目及附属设备、安全附件等设备的检修、检验、保养计划，改造计划等计划。合理安排人力、物力，认真组织实施和执行制定的有关污水站检修计划。</w:t>
      </w:r>
    </w:p>
    <w:p w14:paraId="1622E6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4.2.2.14 负责建立、健全设备档案，收集、整理和完善技术资料。</w:t>
      </w:r>
    </w:p>
    <w:p w14:paraId="638D16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4.2.2.15 本项目院方不提供供应商服务人员的住宿条件。</w:t>
      </w:r>
    </w:p>
    <w:p w14:paraId="1C4B66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4.2.2.16 供应商需做好提前入场准备，实际时间以采购人通知为准；</w:t>
      </w:r>
    </w:p>
    <w:p w14:paraId="7B77D8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4.2.2.17 工作人员统一着装、按时上岗，衣着整洁、佩戴胸卡。</w:t>
      </w:r>
    </w:p>
    <w:p w14:paraId="0854A4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4.2.2.18供应商必须制定完善的员工考核标准及检查表格。</w:t>
      </w:r>
    </w:p>
    <w:p w14:paraId="3F5316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4.2.2.19供应商必须服从采购人的规章制度及管理。</w:t>
      </w:r>
    </w:p>
    <w:p w14:paraId="6A30C4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4.2.2.20根据本招标文件的要求，标明对本项目的运营管理总收费报价金额、分项收费报价金额及测算依据。</w:t>
      </w:r>
    </w:p>
    <w:p w14:paraId="553E9E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4.2.2.21运营服务费的结算形式：包干制。为完成本合同规定的服务内容所发生的一切费用，包括</w:t>
      </w:r>
      <w:r>
        <w:rPr>
          <w:rFonts w:hint="eastAsia" w:ascii="仿宋" w:hAnsi="仿宋" w:eastAsia="仿宋" w:cs="仿宋"/>
          <w:lang w:val="en-US" w:eastAsia="zh-CN"/>
        </w:rPr>
        <w:t>但不限于</w:t>
      </w:r>
      <w:r>
        <w:rPr>
          <w:rFonts w:hint="eastAsia" w:ascii="仿宋" w:hAnsi="仿宋" w:eastAsia="仿宋" w:cs="仿宋"/>
        </w:rPr>
        <w:t>人员工资（含社保）、药剂、格栅清淤费、捞渣费、清洗费、水质专业检测、设备维修、保养、在线监测运维及试剂费、办公用品、奖金、服装、保险、福利、加班费、管理费、企业利润、税金等。供应商应考虑物价上涨的因素，及各种经济安全风险。</w:t>
      </w:r>
    </w:p>
    <w:p w14:paraId="2CDC6E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4.2.2.22要求结合本项目的使用性质特点，提出管理定位、目标及具体实施措施及管理制度。编制项目管理机构、工作职能组织运行图，阐述站长的岗位职责、内部管理的责任分工、各项日常管理规章制度和考核标准及奖惩方法、工作流程。维修和管理的应急预案。</w:t>
      </w:r>
    </w:p>
    <w:p w14:paraId="7A3BD7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4.2.2.23设施设备损坏维修费单台/次在1000元以内部分由乙方负责，设备维修更换超过1000元应及时书面通知甲方并做好临时处理。如在此期间导致水质出现问题而导致的处罚均由乙方承担；</w:t>
      </w:r>
    </w:p>
    <w:p w14:paraId="1C916D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4.2.2.24管理服务人员配置；拟配置站长、主要运营管理人员的姓名，年龄，以及相似工作岗位工作年限，经历；其他岗位人员拟配人选，数量，职称。</w:t>
      </w:r>
    </w:p>
    <w:p w14:paraId="7940D1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4.2.2.25托管运营期间设备保养及维修更换由成交供应商承担。</w:t>
      </w:r>
    </w:p>
    <w:p w14:paraId="722B93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4.2.2.26供应商按时踏勘现场。</w:t>
      </w:r>
    </w:p>
    <w:p w14:paraId="1AA564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4.2.2.27供应商应保证我院污水正常达标排放，如上级部门或第三方检测水质不达标的，由成交供应商承担处罚；对我院造成名誉损害的，需追究其相关赔偿。</w:t>
      </w:r>
    </w:p>
    <w:p w14:paraId="479416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4.3服务时间：24小时</w:t>
      </w:r>
    </w:p>
    <w:p w14:paraId="72C0DE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五、其他</w:t>
      </w:r>
    </w:p>
    <w:p w14:paraId="03FFE4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5.1其他说明</w:t>
      </w:r>
    </w:p>
    <w:p w14:paraId="68FC7A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5.1.1成交供应商不得将本部分采购内容以任何形式转包，不得降低质量要求。</w:t>
      </w:r>
    </w:p>
    <w:p w14:paraId="10C605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5.1.2成交供应商须对其在服务期内所发生的生产、安全和交通事故负责，采购人不承担任何责任。</w:t>
      </w:r>
    </w:p>
    <w:p w14:paraId="395610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5.1.3成交供应商有责任配合医院接受上级领导部门的监督、检查，提供必须的资料。</w:t>
      </w:r>
    </w:p>
    <w:p w14:paraId="2912B0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5.1.4成交供应商必须合理配备服务团队；服务人员100%经过岗前培训，合格才上岗；所有员工入院服务时都必须体检合格才能上岗。</w:t>
      </w:r>
    </w:p>
    <w:p w14:paraId="58ECB4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5.1.5成交供应商必须建立健全组织机构，建立健全各项管理制度、各岗位工作标准，以保证整个污水处理系统安全、高效、有序和有计划地运转。</w:t>
      </w:r>
    </w:p>
    <w:p w14:paraId="7FB804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5.1.6成交供应商必须</w:t>
      </w:r>
      <w:r>
        <w:rPr>
          <w:rFonts w:hint="eastAsia" w:ascii="仿宋" w:hAnsi="仿宋" w:eastAsia="仿宋" w:cs="仿宋"/>
          <w:lang w:val="en-US" w:eastAsia="zh-CN"/>
        </w:rPr>
        <w:t>自行</w:t>
      </w:r>
      <w:r>
        <w:rPr>
          <w:rFonts w:hint="eastAsia" w:ascii="仿宋" w:hAnsi="仿宋" w:eastAsia="仿宋" w:cs="仿宋"/>
        </w:rPr>
        <w:t>配置满足工作需求的办公用品、作业机具、装备以及相应的耗材。</w:t>
      </w:r>
    </w:p>
    <w:p w14:paraId="14DDC1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5.1.7遇突发事件、医疗纠纷、重大疾病救治、灾害预防、火灾扑灭、暴雨、暴雪、重大事故的急救或安全检查时，成交供应商必须加强抗灾及突发情况的应变能力，无条件服从院方指挥，并安排值班，协助院方管理责任区域内的消防和防盗，直至任务完成。在服务期内成交供应商遇到医院各类检查（如上级部门来院检查等），成交供应商要无条件加班，医院不另支付加班费，即此项造成的费用由成交供应商承担。</w:t>
      </w:r>
    </w:p>
    <w:p w14:paraId="192A40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5.1.8成交供应商应编制应急预案，并定期实施演练。</w:t>
      </w:r>
    </w:p>
    <w:p w14:paraId="2D55E0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5.1.9成交供应商应保证在合同服务期间内不违反国家相关政策规定、达不到投标要求及各项服务承诺的，采购人有权要求其整改，直至扣款或终止合同。</w:t>
      </w:r>
    </w:p>
    <w:p w14:paraId="2095A4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5.1.10成交供应商必须固定一位经理（项目负责人），全权代表其负责管理服务工作，并与采购人保持密切联系。</w:t>
      </w:r>
    </w:p>
    <w:p w14:paraId="33CDD3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5.1.11根据要求，成交供应商应为本项目区域内各项服务工作配备足够人员，所聘人员必须符合劳动部门有关规定；并为承包区域的工作人员投保、以保证成交供应商工作人员权力。</w:t>
      </w:r>
    </w:p>
    <w:p w14:paraId="715E11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5.1.12技术人员必须持证上岗。</w:t>
      </w:r>
    </w:p>
    <w:p w14:paraId="7AEA9D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5.2.13现场运营人员必须每年两次体检（体检必须包含传染病四项检查）。</w:t>
      </w:r>
    </w:p>
    <w:p w14:paraId="2E860D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5.2成交供应商管理要求</w:t>
      </w:r>
    </w:p>
    <w:p w14:paraId="656DC6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5.2.1依据有关规范和投标要求，负责拟定各项服务规范、操作流程、管理制度；</w:t>
      </w:r>
    </w:p>
    <w:p w14:paraId="50C432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5.2.2加强各项服务工作的管理，负责检查、指导、监督各项服务工作按时按要求完成；</w:t>
      </w:r>
    </w:p>
    <w:p w14:paraId="7C8C5E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5.2.3设计相关工作信息表单，负责检查各项检查工作记录是否及时、准确、完整；</w:t>
      </w:r>
    </w:p>
    <w:p w14:paraId="4BA555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5.2.4负责做好服务人员的考勤、考核；人员补充等管理工作；</w:t>
      </w:r>
    </w:p>
    <w:p w14:paraId="48AB33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5.2.5制定培训计划，每月定期对员工进行教育培训，加强服务人员教育，不断提高服务人员的服务技能和素质。</w:t>
      </w:r>
    </w:p>
    <w:p w14:paraId="50DC695F">
      <w:pPr>
        <w:numPr>
          <w:ilvl w:val="0"/>
          <w:numId w:val="4"/>
        </w:numPr>
        <w:spacing w:line="400" w:lineRule="atLeast"/>
        <w:rPr>
          <w:rStyle w:val="40"/>
          <w:rFonts w:hint="eastAsia" w:ascii="Calibri Light" w:hAnsi="Calibri Light" w:eastAsia="华文仿宋" w:cs="Calibri Light"/>
          <w:kern w:val="2"/>
          <w:lang w:eastAsia="zh-CN"/>
        </w:rPr>
      </w:pPr>
      <w:r>
        <w:rPr>
          <w:rFonts w:hint="eastAsia" w:ascii="仿宋" w:hAnsi="仿宋" w:eastAsia="仿宋" w:cs="仿宋"/>
        </w:rPr>
        <w:t>费用支付</w:t>
      </w:r>
    </w:p>
    <w:p w14:paraId="30E67B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6.1结算时间：成交单价为准，每月依据考核结果统计，按季度据实结算。</w:t>
      </w:r>
    </w:p>
    <w:p w14:paraId="4773F9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6.1</w:t>
      </w:r>
      <w:r>
        <w:rPr>
          <w:rFonts w:hint="eastAsia" w:ascii="仿宋" w:hAnsi="仿宋" w:eastAsia="仿宋" w:cs="仿宋"/>
          <w:lang w:val="en-US" w:eastAsia="zh-CN"/>
        </w:rPr>
        <w:t>结算比例：</w:t>
      </w:r>
      <w:r>
        <w:rPr>
          <w:rFonts w:hint="eastAsia" w:ascii="仿宋" w:hAnsi="仿宋" w:eastAsia="仿宋" w:cs="仿宋"/>
        </w:rPr>
        <w:t>结合医院实际运行规模按比例结算。具体结算比例为:平均</w:t>
      </w:r>
      <w:r>
        <w:rPr>
          <w:rFonts w:hint="eastAsia" w:ascii="仿宋" w:hAnsi="仿宋" w:eastAsia="仿宋" w:cs="仿宋"/>
          <w:lang w:val="en-US" w:eastAsia="zh-CN"/>
        </w:rPr>
        <w:t>每月</w:t>
      </w:r>
      <w:r>
        <w:rPr>
          <w:rFonts w:hint="eastAsia" w:ascii="仿宋" w:hAnsi="仿宋" w:eastAsia="仿宋" w:cs="仿宋"/>
        </w:rPr>
        <w:t>开放床位500张及以下，该单项服务费用结算比例85%；</w:t>
      </w:r>
      <w:r>
        <w:rPr>
          <w:rFonts w:hint="eastAsia" w:ascii="仿宋" w:hAnsi="仿宋" w:eastAsia="仿宋" w:cs="仿宋"/>
          <w:lang w:val="en-US" w:eastAsia="zh-CN"/>
        </w:rPr>
        <w:t>平均每月开放床位</w:t>
      </w:r>
      <w:r>
        <w:rPr>
          <w:rFonts w:hint="eastAsia" w:ascii="仿宋" w:hAnsi="仿宋" w:eastAsia="仿宋" w:cs="仿宋"/>
        </w:rPr>
        <w:t>500-800张</w:t>
      </w:r>
      <w:r>
        <w:rPr>
          <w:rFonts w:hint="eastAsia" w:ascii="仿宋" w:hAnsi="仿宋" w:eastAsia="仿宋" w:cs="仿宋"/>
          <w:lang w:eastAsia="zh-CN"/>
        </w:rPr>
        <w:t>（</w:t>
      </w:r>
      <w:r>
        <w:rPr>
          <w:rFonts w:hint="eastAsia" w:ascii="仿宋" w:hAnsi="仿宋" w:eastAsia="仿宋" w:cs="仿宋"/>
        </w:rPr>
        <w:t>含800张</w:t>
      </w:r>
      <w:r>
        <w:rPr>
          <w:rFonts w:hint="eastAsia" w:ascii="仿宋" w:hAnsi="仿宋" w:eastAsia="仿宋" w:cs="仿宋"/>
          <w:lang w:eastAsia="zh-CN"/>
        </w:rPr>
        <w:t>）</w:t>
      </w:r>
      <w:r>
        <w:rPr>
          <w:rFonts w:hint="eastAsia" w:ascii="仿宋" w:hAnsi="仿宋" w:eastAsia="仿宋" w:cs="仿宋"/>
        </w:rPr>
        <w:t>，该单项服务费用结算比例90%；</w:t>
      </w:r>
      <w:r>
        <w:rPr>
          <w:rFonts w:hint="eastAsia" w:ascii="仿宋" w:hAnsi="仿宋" w:eastAsia="仿宋" w:cs="仿宋"/>
          <w:lang w:val="en-US" w:eastAsia="zh-CN"/>
        </w:rPr>
        <w:t>平均每月开放床位</w:t>
      </w:r>
      <w:r>
        <w:rPr>
          <w:rFonts w:hint="eastAsia" w:ascii="仿宋" w:hAnsi="仿宋" w:eastAsia="仿宋" w:cs="仿宋"/>
        </w:rPr>
        <w:t>800-1000张</w:t>
      </w:r>
      <w:r>
        <w:rPr>
          <w:rFonts w:hint="eastAsia" w:ascii="仿宋" w:hAnsi="仿宋" w:eastAsia="仿宋" w:cs="仿宋"/>
          <w:lang w:eastAsia="zh-CN"/>
        </w:rPr>
        <w:t>（</w:t>
      </w:r>
      <w:r>
        <w:rPr>
          <w:rFonts w:hint="eastAsia" w:ascii="仿宋" w:hAnsi="仿宋" w:eastAsia="仿宋" w:cs="仿宋"/>
        </w:rPr>
        <w:t>含1000张</w:t>
      </w:r>
      <w:r>
        <w:rPr>
          <w:rFonts w:hint="eastAsia" w:ascii="仿宋" w:hAnsi="仿宋" w:eastAsia="仿宋" w:cs="仿宋"/>
          <w:lang w:eastAsia="zh-CN"/>
        </w:rPr>
        <w:t>）</w:t>
      </w:r>
      <w:r>
        <w:rPr>
          <w:rFonts w:hint="eastAsia" w:ascii="仿宋" w:hAnsi="仿宋" w:eastAsia="仿宋" w:cs="仿宋"/>
        </w:rPr>
        <w:t>，该单项服务费用结算比例95%；1000张以上支付该单项服务全额费用。</w:t>
      </w:r>
    </w:p>
    <w:p w14:paraId="43577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6.2每季度根据考核结果及合同履行情况</w:t>
      </w:r>
      <w:r>
        <w:rPr>
          <w:rFonts w:hint="eastAsia" w:ascii="仿宋" w:hAnsi="仿宋" w:eastAsia="仿宋" w:cs="仿宋"/>
          <w:lang w:val="en-US" w:eastAsia="zh-CN"/>
        </w:rPr>
        <w:t>进行支付</w:t>
      </w:r>
      <w:r>
        <w:rPr>
          <w:rFonts w:hint="eastAsia" w:ascii="仿宋" w:hAnsi="仿宋" w:eastAsia="仿宋" w:cs="仿宋"/>
        </w:rPr>
        <w:t>，考核分为日常巡查考核、季度末满意度考核</w:t>
      </w:r>
      <w:r>
        <w:rPr>
          <w:rFonts w:hint="eastAsia" w:ascii="仿宋" w:hAnsi="仿宋" w:eastAsia="仿宋" w:cs="仿宋"/>
          <w:lang w:eastAsia="zh-CN"/>
        </w:rPr>
        <w:t>，</w:t>
      </w:r>
      <w:r>
        <w:rPr>
          <w:rFonts w:hint="eastAsia" w:ascii="仿宋" w:hAnsi="仿宋" w:eastAsia="仿宋" w:cs="仿宋"/>
          <w:lang w:val="en-US" w:eastAsia="zh-CN"/>
        </w:rPr>
        <w:t>日常考核每月进行统计</w:t>
      </w:r>
      <w:r>
        <w:rPr>
          <w:rFonts w:hint="eastAsia" w:ascii="仿宋" w:hAnsi="仿宋" w:eastAsia="仿宋" w:cs="仿宋"/>
        </w:rPr>
        <w:t>。</w:t>
      </w:r>
    </w:p>
    <w:p w14:paraId="5C4E25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6.2.1日常巡查考核由后勤保障部负责。负责日常检查巡查过程中发现的问题做记录，当月月底汇总处罚。</w:t>
      </w:r>
    </w:p>
    <w:p w14:paraId="7AD76A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eastAsia="zh-CN"/>
        </w:rPr>
      </w:pPr>
      <w:r>
        <w:rPr>
          <w:rFonts w:hint="eastAsia" w:ascii="仿宋" w:hAnsi="仿宋" w:eastAsia="仿宋" w:cs="仿宋"/>
        </w:rPr>
        <w:t>6.2.2季度考核根据第三方检测结果、上级单位检查情况、合同履行情况综合</w:t>
      </w:r>
      <w:r>
        <w:rPr>
          <w:rFonts w:hint="eastAsia" w:ascii="仿宋" w:hAnsi="仿宋" w:eastAsia="仿宋" w:cs="仿宋"/>
          <w:lang w:val="en-US" w:eastAsia="zh-CN"/>
        </w:rPr>
        <w:t>累计</w:t>
      </w:r>
      <w:r>
        <w:rPr>
          <w:rFonts w:hint="eastAsia" w:ascii="仿宋" w:hAnsi="仿宋" w:eastAsia="仿宋" w:cs="仿宋"/>
        </w:rPr>
        <w:t>考核</w:t>
      </w:r>
      <w:r>
        <w:rPr>
          <w:rFonts w:hint="eastAsia" w:ascii="仿宋" w:hAnsi="仿宋" w:eastAsia="仿宋" w:cs="仿宋"/>
          <w:lang w:eastAsia="zh-CN"/>
        </w:rPr>
        <w:t>。</w:t>
      </w:r>
    </w:p>
    <w:p w14:paraId="5A52F5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6.2.3成交供应商提供的服务日常巡查考核有1人/次不符合投标文件、考核标准等要求时，扣除服务费100元。</w:t>
      </w:r>
    </w:p>
    <w:p w14:paraId="60B0D1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6.2.4成交供应商在实际运营服务中，如果用工人员没有达到投标时或采购人认可的人数，采购人按人均服务费扣除缺少及不合格人员的服务费。</w:t>
      </w:r>
    </w:p>
    <w:p w14:paraId="4BAC0FC4">
      <w:pPr>
        <w:spacing w:line="400" w:lineRule="atLeast"/>
        <w:outlineLvl w:val="1"/>
        <w:rPr>
          <w:rFonts w:ascii="仿宋" w:hAnsi="仿宋" w:eastAsia="仿宋" w:cs="仿宋"/>
          <w:b/>
          <w:bCs/>
          <w:color w:val="FF0000"/>
        </w:rPr>
      </w:pPr>
      <w:r>
        <w:rPr>
          <w:rFonts w:hint="eastAsia" w:ascii="仿宋" w:hAnsi="仿宋" w:eastAsia="仿宋" w:cs="仿宋"/>
          <w:b/>
          <w:bCs/>
        </w:rPr>
        <w:t>基础设施</w:t>
      </w:r>
      <w:r>
        <w:rPr>
          <w:rFonts w:hint="eastAsia" w:ascii="仿宋" w:hAnsi="仿宋" w:eastAsia="仿宋" w:cs="仿宋"/>
          <w:b/>
          <w:bCs/>
          <w:color w:val="000000"/>
        </w:rPr>
        <w:t>设备维修保养</w:t>
      </w:r>
    </w:p>
    <w:p w14:paraId="145138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一、服务内容：</w:t>
      </w:r>
    </w:p>
    <w:p w14:paraId="7CA813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1.1安全管理：负责水电设备的维护与管理；低压配电、水房等防火、防盗、卫生等安全工作，确保水电设施的运行安全。零星修改等工作，保障使用安全。维修、维护过程中的人员操作安全等。</w:t>
      </w:r>
    </w:p>
    <w:p w14:paraId="5E3F65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1.2维修、维护：维修所应用工具由承接方自行配备。负责整个经开院区各个场所的水电设备、设施，含通用电器，保外家具，室内外零星维修等。材料费用100元以上申报院方流程采购，100元以下，由承接方承担。</w:t>
      </w:r>
    </w:p>
    <w:p w14:paraId="5A9621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1.3水电运行：负责院区水电管网维护及日常运行，零星改造整体材料费由院方承担，免人工费用。24小时人员值班。定期对相关设施进行巡查，及时发现问题及时维修处理。</w:t>
      </w:r>
    </w:p>
    <w:p w14:paraId="50683C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1.4应急、抢险维修。</w:t>
      </w:r>
    </w:p>
    <w:p w14:paraId="49FA13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1.5其他重大活动保障：院方各项活动应用的临时保障。</w:t>
      </w:r>
    </w:p>
    <w:p w14:paraId="1DC736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1.6其他水电维修相关工作。</w:t>
      </w:r>
    </w:p>
    <w:p w14:paraId="23943C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二、人员配置及考核标准</w:t>
      </w:r>
    </w:p>
    <w:p w14:paraId="058556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2.1人数配置：服务人员的数量应满足经开院区住院和门诊逐步运行需要，可满足院方24小时运转的保障人员人数。人员数量相对稳定。节假日根据医院工作量配备人员。</w:t>
      </w:r>
    </w:p>
    <w:p w14:paraId="6829BB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2.1.1住院医技大楼按照每100张床位配置1名驻场工程人员。</w:t>
      </w:r>
    </w:p>
    <w:p w14:paraId="4CE932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2.1.2 一期的内公共场所（门急诊区域、医护办公区域、室内庭院、消防通道、车库以及公共区域），工程巡视兼任综合维修人员服务面积不高于8000㎡/人，同时结合医院的实际以及人员流量运行情况适当增减人员数量。</w:t>
      </w:r>
    </w:p>
    <w:p w14:paraId="6B65C1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2.1.3 一期的外公共场所，工程巡视兼任综合维修人员服务面积不高于1万㎡/人。</w:t>
      </w:r>
    </w:p>
    <w:p w14:paraId="0A832F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2.2人员资质：水电等相关工作必须持证上岗（需提供相关人员证件）。</w:t>
      </w:r>
    </w:p>
    <w:p w14:paraId="367768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2.3人员身体健康，无传染性疾病，无刑事违法记录。符合国家对于维护人员的相关规定。年龄60岁以下，专业能力强且身体健康可适当放宽。</w:t>
      </w:r>
    </w:p>
    <w:p w14:paraId="7193CC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2.4服务考核标准</w:t>
      </w:r>
    </w:p>
    <w:tbl>
      <w:tblPr>
        <w:tblStyle w:val="28"/>
        <w:tblpPr w:leftFromText="180" w:rightFromText="180" w:vertAnchor="text" w:horzAnchor="page" w:tblpX="2070" w:tblpY="27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5"/>
        <w:gridCol w:w="1399"/>
        <w:gridCol w:w="1045"/>
      </w:tblGrid>
      <w:tr w14:paraId="75D2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634F7B8E">
            <w:pPr>
              <w:rPr>
                <w:rFonts w:ascii="仿宋" w:hAnsi="仿宋" w:eastAsia="仿宋" w:cs="仿宋"/>
              </w:rPr>
            </w:pPr>
            <w:r>
              <w:rPr>
                <w:rFonts w:hint="eastAsia" w:ascii="仿宋" w:hAnsi="仿宋" w:eastAsia="仿宋" w:cs="仿宋"/>
              </w:rPr>
              <w:t>内容</w:t>
            </w:r>
          </w:p>
        </w:tc>
        <w:tc>
          <w:tcPr>
            <w:tcW w:w="818" w:type="pct"/>
          </w:tcPr>
          <w:p w14:paraId="5FB8B248">
            <w:pPr>
              <w:rPr>
                <w:rFonts w:ascii="仿宋" w:hAnsi="仿宋" w:eastAsia="仿宋" w:cs="仿宋"/>
              </w:rPr>
            </w:pPr>
            <w:r>
              <w:rPr>
                <w:rFonts w:hint="eastAsia" w:ascii="仿宋" w:hAnsi="仿宋" w:eastAsia="仿宋" w:cs="仿宋"/>
              </w:rPr>
              <w:t>评分</w:t>
            </w:r>
          </w:p>
        </w:tc>
        <w:tc>
          <w:tcPr>
            <w:tcW w:w="611" w:type="pct"/>
          </w:tcPr>
          <w:p w14:paraId="7DAB3268">
            <w:pPr>
              <w:rPr>
                <w:rFonts w:ascii="仿宋" w:hAnsi="仿宋" w:eastAsia="仿宋" w:cs="仿宋"/>
              </w:rPr>
            </w:pPr>
            <w:r>
              <w:rPr>
                <w:rFonts w:hint="eastAsia" w:ascii="仿宋" w:hAnsi="仿宋" w:eastAsia="仿宋" w:cs="仿宋"/>
              </w:rPr>
              <w:t>备注</w:t>
            </w:r>
          </w:p>
        </w:tc>
      </w:tr>
      <w:tr w14:paraId="125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6515499E">
            <w:pPr>
              <w:rPr>
                <w:rFonts w:ascii="仿宋" w:hAnsi="仿宋" w:eastAsia="仿宋" w:cs="仿宋"/>
              </w:rPr>
            </w:pPr>
            <w:r>
              <w:rPr>
                <w:rFonts w:hint="eastAsia" w:ascii="仿宋" w:hAnsi="仿宋" w:eastAsia="仿宋" w:cs="仿宋"/>
              </w:rPr>
              <w:t>维修人员统一着装，干净整洁，统一佩戴工号名牌，维修作业时按规定佩戴安全护具，维修时礼貌用语、服务周到。</w:t>
            </w:r>
          </w:p>
        </w:tc>
        <w:tc>
          <w:tcPr>
            <w:tcW w:w="818" w:type="pct"/>
          </w:tcPr>
          <w:p w14:paraId="0C7B329D">
            <w:pPr>
              <w:rPr>
                <w:rFonts w:ascii="仿宋" w:hAnsi="仿宋" w:eastAsia="仿宋" w:cs="仿宋"/>
              </w:rPr>
            </w:pPr>
            <w:r>
              <w:rPr>
                <w:rFonts w:hint="eastAsia" w:ascii="仿宋" w:hAnsi="仿宋" w:eastAsia="仿宋" w:cs="仿宋"/>
              </w:rPr>
              <w:t>0~10分</w:t>
            </w:r>
          </w:p>
          <w:p w14:paraId="0C8524FB">
            <w:pPr>
              <w:rPr>
                <w:rFonts w:ascii="仿宋" w:hAnsi="仿宋" w:eastAsia="仿宋" w:cs="仿宋"/>
              </w:rPr>
            </w:pPr>
          </w:p>
        </w:tc>
        <w:tc>
          <w:tcPr>
            <w:tcW w:w="611" w:type="pct"/>
          </w:tcPr>
          <w:p w14:paraId="0BFB4A2B">
            <w:pPr>
              <w:rPr>
                <w:rFonts w:ascii="仿宋" w:hAnsi="仿宋" w:eastAsia="仿宋" w:cs="仿宋"/>
              </w:rPr>
            </w:pPr>
          </w:p>
        </w:tc>
      </w:tr>
      <w:tr w14:paraId="667E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0F8F37D9">
            <w:pPr>
              <w:rPr>
                <w:rFonts w:ascii="仿宋" w:hAnsi="仿宋" w:eastAsia="仿宋" w:cs="仿宋"/>
              </w:rPr>
            </w:pPr>
            <w:r>
              <w:rPr>
                <w:rFonts w:hint="eastAsia" w:ascii="仿宋" w:hAnsi="仿宋" w:eastAsia="仿宋" w:cs="仿宋"/>
              </w:rPr>
              <w:t>维修及时率，报修10分钟响应，常规15分钟内到场维修(特殊原因除外)。紧急响应应修复，常规2小时内修复，一般问题不超过24小时。特殊情况与相关科室沟通并做好记录。</w:t>
            </w:r>
          </w:p>
        </w:tc>
        <w:tc>
          <w:tcPr>
            <w:tcW w:w="818" w:type="pct"/>
          </w:tcPr>
          <w:p w14:paraId="6F34667E">
            <w:pPr>
              <w:rPr>
                <w:rFonts w:ascii="仿宋" w:hAnsi="仿宋" w:eastAsia="仿宋" w:cs="仿宋"/>
              </w:rPr>
            </w:pPr>
            <w:r>
              <w:rPr>
                <w:rFonts w:hint="eastAsia" w:ascii="仿宋" w:hAnsi="仿宋" w:eastAsia="仿宋" w:cs="仿宋"/>
              </w:rPr>
              <w:t>0~10分</w:t>
            </w:r>
          </w:p>
          <w:p w14:paraId="74B57324">
            <w:pPr>
              <w:rPr>
                <w:rFonts w:ascii="仿宋" w:hAnsi="仿宋" w:eastAsia="仿宋" w:cs="仿宋"/>
              </w:rPr>
            </w:pPr>
          </w:p>
        </w:tc>
        <w:tc>
          <w:tcPr>
            <w:tcW w:w="611" w:type="pct"/>
          </w:tcPr>
          <w:p w14:paraId="7DF358C0">
            <w:pPr>
              <w:rPr>
                <w:rFonts w:ascii="仿宋" w:hAnsi="仿宋" w:eastAsia="仿宋" w:cs="仿宋"/>
              </w:rPr>
            </w:pPr>
          </w:p>
        </w:tc>
      </w:tr>
      <w:tr w14:paraId="7F73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18DED660">
            <w:pPr>
              <w:rPr>
                <w:rFonts w:ascii="仿宋" w:hAnsi="仿宋" w:eastAsia="仿宋" w:cs="仿宋"/>
              </w:rPr>
            </w:pPr>
            <w:r>
              <w:rPr>
                <w:rFonts w:hint="eastAsia" w:ascii="仿宋" w:hAnsi="仿宋" w:eastAsia="仿宋" w:cs="仿宋"/>
              </w:rPr>
              <w:t>报修记录登记完整，报修单经报修及维修效果经科室签字确认，有定期回访记录。</w:t>
            </w:r>
          </w:p>
        </w:tc>
        <w:tc>
          <w:tcPr>
            <w:tcW w:w="818" w:type="pct"/>
          </w:tcPr>
          <w:p w14:paraId="68B89561">
            <w:pPr>
              <w:rPr>
                <w:rFonts w:ascii="仿宋" w:hAnsi="仿宋" w:eastAsia="仿宋" w:cs="仿宋"/>
              </w:rPr>
            </w:pPr>
            <w:r>
              <w:rPr>
                <w:rFonts w:hint="eastAsia" w:ascii="仿宋" w:hAnsi="仿宋" w:eastAsia="仿宋" w:cs="仿宋"/>
              </w:rPr>
              <w:t>0~10分</w:t>
            </w:r>
          </w:p>
          <w:p w14:paraId="12ED7811">
            <w:pPr>
              <w:rPr>
                <w:rFonts w:ascii="仿宋" w:hAnsi="仿宋" w:eastAsia="仿宋" w:cs="仿宋"/>
              </w:rPr>
            </w:pPr>
          </w:p>
        </w:tc>
        <w:tc>
          <w:tcPr>
            <w:tcW w:w="611" w:type="pct"/>
          </w:tcPr>
          <w:p w14:paraId="464A5E1E">
            <w:pPr>
              <w:rPr>
                <w:rFonts w:ascii="仿宋" w:hAnsi="仿宋" w:eastAsia="仿宋" w:cs="仿宋"/>
              </w:rPr>
            </w:pPr>
          </w:p>
        </w:tc>
      </w:tr>
      <w:tr w14:paraId="4CE8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5014E811">
            <w:pPr>
              <w:rPr>
                <w:rFonts w:ascii="仿宋" w:hAnsi="仿宋" w:eastAsia="仿宋" w:cs="仿宋"/>
              </w:rPr>
            </w:pPr>
            <w:r>
              <w:rPr>
                <w:rFonts w:hint="eastAsia" w:ascii="仿宋" w:hAnsi="仿宋" w:eastAsia="仿宋" w:cs="仿宋"/>
              </w:rPr>
              <w:t>定期对全院各个区域进行巡检（包含但不限于配线间、设备间、玻璃顶、幕墙等），对超出维修范围的问题及时上报并作好记录。0~10分配合医院完成上级各项检查任务和各项应急工作，保证机房、设备等运行符合检查要求。</w:t>
            </w:r>
          </w:p>
        </w:tc>
        <w:tc>
          <w:tcPr>
            <w:tcW w:w="818" w:type="pct"/>
          </w:tcPr>
          <w:p w14:paraId="25793319">
            <w:pPr>
              <w:rPr>
                <w:rFonts w:ascii="仿宋" w:hAnsi="仿宋" w:eastAsia="仿宋" w:cs="仿宋"/>
              </w:rPr>
            </w:pPr>
            <w:r>
              <w:rPr>
                <w:rFonts w:hint="eastAsia" w:ascii="仿宋" w:hAnsi="仿宋" w:eastAsia="仿宋" w:cs="仿宋"/>
              </w:rPr>
              <w:t>0~10分</w:t>
            </w:r>
          </w:p>
          <w:p w14:paraId="472AEFFB">
            <w:pPr>
              <w:rPr>
                <w:rFonts w:ascii="仿宋" w:hAnsi="仿宋" w:eastAsia="仿宋" w:cs="仿宋"/>
              </w:rPr>
            </w:pPr>
          </w:p>
        </w:tc>
        <w:tc>
          <w:tcPr>
            <w:tcW w:w="611" w:type="pct"/>
          </w:tcPr>
          <w:p w14:paraId="401C1FF5">
            <w:pPr>
              <w:rPr>
                <w:rFonts w:ascii="仿宋" w:hAnsi="仿宋" w:eastAsia="仿宋" w:cs="仿宋"/>
              </w:rPr>
            </w:pPr>
          </w:p>
        </w:tc>
      </w:tr>
      <w:tr w14:paraId="37E3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18F5D487">
            <w:pPr>
              <w:rPr>
                <w:rFonts w:ascii="仿宋" w:hAnsi="仿宋" w:eastAsia="仿宋" w:cs="仿宋"/>
              </w:rPr>
            </w:pPr>
            <w:r>
              <w:rPr>
                <w:rFonts w:hint="eastAsia" w:ascii="仿宋" w:hAnsi="仿宋" w:eastAsia="仿宋" w:cs="仿宋"/>
              </w:rPr>
              <w:t>确保在岗人数和服务时间，班次及人数不得随意更改，不影响医院正常工作。</w:t>
            </w:r>
          </w:p>
        </w:tc>
        <w:tc>
          <w:tcPr>
            <w:tcW w:w="818" w:type="pct"/>
          </w:tcPr>
          <w:p w14:paraId="1FBBA7AC">
            <w:pPr>
              <w:rPr>
                <w:rFonts w:ascii="仿宋" w:hAnsi="仿宋" w:eastAsia="仿宋" w:cs="仿宋"/>
              </w:rPr>
            </w:pPr>
            <w:r>
              <w:rPr>
                <w:rFonts w:hint="eastAsia" w:ascii="仿宋" w:hAnsi="仿宋" w:eastAsia="仿宋" w:cs="仿宋"/>
              </w:rPr>
              <w:t>0~10分</w:t>
            </w:r>
          </w:p>
          <w:p w14:paraId="08796F70">
            <w:pPr>
              <w:rPr>
                <w:rFonts w:ascii="仿宋" w:hAnsi="仿宋" w:eastAsia="仿宋" w:cs="仿宋"/>
              </w:rPr>
            </w:pPr>
          </w:p>
        </w:tc>
        <w:tc>
          <w:tcPr>
            <w:tcW w:w="611" w:type="pct"/>
          </w:tcPr>
          <w:p w14:paraId="2D4460D1">
            <w:pPr>
              <w:rPr>
                <w:rFonts w:ascii="仿宋" w:hAnsi="仿宋" w:eastAsia="仿宋" w:cs="仿宋"/>
              </w:rPr>
            </w:pPr>
          </w:p>
        </w:tc>
      </w:tr>
      <w:tr w14:paraId="3FC4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47B0C84B">
            <w:pPr>
              <w:rPr>
                <w:rFonts w:ascii="仿宋" w:hAnsi="仿宋" w:eastAsia="仿宋" w:cs="仿宋"/>
              </w:rPr>
            </w:pPr>
            <w:r>
              <w:rPr>
                <w:rFonts w:hint="eastAsia" w:ascii="仿宋" w:hAnsi="仿宋" w:eastAsia="仿宋" w:cs="仿宋"/>
              </w:rPr>
              <w:t>安全生产无事故。保障服务过程及服务对象的生产、使用安全。及时排除、防范安全风险</w:t>
            </w:r>
          </w:p>
        </w:tc>
        <w:tc>
          <w:tcPr>
            <w:tcW w:w="818" w:type="pct"/>
          </w:tcPr>
          <w:p w14:paraId="3F17EF5D">
            <w:pPr>
              <w:rPr>
                <w:rFonts w:ascii="仿宋" w:hAnsi="仿宋" w:eastAsia="仿宋" w:cs="仿宋"/>
              </w:rPr>
            </w:pPr>
            <w:r>
              <w:rPr>
                <w:rFonts w:hint="eastAsia" w:ascii="仿宋" w:hAnsi="仿宋" w:eastAsia="仿宋" w:cs="仿宋"/>
              </w:rPr>
              <w:t>0~20分</w:t>
            </w:r>
          </w:p>
          <w:p w14:paraId="3D5900D3">
            <w:pPr>
              <w:rPr>
                <w:rFonts w:ascii="仿宋" w:hAnsi="仿宋" w:eastAsia="仿宋" w:cs="仿宋"/>
              </w:rPr>
            </w:pPr>
          </w:p>
        </w:tc>
        <w:tc>
          <w:tcPr>
            <w:tcW w:w="611" w:type="pct"/>
          </w:tcPr>
          <w:p w14:paraId="47384331">
            <w:pPr>
              <w:rPr>
                <w:rFonts w:ascii="仿宋" w:hAnsi="仿宋" w:eastAsia="仿宋" w:cs="仿宋"/>
              </w:rPr>
            </w:pPr>
          </w:p>
        </w:tc>
      </w:tr>
      <w:tr w14:paraId="6553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pct"/>
          </w:tcPr>
          <w:p w14:paraId="7146F2A9">
            <w:pPr>
              <w:rPr>
                <w:rFonts w:ascii="仿宋" w:hAnsi="仿宋" w:eastAsia="仿宋" w:cs="仿宋"/>
              </w:rPr>
            </w:pPr>
            <w:r>
              <w:rPr>
                <w:rFonts w:hint="eastAsia" w:ascii="仿宋" w:hAnsi="仿宋" w:eastAsia="仿宋" w:cs="仿宋"/>
              </w:rPr>
              <w:t>人员月考核，季度综合满意度评价</w:t>
            </w:r>
          </w:p>
        </w:tc>
        <w:tc>
          <w:tcPr>
            <w:tcW w:w="818" w:type="pct"/>
          </w:tcPr>
          <w:p w14:paraId="047E8AEA">
            <w:pPr>
              <w:rPr>
                <w:rFonts w:ascii="仿宋" w:hAnsi="仿宋" w:eastAsia="仿宋" w:cs="仿宋"/>
              </w:rPr>
            </w:pPr>
            <w:r>
              <w:rPr>
                <w:rFonts w:hint="eastAsia" w:ascii="仿宋" w:hAnsi="仿宋" w:eastAsia="仿宋" w:cs="仿宋"/>
              </w:rPr>
              <w:t>0~20分</w:t>
            </w:r>
          </w:p>
        </w:tc>
        <w:tc>
          <w:tcPr>
            <w:tcW w:w="611" w:type="pct"/>
          </w:tcPr>
          <w:p w14:paraId="778B7394">
            <w:pPr>
              <w:rPr>
                <w:rFonts w:ascii="仿宋" w:hAnsi="仿宋" w:eastAsia="仿宋" w:cs="仿宋"/>
              </w:rPr>
            </w:pPr>
          </w:p>
        </w:tc>
      </w:tr>
      <w:tr w14:paraId="1374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0" w:type="pct"/>
          </w:tcPr>
          <w:p w14:paraId="0C14C44E">
            <w:pPr>
              <w:rPr>
                <w:rFonts w:ascii="仿宋" w:hAnsi="仿宋" w:eastAsia="仿宋" w:cs="仿宋"/>
              </w:rPr>
            </w:pPr>
            <w:r>
              <w:rPr>
                <w:rFonts w:hint="eastAsia" w:ascii="仿宋" w:hAnsi="仿宋" w:eastAsia="仿宋" w:cs="仿宋"/>
              </w:rPr>
              <w:t>总分：       评价人：         审核人：</w:t>
            </w:r>
          </w:p>
        </w:tc>
        <w:tc>
          <w:tcPr>
            <w:tcW w:w="818" w:type="pct"/>
          </w:tcPr>
          <w:p w14:paraId="6CB77BEB">
            <w:pPr>
              <w:rPr>
                <w:rFonts w:ascii="仿宋" w:hAnsi="仿宋" w:eastAsia="仿宋" w:cs="仿宋"/>
              </w:rPr>
            </w:pPr>
          </w:p>
        </w:tc>
        <w:tc>
          <w:tcPr>
            <w:tcW w:w="611" w:type="pct"/>
          </w:tcPr>
          <w:p w14:paraId="3B01667C">
            <w:pPr>
              <w:rPr>
                <w:rFonts w:ascii="仿宋" w:hAnsi="仿宋" w:eastAsia="仿宋" w:cs="仿宋"/>
              </w:rPr>
            </w:pPr>
          </w:p>
        </w:tc>
      </w:tr>
    </w:tbl>
    <w:p w14:paraId="53767353">
      <w:pPr>
        <w:pStyle w:val="26"/>
        <w:spacing w:after="0" w:line="400" w:lineRule="atLeast"/>
        <w:ind w:left="0" w:leftChars="0" w:firstLine="0" w:firstLineChars="0"/>
        <w:rPr>
          <w:rFonts w:ascii="仿宋" w:hAnsi="仿宋" w:eastAsia="仿宋" w:cs="仿宋"/>
        </w:rPr>
      </w:pPr>
      <w:r>
        <w:rPr>
          <w:rFonts w:hint="eastAsia" w:ascii="仿宋" w:hAnsi="仿宋" w:eastAsia="仿宋" w:cs="仿宋"/>
        </w:rPr>
        <w:t>三、其他要求</w:t>
      </w:r>
    </w:p>
    <w:p w14:paraId="0A0612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3.1中标人应为守合同重信用合法企业。(提供有效的证书复印件)</w:t>
      </w:r>
    </w:p>
    <w:p w14:paraId="05D2B7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3.2中标人接受采购人的监督，确保服务到位。</w:t>
      </w:r>
    </w:p>
    <w:p w14:paraId="35E24E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3.3报修通知后，服务方应在1小时内反馈，维修要求：小修的当日完成，中修36小时完成，大修48小时完成，如不能按时完成的必须</w:t>
      </w:r>
      <w:r>
        <w:rPr>
          <w:rFonts w:hint="eastAsia" w:ascii="仿宋" w:hAnsi="仿宋" w:eastAsia="仿宋" w:cs="仿宋"/>
          <w:lang w:val="en-US" w:eastAsia="zh-CN"/>
        </w:rPr>
        <w:t>免费</w:t>
      </w:r>
      <w:r>
        <w:rPr>
          <w:rFonts w:hint="eastAsia" w:ascii="仿宋" w:hAnsi="仿宋" w:eastAsia="仿宋" w:cs="仿宋"/>
        </w:rPr>
        <w:t>提供代用设备，以保障正常工作需要。</w:t>
      </w:r>
    </w:p>
    <w:p w14:paraId="313E28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3.4所提供的配件等材料必须符合国家或部颁标准和行业标准。必须有合法的进货渠道，不得使用假冒伪劣产品或以次充好，包送货及安装。</w:t>
      </w:r>
    </w:p>
    <w:p w14:paraId="708A65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3.5</w:t>
      </w:r>
      <w:r>
        <w:rPr>
          <w:rFonts w:hint="eastAsia" w:ascii="仿宋" w:hAnsi="仿宋" w:eastAsia="仿宋" w:cs="仿宋"/>
          <w:lang w:val="en-US" w:eastAsia="zh-CN"/>
        </w:rPr>
        <w:t>中标人</w:t>
      </w:r>
      <w:r>
        <w:rPr>
          <w:rFonts w:hint="eastAsia" w:ascii="仿宋" w:hAnsi="仿宋" w:eastAsia="仿宋" w:cs="仿宋"/>
        </w:rPr>
        <w:t>提供的零配件保修期不得少于6个月，时间从修好后采购人验收合格起算。</w:t>
      </w:r>
    </w:p>
    <w:p w14:paraId="7AFFB9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3.6对于维修材料或配件费用超过100元的，中标人应与采购人主管部门及时沟通，同意维修的方可继续维修。更换的故障零配件交采购人主管部门检查，归采购人所有。</w:t>
      </w:r>
    </w:p>
    <w:p w14:paraId="26FB51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3.7对于重要且不能间断工作的设备，在维修期间应免费提供代用设备至原设备修好后。</w:t>
      </w:r>
    </w:p>
    <w:p w14:paraId="18A8E5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3.8中标人在服务期间应秉着负责的态度和严格的工作作风，积极响应采购人各项工作要求，如出现不配合、不汇报、不响应的，情节严重且造成恶劣影响的，采购人有权解除合同。</w:t>
      </w:r>
    </w:p>
    <w:p w14:paraId="7F72AA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3.9日常巡查有记录、维修维护工作有评价。</w:t>
      </w:r>
    </w:p>
    <w:p w14:paraId="6F0F43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3.10建立信息化报修、巡检系统，满足报修及时率，满意率可追溯，可分析。</w:t>
      </w:r>
    </w:p>
    <w:p w14:paraId="2293D7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四、费用支付</w:t>
      </w:r>
    </w:p>
    <w:p w14:paraId="0C1DC9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4.1人员服务单价：包干制（依据合同招标单价）</w:t>
      </w:r>
    </w:p>
    <w:p w14:paraId="6EE77E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4.2服务人员的数量依据：按照实际服务区域及范围及岗位配备据实结算服务人员数量。</w:t>
      </w:r>
    </w:p>
    <w:p w14:paraId="4210FA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4.3结算时间：每月依据考核结果</w:t>
      </w:r>
      <w:r>
        <w:rPr>
          <w:rFonts w:hint="eastAsia" w:ascii="仿宋" w:hAnsi="仿宋" w:eastAsia="仿宋" w:cs="仿宋"/>
          <w:lang w:val="en-US" w:eastAsia="zh-CN"/>
        </w:rPr>
        <w:t>统计、按季度据实结算</w:t>
      </w:r>
      <w:r>
        <w:rPr>
          <w:rFonts w:hint="eastAsia" w:ascii="仿宋" w:hAnsi="仿宋" w:eastAsia="仿宋" w:cs="仿宋"/>
        </w:rPr>
        <w:t>。</w:t>
      </w:r>
    </w:p>
    <w:p w14:paraId="484F14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rPr>
        <w:t xml:space="preserve">4.3.1 </w:t>
      </w:r>
      <w:r>
        <w:rPr>
          <w:rFonts w:hint="eastAsia" w:ascii="仿宋" w:hAnsi="仿宋" w:eastAsia="仿宋" w:cs="仿宋"/>
          <w:lang w:eastAsia="zh-CN"/>
        </w:rPr>
        <w:t>综合考核85分合格，85分及以上的全额支付。80-84分按照总额的95%结算，75-79按照总额的90%结算，得分75以下按80%结算。连续三次考评不合格，甲方有权终止合同并追究责任。</w:t>
      </w:r>
    </w:p>
    <w:p w14:paraId="53BF5737">
      <w:pPr>
        <w:pStyle w:val="26"/>
        <w:spacing w:after="0" w:line="400" w:lineRule="atLeast"/>
        <w:ind w:left="0" w:leftChars="0" w:firstLine="0" w:firstLineChars="0"/>
        <w:outlineLvl w:val="1"/>
        <w:rPr>
          <w:rFonts w:hint="eastAsia" w:ascii="仿宋" w:hAnsi="仿宋" w:eastAsia="仿宋" w:cs="仿宋"/>
          <w:b/>
          <w:bCs/>
        </w:rPr>
      </w:pPr>
      <w:r>
        <w:rPr>
          <w:rFonts w:hint="eastAsia" w:ascii="仿宋" w:hAnsi="仿宋" w:eastAsia="仿宋" w:cs="仿宋"/>
          <w:b/>
          <w:bCs/>
        </w:rPr>
        <w:t>高压配电运行服务</w:t>
      </w:r>
    </w:p>
    <w:p w14:paraId="5FEBF3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一、人员资质及要求</w:t>
      </w:r>
    </w:p>
    <w:p w14:paraId="639C8F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1.1人员要求大专及以上学历，50岁以下。投标人配置的变配电室设施设备运行维护服务人员不少于15个，上岗人员须具有高压电工操作证（其中至少包含同时持有机电工程师证的人员2名）</w:t>
      </w:r>
    </w:p>
    <w:p w14:paraId="7CC3EA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1.2乙方需</w:t>
      </w:r>
      <w:r>
        <w:rPr>
          <w:rFonts w:hint="eastAsia" w:ascii="仿宋" w:hAnsi="仿宋" w:eastAsia="仿宋" w:cs="仿宋"/>
          <w:lang w:val="zh-CN"/>
        </w:rPr>
        <w:t>根据国家规范及相关规定</w:t>
      </w:r>
      <w:r>
        <w:rPr>
          <w:rFonts w:hint="eastAsia" w:ascii="仿宋" w:hAnsi="仿宋" w:eastAsia="仿宋" w:cs="仿宋"/>
        </w:rPr>
        <w:t>的要求配备运维人员。项目实行24小时有人值班（轮班值守），每班次配备常驻人员4人,其中包括负责人1人，运维人员3人。</w:t>
      </w:r>
    </w:p>
    <w:p w14:paraId="7F77F8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仿宋"/>
          <w:lang w:val="en-US" w:eastAsia="zh-CN"/>
        </w:rPr>
      </w:pPr>
      <w:r>
        <w:rPr>
          <w:rFonts w:hint="eastAsia" w:ascii="仿宋" w:hAnsi="仿宋" w:eastAsia="仿宋" w:cs="仿宋"/>
          <w:lang w:val="en-US" w:eastAsia="zh-CN"/>
        </w:rPr>
        <w:t>1.3</w:t>
      </w:r>
      <w:r>
        <w:rPr>
          <w:rFonts w:hint="eastAsia" w:ascii="仿宋" w:hAnsi="仿宋" w:eastAsia="仿宋" w:cs="仿宋"/>
          <w:lang w:val="en-US"/>
        </w:rPr>
        <w:t>目前必须的岗位包括：</w:t>
      </w:r>
      <w:r>
        <w:rPr>
          <w:rFonts w:hint="eastAsia" w:ascii="仿宋" w:hAnsi="仿宋" w:eastAsia="仿宋" w:cs="仿宋"/>
        </w:rPr>
        <w:t>高压配电室及其它有人值守的配电室实行24小时有人值班，每个配电室每班次1人（三班倒，轮班值守），协同配合工作，负责各个配电室的运行</w:t>
      </w:r>
      <w:r>
        <w:rPr>
          <w:rFonts w:hint="eastAsia" w:ascii="仿宋" w:hAnsi="仿宋" w:eastAsia="仿宋" w:cs="仿宋"/>
          <w:lang w:val="en-US"/>
        </w:rPr>
        <w:t>。根据医院配电设备的后续实际投入运行情况，报请总务动力部同意后，可根据实际需要进行该项目服务人数的调整。</w:t>
      </w:r>
    </w:p>
    <w:p w14:paraId="52CD7A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二、服务内容及服务标准要求</w:t>
      </w:r>
    </w:p>
    <w:p w14:paraId="5961FA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 xml:space="preserve">2.1服务内容（包含以下内容但不限于，需根据医院实际运行情况及时对服务内容进行调整） </w:t>
      </w:r>
    </w:p>
    <w:p w14:paraId="495A2B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2.1.1负责全院高低压变配电室（含发电机组）日常运行、维护管理，配置具备有效高压类相关资格证书的员工，严格执行操作票管理，设置保障等级及供电范围标识，建立设备台账，建立和健全配电室、发电机室等区域的管理制度、操作流程及值班岗位，编制岗位责任制及电工值班制度。根据用电特点，设置专责电工轮流值班，值班电工每班进行定期巡视。值班岗位要求一天二十四小时都保证有人坚守。值班岗位编制应做好日常设备运行维护、运行操作、缺陷处理、事故处理等工作，并按时巡视检查设备、抄录表计、结算电量、按时报送电量、负荷，按规范建立各项工作记录。</w:t>
      </w:r>
    </w:p>
    <w:p w14:paraId="78B430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2.1.2制定高低压变配电室、发电机室等管辖区域的应急预案，根据医院运维实际情况随时完善项目的管理制度，建立重要供电保障部门清单，定期组织人员进行技术/安全培训，熟悉重要供电区域的主、备供电设备的配置范围及控制方式，熟练掌握发电机等应急供电设备操作及保障范围，每半年组织一次应急安全演练。交接班期间如发生事故，应共同将事故完善处理，方得进行正常的交接班工作。当事故发生时，应根据具体情况采取措施进行处理并防止事故扩大，将事故处理经过详细记录好，及时向上级部门报告。</w:t>
      </w:r>
    </w:p>
    <w:p w14:paraId="7CFB8B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2.1.3必须按照西安市供电局的相关规定设置高压岗位，高压相关操作必须符合相应的规范，所有操作人员必须按国家要求持证上岗。。</w:t>
      </w:r>
    </w:p>
    <w:p w14:paraId="556106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2.1.4每年需要对高低压变配电室相关设备进行一次预防性试验，及楼宇避雷检测工作。必须出具试验报告单并加盖试验章，并做好书面汇报。</w:t>
      </w:r>
    </w:p>
    <w:p w14:paraId="0EF119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2.1.5负责按照医院相关管理制度、要求及合同约定完成周期性的各类巡查工作，包括配电室一般性消缺、检查、检修、清扫、保养、带电测试、设备外观检查、清除异物、设备日常运行监测和清理通道等工作。具体范围包括但不限于：站内电力电缆线路的维护、开关柜、配电柜的维护、配电变压器的维护、防雷和接地装置维护、配电中心及附属设备维护等，要有完整巡查记录及定期评估结果，改善措施有效落实。</w:t>
      </w:r>
    </w:p>
    <w:p w14:paraId="3ED778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2.2服务标准要求（包含以下内容但不限于，需根据医院实际运行情况及时对服务标准进行调整）</w:t>
      </w:r>
    </w:p>
    <w:p w14:paraId="210D54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2.2.1配电室值班制度</w:t>
      </w:r>
    </w:p>
    <w:p w14:paraId="6B9EB2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2.2.1.1值班人员守则</w:t>
      </w:r>
    </w:p>
    <w:p w14:paraId="3D7D32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a配电室周一至周日24小时有人值班，配电室每班值班人员不少于4人。上岗人员均具有相关资格证书，每1小时巡视1次设备设施。</w:t>
      </w:r>
    </w:p>
    <w:p w14:paraId="1EF845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b运行人员须按有关规定进行培训、学习，经考试合格以后方能上岗值班。</w:t>
      </w:r>
    </w:p>
    <w:p w14:paraId="6E5F71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c值班人员在当值期间，不应进行与工作无关的其他活动。</w:t>
      </w:r>
    </w:p>
    <w:p w14:paraId="5C5DCF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d值班人员在当值期间，要服从指挥，尽职尽责，完成当班的运行、维护、倒闸操作和管理工作。值班期间进行的各项工作，都要填写到相关记录中。值班期间严禁脱岗，接班人未到岗，交班人不得离岗。</w:t>
      </w:r>
    </w:p>
    <w:p w14:paraId="67A84A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e依照值班表进行轮流值班，不得任意改变，遇有特殊情况，须经负责人批准方可倒班或替班。</w:t>
      </w:r>
    </w:p>
    <w:p w14:paraId="086253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f按照各站规定的交接班时间进行交接班。若接班人员因故未到，交班人员不得离开岗位，并及时报告班长（晚来接班的人员亦应履行交接班手续）。</w:t>
      </w:r>
    </w:p>
    <w:p w14:paraId="2947EC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g交接班工作必须做到交接两清。交班人员应做到详细介绍，接班人员应认真听取。</w:t>
      </w:r>
    </w:p>
    <w:p w14:paraId="5B9242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h严格执行门禁制度、建立来访制度、严格禁止与工作无关的闲杂人员进入工作区域、符合进入工作区域条件的外来人员，必须报告总务动力部，经总务动力部同意后，对外来人员进行登记并在值班人员的安全指令下进行工作。</w:t>
      </w:r>
    </w:p>
    <w:p w14:paraId="1F1297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2.2.1.2配电室卫生守则</w:t>
      </w:r>
    </w:p>
    <w:p w14:paraId="1E8EAA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a配电室内需保持良好的卫生环境，物品放置整齐。地面、柜面应干净整齐。</w:t>
      </w:r>
    </w:p>
    <w:p w14:paraId="6B3F25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b严禁存放易燃易爆物品，严禁存放杂物；禁止在值守区域内用餐、做饭、吸烟饮酒、严禁酒后上岗，。</w:t>
      </w:r>
    </w:p>
    <w:p w14:paraId="7634DF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c值班室内办公用品要保持清洁，桌椅、用具码放整齐。</w:t>
      </w:r>
    </w:p>
    <w:p w14:paraId="1A1773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d有人值守的配电室，每个班次对环境卫生作出清扫，配 电室设备每日清洁一次。无人值守的配电室，相应卫生负责人应在值班时每班清扫。</w:t>
      </w:r>
    </w:p>
    <w:p w14:paraId="0F10DD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e供配电值守区域按照卫生负责区由相应责任人负责，并做好每日卫生确认工作安排。</w:t>
      </w:r>
    </w:p>
    <w:p w14:paraId="79432C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f值守人员必须保持配电室及值班室地面卫生干净，当班垃圾必须当班清理干净。</w:t>
      </w:r>
    </w:p>
    <w:p w14:paraId="1282C6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g供配电值守区域定期清扫工作要做好记录，做到人责明确。</w:t>
      </w:r>
    </w:p>
    <w:p w14:paraId="4FDDFC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h配电室公共区域每周进行一次大清扫，包括（供配电值守区域、值班室、高低压配电室），确保干净整洁。</w:t>
      </w:r>
    </w:p>
    <w:p w14:paraId="294426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三、设备运行与维护方案及安全要求</w:t>
      </w:r>
    </w:p>
    <w:p w14:paraId="208885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3.1维护内容</w:t>
      </w:r>
    </w:p>
    <w:p w14:paraId="25A827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3.1.1配电网维护主要包括一般性消缺、检查、清扫、保养、带电测试、设备外观检查、清除异物、拆除废旧设备和清理通道等工作。具体范围包括：站内电力电缆线路的维护、开关柜、配电柜的维护、配电变压器的维护、防雷和接地装置维护、自动化及通信终端维护、配电中心及附属设备维护等。</w:t>
      </w:r>
    </w:p>
    <w:p w14:paraId="47115A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3.1.2加强对配电设备的巡视、检查。主要内容如下：继电器开关的动作是否正常，接触是否良好。断路器的温升应低于+40℃。螺丝有无松动。电表指示是否正常等。</w:t>
      </w:r>
    </w:p>
    <w:p w14:paraId="2BACB0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3.2安全要求</w:t>
      </w:r>
    </w:p>
    <w:p w14:paraId="43F3D6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3.2.1配电室值班人员必须统一着装，穿绝缘鞋。</w:t>
      </w:r>
    </w:p>
    <w:p w14:paraId="40EB92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3.2.2实行操作唱票制度，严格执行监护制度，一人操作一人监护，监护人按“停送电工作票”的操作顺序宣读口令，并且每操作完一项，在其面前画“J”号。</w:t>
      </w:r>
    </w:p>
    <w:p w14:paraId="283A29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3.2.3值班人员巡视高压设备时，应与带电设备保持规定的安全距离，即10kV带电设备的安全距离必须大于0.7米。</w:t>
      </w:r>
    </w:p>
    <w:p w14:paraId="3FF637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3.2.4进行高低压设备操作之前，必须在模拟板上核对开关位置及实际位置，然后按规程在设备上操作。</w:t>
      </w:r>
    </w:p>
    <w:p w14:paraId="50718C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3.2.5对10kV设备进行操作时必须戴绝缘手套。操作时应穿绝缘鞋或站在绝缘垫上进行。</w:t>
      </w:r>
    </w:p>
    <w:p w14:paraId="670D2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3.2.6在切断电源、检查有无电压、安装移动地线装置、更换熔断器等工作时,均应使用防护工具。</w:t>
      </w:r>
    </w:p>
    <w:p w14:paraId="78F29D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3.2.7使用的各种与人体直接接触的低压电器，均应安装漏电保护器；每个熔断保险，只能带出一个负荷。</w:t>
      </w:r>
    </w:p>
    <w:p w14:paraId="30D6D0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3.2.8严禁用手或金属工具触动带电母线，检查通电部位时应用符合相应等级的试电笔或验电器。</w:t>
      </w:r>
    </w:p>
    <w:p w14:paraId="4CEB92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3.2.9核实断路器开关确实断开，设备不带电后，再悬挂“有人工作，禁止合闸”警告牌方可进行维护和检修工作。警告牌只许原挂牌人或监视人撤去。</w:t>
      </w:r>
    </w:p>
    <w:p w14:paraId="68F08D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3.2.10在距离10kV 导电部位1米以内工作时，应切断电源，并将变压器高低压两侧断开，凡有电容的器件（如电缆、电容器、变压器等）应先放电。</w:t>
      </w:r>
    </w:p>
    <w:p w14:paraId="0FAF1D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3.2.11部分停电时，应设监护人，监护人严禁参与其它作业，应始终对所有工作人员活动范围进行监护，使其与带电设备保持安全距离。如发现有危及安全的行为，应及时提出纠正，必要时令停止工作。</w:t>
      </w:r>
    </w:p>
    <w:p w14:paraId="009EDA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3.2.12定期检测各变压器的温升，检查试验信号继电器的动作和指示灯是否正常。</w:t>
      </w:r>
    </w:p>
    <w:p w14:paraId="5F2D98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3.2.13人工切换备用电源设备时，必须遵守有关技术规定，严防人为差错。</w:t>
      </w:r>
    </w:p>
    <w:p w14:paraId="76C421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3.2.14配电室施工需要明火作业时，必须向用户申请，并设专人看护，采取必要的防火措施。</w:t>
      </w:r>
    </w:p>
    <w:p w14:paraId="35F02F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3.2.15室内消防器材符合要求，不得随便移动，值班人员应掌握消防器材的正确使用方法。</w:t>
      </w:r>
    </w:p>
    <w:p w14:paraId="61275D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3.2.16设备室或设备区不得存放易燃、易爆物品，因施工需要放在设备区的易燃、易爆物品，应加强管理，并按规定要求使用，施工后立即运走。</w:t>
      </w:r>
    </w:p>
    <w:p w14:paraId="6CD6A7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3.2.17与市级电力部门密切沟通，应调度协议执行。</w:t>
      </w:r>
    </w:p>
    <w:p w14:paraId="2837CB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3.2.18配电值班室禁止抽烟、喝酒、不得打闹喧哗。</w:t>
      </w:r>
    </w:p>
    <w:p w14:paraId="426734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3.3设备缺陷管理及故障处理要求</w:t>
      </w:r>
    </w:p>
    <w:p w14:paraId="08DCEA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3.3.1设备缺陷分类</w:t>
      </w:r>
    </w:p>
    <w:p w14:paraId="241EF1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3.3.1.1危急缺陷：设备或建筑物发生了直接威胁安全运行并需立即处理的缺陷。否则，随时可能造成设备损坏、人身伤亡、大面积停电、火灾等事故。</w:t>
      </w:r>
    </w:p>
    <w:p w14:paraId="021783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3.3.1.2严重缺陷：对人身或设备有严重威胁，暂时尚能坚持运行但需尽快处理的缺陷。</w:t>
      </w:r>
    </w:p>
    <w:p w14:paraId="3C8019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3.3.1.3缺陷：上述危急、严重缺陷以外的设备缺陷。指性质一般，情况较轻，对安全运行影响不大，可列入检修计划处理的缺陷。</w:t>
      </w:r>
    </w:p>
    <w:p w14:paraId="58434D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3.1.1.4缺陷上报工作流程</w:t>
      </w:r>
    </w:p>
    <w:p w14:paraId="623591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a运行值班人员发现缺陷后，及时上报负责人及甲方，对缺陷进行检查、判定、核实，无论消除与否均应作好记录，并向有关领导汇报。危急缺陷、严重缺陷应及时消除或采取措施，防止造成事故，并上报负责人及甲方。对一般缺陷可列入计划进行处理。所有缺陷消除前均应加强监视，防止缺陷发展和扩大。</w:t>
      </w:r>
    </w:p>
    <w:p w14:paraId="3BD887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b加强缺陷管理，发现缺陷和消除缺陷均应将时间、内容填入缺陷记录簿，缺陷消除时，运行值班人员和缺陷消除人员均应在记录簿上签字。设备缺陷应及时填写设备缺陷信息记录，保证数据的准确，并进行更新。</w:t>
      </w:r>
    </w:p>
    <w:p w14:paraId="56E799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c本项目负责人应对本所设备运行情况，设备缺陷做到心中有数，对未消除的缺陷要加强巡视、督促尽快处理，并根据缺陷产生的原因、特点、规律、组织全体人员讨论分析造成缺陷的原因，总结经验教训，不断提高业务水平。</w:t>
      </w:r>
    </w:p>
    <w:p w14:paraId="18C8C4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rPr>
      </w:pPr>
      <w:r>
        <w:rPr>
          <w:rFonts w:hint="eastAsia" w:ascii="仿宋" w:hAnsi="仿宋" w:eastAsia="仿宋" w:cs="仿宋"/>
        </w:rPr>
        <w:t>d在设备缺陷处理过程中，应做专业详细的记录，包括缺陷与隐患的地点、部位、发现时间、缺陷描述、缺陷设备的厂家型号、计划处理时间、检修时间、处理情况和验收意见等。</w:t>
      </w:r>
    </w:p>
    <w:p w14:paraId="7D4F60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lang w:bidi="zh-CN"/>
        </w:rPr>
      </w:pPr>
      <w:r>
        <w:rPr>
          <w:rFonts w:hint="eastAsia" w:ascii="仿宋" w:hAnsi="仿宋" w:eastAsia="仿宋" w:cs="仿宋"/>
        </w:rPr>
        <w:t>e故障处理一般只能在单路进线电源停电状态下进行，除不可抗力外，任何情况下不得造成3路进线电源同时停电。一般性故障处理不超2小时，抢修较大事故的单路外电源停电时间不超过24小时。</w:t>
      </w:r>
    </w:p>
    <w:p w14:paraId="7BA47C47">
      <w:pPr>
        <w:spacing w:beforeLines="50" w:afterLines="50" w:line="480" w:lineRule="exact"/>
        <w:rPr>
          <w:rFonts w:ascii="仿宋" w:hAnsi="仿宋" w:eastAsia="仿宋" w:cs="仿宋"/>
          <w:lang w:bidi="zh-CN"/>
        </w:rPr>
      </w:pPr>
      <w:r>
        <w:rPr>
          <w:rFonts w:hint="eastAsia" w:ascii="仿宋" w:hAnsi="仿宋" w:eastAsia="仿宋" w:cs="仿宋"/>
          <w:lang w:bidi="zh-CN"/>
        </w:rPr>
        <w:t>四、岗位职责</w:t>
      </w:r>
    </w:p>
    <w:p w14:paraId="407BFE89">
      <w:pPr>
        <w:spacing w:beforeLines="50" w:afterLines="50" w:line="480" w:lineRule="exact"/>
        <w:ind w:firstLine="2400" w:firstLineChars="1000"/>
        <w:rPr>
          <w:rFonts w:ascii="仿宋" w:hAnsi="仿宋" w:eastAsia="仿宋" w:cs="仿宋"/>
          <w:color w:val="000000"/>
        </w:rPr>
      </w:pPr>
      <w:r>
        <w:rPr>
          <w:rFonts w:hint="eastAsia" w:ascii="仿宋" w:hAnsi="仿宋" w:eastAsia="仿宋" w:cs="仿宋"/>
          <w:color w:val="000000"/>
        </w:rPr>
        <w:t>人员岗位要求</w:t>
      </w:r>
    </w:p>
    <w:tbl>
      <w:tblPr>
        <w:tblStyle w:val="27"/>
        <w:tblpPr w:leftFromText="180" w:rightFromText="180" w:vertAnchor="text" w:horzAnchor="margin" w:tblpXSpec="center" w:tblpY="1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671"/>
        <w:gridCol w:w="1893"/>
        <w:gridCol w:w="2295"/>
      </w:tblGrid>
      <w:tr w14:paraId="5322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tcPr>
          <w:p w14:paraId="6D4730F0">
            <w:pPr>
              <w:rPr>
                <w:rFonts w:ascii="仿宋" w:hAnsi="仿宋" w:eastAsia="仿宋" w:cs="仿宋"/>
              </w:rPr>
            </w:pPr>
            <w:r>
              <w:rPr>
                <w:rFonts w:hint="eastAsia" w:ascii="仿宋" w:hAnsi="仿宋" w:eastAsia="仿宋" w:cs="仿宋"/>
              </w:rPr>
              <w:t>年龄</w:t>
            </w:r>
          </w:p>
        </w:tc>
        <w:tc>
          <w:tcPr>
            <w:tcW w:w="1562" w:type="pct"/>
          </w:tcPr>
          <w:p w14:paraId="0DDB5086">
            <w:pPr>
              <w:rPr>
                <w:rFonts w:ascii="仿宋" w:hAnsi="仿宋" w:eastAsia="仿宋" w:cs="仿宋"/>
              </w:rPr>
            </w:pPr>
            <w:r>
              <w:rPr>
                <w:rFonts w:hint="eastAsia" w:ascii="仿宋" w:hAnsi="仿宋" w:eastAsia="仿宋" w:cs="仿宋"/>
              </w:rPr>
              <w:t>50岁以下</w:t>
            </w:r>
          </w:p>
        </w:tc>
        <w:tc>
          <w:tcPr>
            <w:tcW w:w="1107" w:type="pct"/>
          </w:tcPr>
          <w:p w14:paraId="32B02EE9">
            <w:pPr>
              <w:rPr>
                <w:rFonts w:ascii="仿宋" w:hAnsi="仿宋" w:eastAsia="仿宋" w:cs="仿宋"/>
              </w:rPr>
            </w:pPr>
            <w:r>
              <w:rPr>
                <w:rFonts w:hint="eastAsia" w:ascii="仿宋" w:hAnsi="仿宋" w:eastAsia="仿宋" w:cs="仿宋"/>
              </w:rPr>
              <w:t>性别</w:t>
            </w:r>
          </w:p>
        </w:tc>
        <w:tc>
          <w:tcPr>
            <w:tcW w:w="1340" w:type="pct"/>
          </w:tcPr>
          <w:p w14:paraId="65B085DC">
            <w:pPr>
              <w:rPr>
                <w:rFonts w:ascii="仿宋" w:hAnsi="仿宋" w:eastAsia="仿宋" w:cs="仿宋"/>
              </w:rPr>
            </w:pPr>
            <w:r>
              <w:rPr>
                <w:rFonts w:hint="eastAsia" w:ascii="仿宋" w:hAnsi="仿宋" w:eastAsia="仿宋" w:cs="仿宋"/>
              </w:rPr>
              <w:t>不限</w:t>
            </w:r>
          </w:p>
        </w:tc>
      </w:tr>
      <w:tr w14:paraId="0D22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tcPr>
          <w:p w14:paraId="75042DC3">
            <w:pPr>
              <w:rPr>
                <w:rFonts w:ascii="仿宋" w:hAnsi="仿宋" w:eastAsia="仿宋" w:cs="仿宋"/>
              </w:rPr>
            </w:pPr>
            <w:r>
              <w:rPr>
                <w:rFonts w:hint="eastAsia" w:ascii="仿宋" w:hAnsi="仿宋" w:eastAsia="仿宋" w:cs="仿宋"/>
              </w:rPr>
              <w:t>最低学历</w:t>
            </w:r>
          </w:p>
        </w:tc>
        <w:tc>
          <w:tcPr>
            <w:tcW w:w="1562" w:type="pct"/>
          </w:tcPr>
          <w:p w14:paraId="4909C929">
            <w:pPr>
              <w:rPr>
                <w:rFonts w:ascii="仿宋" w:hAnsi="仿宋" w:eastAsia="仿宋" w:cs="仿宋"/>
              </w:rPr>
            </w:pPr>
            <w:r>
              <w:rPr>
                <w:rFonts w:hint="eastAsia" w:ascii="仿宋" w:hAnsi="仿宋" w:eastAsia="仿宋" w:cs="仿宋"/>
              </w:rPr>
              <w:t>高中及以上</w:t>
            </w:r>
          </w:p>
        </w:tc>
        <w:tc>
          <w:tcPr>
            <w:tcW w:w="1107" w:type="pct"/>
          </w:tcPr>
          <w:p w14:paraId="762F473B">
            <w:pPr>
              <w:rPr>
                <w:rFonts w:ascii="仿宋" w:hAnsi="仿宋" w:eastAsia="仿宋" w:cs="仿宋"/>
              </w:rPr>
            </w:pPr>
            <w:r>
              <w:rPr>
                <w:rFonts w:hint="eastAsia" w:ascii="仿宋" w:hAnsi="仿宋" w:eastAsia="仿宋" w:cs="仿宋"/>
              </w:rPr>
              <w:t>所学专业</w:t>
            </w:r>
          </w:p>
        </w:tc>
        <w:tc>
          <w:tcPr>
            <w:tcW w:w="1340" w:type="pct"/>
          </w:tcPr>
          <w:p w14:paraId="206105C0">
            <w:pPr>
              <w:rPr>
                <w:rFonts w:ascii="仿宋" w:hAnsi="仿宋" w:eastAsia="仿宋" w:cs="仿宋"/>
              </w:rPr>
            </w:pPr>
            <w:r>
              <w:rPr>
                <w:rFonts w:hint="eastAsia" w:ascii="仿宋" w:hAnsi="仿宋" w:eastAsia="仿宋" w:cs="仿宋"/>
              </w:rPr>
              <w:t>电气</w:t>
            </w:r>
          </w:p>
        </w:tc>
      </w:tr>
      <w:tr w14:paraId="49C4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89" w:type="pct"/>
          </w:tcPr>
          <w:p w14:paraId="1B09DE08">
            <w:pPr>
              <w:rPr>
                <w:rFonts w:ascii="仿宋" w:hAnsi="仿宋" w:eastAsia="仿宋" w:cs="仿宋"/>
              </w:rPr>
            </w:pPr>
            <w:r>
              <w:rPr>
                <w:rFonts w:hint="eastAsia" w:ascii="仿宋" w:hAnsi="仿宋" w:eastAsia="仿宋" w:cs="仿宋"/>
              </w:rPr>
              <w:t>职称或资质要求</w:t>
            </w:r>
          </w:p>
        </w:tc>
        <w:tc>
          <w:tcPr>
            <w:tcW w:w="1562" w:type="pct"/>
          </w:tcPr>
          <w:p w14:paraId="00C2EE5D">
            <w:pPr>
              <w:rPr>
                <w:rFonts w:ascii="仿宋" w:hAnsi="仿宋" w:eastAsia="仿宋" w:cs="仿宋"/>
              </w:rPr>
            </w:pPr>
            <w:r>
              <w:rPr>
                <w:rFonts w:hint="eastAsia" w:ascii="仿宋" w:hAnsi="仿宋" w:eastAsia="仿宋" w:cs="仿宋"/>
              </w:rPr>
              <w:t>1、高压电工操作证</w:t>
            </w:r>
          </w:p>
          <w:p w14:paraId="0ED1B73A">
            <w:pPr>
              <w:rPr>
                <w:rFonts w:ascii="仿宋" w:hAnsi="仿宋" w:eastAsia="仿宋" w:cs="仿宋"/>
              </w:rPr>
            </w:pPr>
            <w:r>
              <w:rPr>
                <w:rFonts w:hint="eastAsia" w:ascii="仿宋" w:hAnsi="仿宋" w:eastAsia="仿宋" w:cs="仿宋"/>
              </w:rPr>
              <w:t>2、中级工及以上</w:t>
            </w:r>
          </w:p>
        </w:tc>
        <w:tc>
          <w:tcPr>
            <w:tcW w:w="1107" w:type="pct"/>
            <w:vAlign w:val="center"/>
          </w:tcPr>
          <w:p w14:paraId="687F2C0C">
            <w:pPr>
              <w:rPr>
                <w:rFonts w:ascii="仿宋" w:hAnsi="仿宋" w:eastAsia="仿宋" w:cs="仿宋"/>
              </w:rPr>
            </w:pPr>
            <w:r>
              <w:rPr>
                <w:rFonts w:hint="eastAsia" w:ascii="仿宋" w:hAnsi="仿宋" w:eastAsia="仿宋" w:cs="仿宋"/>
              </w:rPr>
              <w:t>工作经验</w:t>
            </w:r>
          </w:p>
        </w:tc>
        <w:tc>
          <w:tcPr>
            <w:tcW w:w="1340" w:type="pct"/>
            <w:vAlign w:val="center"/>
          </w:tcPr>
          <w:p w14:paraId="686D14F6">
            <w:pPr>
              <w:rPr>
                <w:rFonts w:ascii="仿宋" w:hAnsi="仿宋" w:eastAsia="仿宋" w:cs="仿宋"/>
              </w:rPr>
            </w:pPr>
            <w:r>
              <w:rPr>
                <w:rFonts w:hint="eastAsia" w:ascii="仿宋" w:hAnsi="仿宋" w:eastAsia="仿宋" w:cs="仿宋"/>
              </w:rPr>
              <w:t>从事相关行业五年以上工作经验</w:t>
            </w:r>
          </w:p>
        </w:tc>
      </w:tr>
      <w:tr w14:paraId="7704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2F5DC9C7">
            <w:pPr>
              <w:jc w:val="center"/>
              <w:rPr>
                <w:rFonts w:ascii="仿宋" w:hAnsi="仿宋" w:eastAsia="仿宋" w:cs="仿宋"/>
              </w:rPr>
            </w:pPr>
            <w:r>
              <w:rPr>
                <w:rFonts w:hint="eastAsia" w:ascii="仿宋" w:hAnsi="仿宋" w:eastAsia="仿宋" w:cs="仿宋"/>
              </w:rPr>
              <w:t>岗位工作职责</w:t>
            </w:r>
          </w:p>
        </w:tc>
      </w:tr>
      <w:tr w14:paraId="5F59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04C965C3">
            <w:pPr>
              <w:rPr>
                <w:rFonts w:ascii="仿宋" w:hAnsi="仿宋" w:eastAsia="仿宋" w:cs="仿宋"/>
              </w:rPr>
            </w:pPr>
            <w:r>
              <w:rPr>
                <w:rFonts w:hint="eastAsia" w:ascii="仿宋" w:hAnsi="仿宋" w:eastAsia="仿宋" w:cs="仿宋"/>
              </w:rPr>
              <w:t>1.根据国家规范及相关规定配置配电房值班人员。</w:t>
            </w:r>
          </w:p>
          <w:p w14:paraId="5F733335">
            <w:pPr>
              <w:rPr>
                <w:rFonts w:ascii="仿宋" w:hAnsi="仿宋" w:eastAsia="仿宋" w:cs="仿宋"/>
              </w:rPr>
            </w:pPr>
            <w:r>
              <w:rPr>
                <w:rFonts w:hint="eastAsia" w:ascii="仿宋" w:hAnsi="仿宋" w:eastAsia="仿宋" w:cs="仿宋"/>
              </w:rPr>
              <w:t>2.按照巡回检查制度对高压、低压设备及应急发电机每1小时1次进行检查，记录设备的运行情况。</w:t>
            </w:r>
          </w:p>
          <w:p w14:paraId="7FBD6F11">
            <w:pPr>
              <w:rPr>
                <w:rFonts w:ascii="仿宋" w:hAnsi="仿宋" w:eastAsia="仿宋" w:cs="仿宋"/>
              </w:rPr>
            </w:pPr>
            <w:r>
              <w:rPr>
                <w:rFonts w:hint="eastAsia" w:ascii="仿宋" w:hAnsi="仿宋" w:eastAsia="仿宋" w:cs="仿宋"/>
              </w:rPr>
              <w:t>3.按照设备维护检查制度对配电设备进行日常维护维修，保证设备的安全运行。</w:t>
            </w:r>
          </w:p>
          <w:p w14:paraId="18632FC7">
            <w:pPr>
              <w:rPr>
                <w:rFonts w:ascii="仿宋" w:hAnsi="仿宋" w:eastAsia="仿宋" w:cs="仿宋"/>
              </w:rPr>
            </w:pPr>
            <w:r>
              <w:rPr>
                <w:rFonts w:hint="eastAsia" w:ascii="仿宋" w:hAnsi="仿宋" w:eastAsia="仿宋" w:cs="仿宋"/>
              </w:rPr>
              <w:t>4.保持高低压变配电室（含发电机组）设备的清洁有序，保管好各类工器具。</w:t>
            </w:r>
          </w:p>
          <w:p w14:paraId="1F4D1BE1">
            <w:pPr>
              <w:rPr>
                <w:rFonts w:ascii="仿宋" w:hAnsi="仿宋" w:eastAsia="仿宋" w:cs="仿宋"/>
              </w:rPr>
            </w:pPr>
            <w:r>
              <w:rPr>
                <w:rFonts w:hint="eastAsia" w:ascii="仿宋" w:hAnsi="仿宋" w:eastAsia="仿宋" w:cs="仿宋"/>
              </w:rPr>
              <w:t>5.配合进行变配电设备、绝缘毯、电力工具的安全检测工作，并保管好各类检测报告。</w:t>
            </w:r>
          </w:p>
          <w:p w14:paraId="79DCD743">
            <w:pPr>
              <w:rPr>
                <w:rFonts w:ascii="仿宋" w:hAnsi="仿宋" w:eastAsia="仿宋" w:cs="仿宋"/>
              </w:rPr>
            </w:pPr>
            <w:r>
              <w:rPr>
                <w:rFonts w:hint="eastAsia" w:ascii="仿宋" w:hAnsi="仿宋" w:eastAsia="仿宋" w:cs="仿宋"/>
              </w:rPr>
              <w:t>6.做好变配电设备月度、年度维护保养工作，并对维修质量负责。</w:t>
            </w:r>
          </w:p>
          <w:p w14:paraId="3FE39641">
            <w:pPr>
              <w:rPr>
                <w:rFonts w:ascii="仿宋" w:hAnsi="仿宋" w:eastAsia="仿宋" w:cs="仿宋"/>
              </w:rPr>
            </w:pPr>
            <w:r>
              <w:rPr>
                <w:rFonts w:hint="eastAsia" w:ascii="仿宋" w:hAnsi="仿宋" w:eastAsia="仿宋" w:cs="仿宋"/>
              </w:rPr>
              <w:t>7.负责不间断电源的日常维护。</w:t>
            </w:r>
          </w:p>
          <w:p w14:paraId="0B7E7FED">
            <w:pPr>
              <w:rPr>
                <w:rFonts w:ascii="仿宋" w:hAnsi="仿宋" w:eastAsia="仿宋" w:cs="仿宋"/>
              </w:rPr>
            </w:pPr>
            <w:r>
              <w:rPr>
                <w:rFonts w:hint="eastAsia" w:ascii="仿宋" w:hAnsi="仿宋" w:eastAsia="仿宋" w:cs="仿宋"/>
              </w:rPr>
              <w:t>8.负责变配电系统的技术资料和图纸的收集及保管。</w:t>
            </w:r>
          </w:p>
          <w:p w14:paraId="6DE8F714">
            <w:pPr>
              <w:rPr>
                <w:rFonts w:ascii="仿宋" w:hAnsi="仿宋" w:eastAsia="仿宋" w:cs="仿宋"/>
              </w:rPr>
            </w:pPr>
            <w:r>
              <w:rPr>
                <w:rFonts w:hint="eastAsia" w:ascii="仿宋" w:hAnsi="仿宋" w:eastAsia="仿宋" w:cs="仿宋"/>
              </w:rPr>
              <w:t>9.建立健全高低压变配电室（含发电机组）的安全管理制度及应急预案，保管运行记录。</w:t>
            </w:r>
          </w:p>
          <w:p w14:paraId="545D0C4B">
            <w:pPr>
              <w:rPr>
                <w:rFonts w:ascii="仿宋" w:hAnsi="仿宋" w:eastAsia="仿宋" w:cs="仿宋"/>
              </w:rPr>
            </w:pPr>
            <w:r>
              <w:rPr>
                <w:rFonts w:hint="eastAsia" w:ascii="仿宋" w:hAnsi="仿宋" w:eastAsia="仿宋" w:cs="仿宋"/>
              </w:rPr>
              <w:t>10.如遇突发停电，能够及时有效的排除故障。</w:t>
            </w:r>
          </w:p>
        </w:tc>
      </w:tr>
    </w:tbl>
    <w:p w14:paraId="73F0B4F4">
      <w:pPr>
        <w:pStyle w:val="25"/>
        <w:ind w:left="0" w:firstLine="0" w:firstLineChars="0"/>
        <w:rPr>
          <w:rFonts w:ascii="仿宋" w:hAnsi="仿宋" w:eastAsia="仿宋" w:cs="仿宋"/>
          <w:sz w:val="24"/>
          <w:szCs w:val="24"/>
          <w:lang w:val="en-US"/>
        </w:rPr>
      </w:pPr>
    </w:p>
    <w:p w14:paraId="328E88FD">
      <w:pPr>
        <w:jc w:val="center"/>
        <w:rPr>
          <w:rFonts w:ascii="仿宋" w:hAnsi="仿宋" w:eastAsia="仿宋" w:cs="仿宋"/>
        </w:rPr>
      </w:pPr>
      <w:r>
        <w:rPr>
          <w:rFonts w:hint="eastAsia" w:ascii="仿宋" w:hAnsi="仿宋" w:eastAsia="仿宋" w:cs="仿宋"/>
          <w:color w:val="000000"/>
        </w:rPr>
        <w:t>高低压变配电室设施设备运行维护服务考核表</w:t>
      </w:r>
    </w:p>
    <w:tbl>
      <w:tblPr>
        <w:tblStyle w:val="27"/>
        <w:tblpPr w:leftFromText="180" w:rightFromText="180" w:vertAnchor="text" w:horzAnchor="margin" w:tblpXSpec="center" w:tblpY="23"/>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
        <w:gridCol w:w="6198"/>
        <w:gridCol w:w="1968"/>
      </w:tblGrid>
      <w:tr w14:paraId="3DF3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02" w:type="pct"/>
            <w:noWrap/>
            <w:vAlign w:val="center"/>
          </w:tcPr>
          <w:p w14:paraId="1CEC41C8">
            <w:pPr>
              <w:spacing w:line="320" w:lineRule="exact"/>
              <w:textAlignment w:val="baseline"/>
              <w:rPr>
                <w:rFonts w:ascii="仿宋" w:hAnsi="仿宋" w:eastAsia="仿宋" w:cs="仿宋"/>
              </w:rPr>
            </w:pPr>
            <w:r>
              <w:rPr>
                <w:rFonts w:hint="eastAsia" w:ascii="仿宋" w:hAnsi="仿宋" w:eastAsia="仿宋" w:cs="仿宋"/>
              </w:rPr>
              <w:t>序号</w:t>
            </w:r>
          </w:p>
        </w:tc>
        <w:tc>
          <w:tcPr>
            <w:tcW w:w="3609" w:type="pct"/>
            <w:noWrap/>
            <w:vAlign w:val="center"/>
          </w:tcPr>
          <w:p w14:paraId="2A24B27A">
            <w:pPr>
              <w:spacing w:line="320" w:lineRule="exact"/>
              <w:ind w:firstLine="1680" w:firstLineChars="700"/>
              <w:textAlignment w:val="baseline"/>
              <w:rPr>
                <w:rFonts w:ascii="仿宋" w:hAnsi="仿宋" w:eastAsia="仿宋" w:cs="仿宋"/>
              </w:rPr>
            </w:pPr>
            <w:r>
              <w:rPr>
                <w:rFonts w:hint="eastAsia" w:ascii="仿宋" w:hAnsi="仿宋" w:eastAsia="仿宋" w:cs="仿宋"/>
              </w:rPr>
              <w:t>考核内容、分值及评分细则</w:t>
            </w:r>
          </w:p>
        </w:tc>
        <w:tc>
          <w:tcPr>
            <w:tcW w:w="1088" w:type="pct"/>
            <w:noWrap/>
          </w:tcPr>
          <w:p w14:paraId="452EE6DE">
            <w:pPr>
              <w:spacing w:line="320" w:lineRule="exact"/>
              <w:ind w:left="240" w:hanging="240" w:hangingChars="100"/>
              <w:textAlignment w:val="baseline"/>
              <w:rPr>
                <w:rFonts w:ascii="仿宋" w:hAnsi="仿宋" w:eastAsia="仿宋" w:cs="仿宋"/>
              </w:rPr>
            </w:pPr>
          </w:p>
          <w:p w14:paraId="4468C8D5">
            <w:pPr>
              <w:spacing w:line="320" w:lineRule="exact"/>
              <w:ind w:left="480" w:hanging="480" w:hangingChars="200"/>
              <w:jc w:val="center"/>
              <w:textAlignment w:val="baseline"/>
              <w:rPr>
                <w:rFonts w:ascii="仿宋" w:hAnsi="仿宋" w:eastAsia="仿宋" w:cs="仿宋"/>
              </w:rPr>
            </w:pPr>
            <w:r>
              <w:rPr>
                <w:rFonts w:hint="eastAsia" w:ascii="仿宋" w:hAnsi="仿宋" w:eastAsia="仿宋" w:cs="仿宋"/>
              </w:rPr>
              <w:t>考核评价</w:t>
            </w:r>
          </w:p>
          <w:p w14:paraId="0218C5F0">
            <w:pPr>
              <w:spacing w:line="320" w:lineRule="exact"/>
              <w:ind w:left="480" w:hanging="480" w:hangingChars="200"/>
              <w:jc w:val="center"/>
              <w:textAlignment w:val="baseline"/>
              <w:rPr>
                <w:rFonts w:ascii="仿宋" w:hAnsi="仿宋" w:eastAsia="仿宋" w:cs="仿宋"/>
              </w:rPr>
            </w:pPr>
            <w:r>
              <w:rPr>
                <w:rFonts w:hint="eastAsia" w:ascii="仿宋" w:hAnsi="仿宋" w:eastAsia="仿宋" w:cs="仿宋"/>
              </w:rPr>
              <w:t>（分值）</w:t>
            </w:r>
          </w:p>
        </w:tc>
      </w:tr>
      <w:tr w14:paraId="19D4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02" w:type="pct"/>
            <w:noWrap/>
            <w:vAlign w:val="center"/>
          </w:tcPr>
          <w:p w14:paraId="65A8723D">
            <w:pPr>
              <w:spacing w:line="320" w:lineRule="exact"/>
              <w:ind w:firstLine="240" w:firstLineChars="100"/>
              <w:textAlignment w:val="baseline"/>
              <w:rPr>
                <w:rFonts w:ascii="仿宋" w:hAnsi="仿宋" w:eastAsia="仿宋" w:cs="仿宋"/>
              </w:rPr>
            </w:pPr>
            <w:r>
              <w:rPr>
                <w:rFonts w:hint="eastAsia" w:ascii="仿宋" w:hAnsi="仿宋" w:eastAsia="仿宋" w:cs="仿宋"/>
              </w:rPr>
              <w:t>1</w:t>
            </w:r>
          </w:p>
        </w:tc>
        <w:tc>
          <w:tcPr>
            <w:tcW w:w="3609" w:type="pct"/>
            <w:noWrap/>
            <w:vAlign w:val="center"/>
          </w:tcPr>
          <w:p w14:paraId="078855C0">
            <w:pPr>
              <w:spacing w:line="320" w:lineRule="exact"/>
              <w:textAlignment w:val="baseline"/>
              <w:rPr>
                <w:rFonts w:ascii="仿宋" w:hAnsi="仿宋" w:eastAsia="仿宋" w:cs="仿宋"/>
              </w:rPr>
            </w:pPr>
            <w:r>
              <w:rPr>
                <w:rFonts w:hint="eastAsia" w:ascii="仿宋" w:hAnsi="仿宋" w:eastAsia="仿宋" w:cs="仿宋"/>
              </w:rPr>
              <w:t>运行人员考勤（5分），每迟到、早退一次扣0.1分，旷工一次扣3分。</w:t>
            </w:r>
          </w:p>
        </w:tc>
        <w:tc>
          <w:tcPr>
            <w:tcW w:w="1088" w:type="pct"/>
            <w:noWrap/>
          </w:tcPr>
          <w:p w14:paraId="59F74251">
            <w:pPr>
              <w:spacing w:line="320" w:lineRule="exact"/>
              <w:textAlignment w:val="baseline"/>
              <w:rPr>
                <w:rFonts w:ascii="仿宋" w:hAnsi="仿宋" w:eastAsia="仿宋" w:cs="仿宋"/>
              </w:rPr>
            </w:pPr>
          </w:p>
        </w:tc>
      </w:tr>
      <w:tr w14:paraId="53C5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02" w:type="pct"/>
            <w:noWrap/>
            <w:vAlign w:val="center"/>
          </w:tcPr>
          <w:p w14:paraId="33E17F68">
            <w:pPr>
              <w:spacing w:line="320" w:lineRule="exact"/>
              <w:ind w:firstLine="240" w:firstLineChars="100"/>
              <w:textAlignment w:val="baseline"/>
              <w:rPr>
                <w:rFonts w:ascii="仿宋" w:hAnsi="仿宋" w:eastAsia="仿宋" w:cs="仿宋"/>
              </w:rPr>
            </w:pPr>
            <w:r>
              <w:rPr>
                <w:rFonts w:hint="eastAsia" w:ascii="仿宋" w:hAnsi="仿宋" w:eastAsia="仿宋" w:cs="仿宋"/>
              </w:rPr>
              <w:t>2</w:t>
            </w:r>
          </w:p>
        </w:tc>
        <w:tc>
          <w:tcPr>
            <w:tcW w:w="3609" w:type="pct"/>
            <w:noWrap/>
            <w:vAlign w:val="center"/>
          </w:tcPr>
          <w:p w14:paraId="78B2865D">
            <w:pPr>
              <w:spacing w:line="320" w:lineRule="exact"/>
              <w:textAlignment w:val="baseline"/>
              <w:rPr>
                <w:rFonts w:ascii="仿宋" w:hAnsi="仿宋" w:eastAsia="仿宋" w:cs="仿宋"/>
              </w:rPr>
            </w:pPr>
            <w:r>
              <w:rPr>
                <w:rFonts w:hint="eastAsia" w:ascii="仿宋" w:hAnsi="仿宋" w:eastAsia="仿宋" w:cs="仿宋"/>
              </w:rPr>
              <w:t>运行人员着装（5分），工服、工牌每天一次不统一着装的扣0.1分，不穿工服的每一次扣1分。</w:t>
            </w:r>
          </w:p>
        </w:tc>
        <w:tc>
          <w:tcPr>
            <w:tcW w:w="1088" w:type="pct"/>
            <w:noWrap/>
          </w:tcPr>
          <w:p w14:paraId="50F6C10A">
            <w:pPr>
              <w:spacing w:line="320" w:lineRule="exact"/>
              <w:textAlignment w:val="baseline"/>
              <w:rPr>
                <w:rFonts w:ascii="仿宋" w:hAnsi="仿宋" w:eastAsia="仿宋" w:cs="仿宋"/>
              </w:rPr>
            </w:pPr>
          </w:p>
        </w:tc>
      </w:tr>
      <w:tr w14:paraId="0C8B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02" w:type="pct"/>
            <w:noWrap/>
            <w:vAlign w:val="center"/>
          </w:tcPr>
          <w:p w14:paraId="0B33B86B">
            <w:pPr>
              <w:spacing w:line="320" w:lineRule="exact"/>
              <w:ind w:firstLine="240" w:firstLineChars="100"/>
              <w:textAlignment w:val="baseline"/>
              <w:rPr>
                <w:rFonts w:ascii="仿宋" w:hAnsi="仿宋" w:eastAsia="仿宋" w:cs="仿宋"/>
              </w:rPr>
            </w:pPr>
            <w:r>
              <w:rPr>
                <w:rFonts w:hint="eastAsia" w:ascii="仿宋" w:hAnsi="仿宋" w:eastAsia="仿宋" w:cs="仿宋"/>
              </w:rPr>
              <w:t>3</w:t>
            </w:r>
          </w:p>
        </w:tc>
        <w:tc>
          <w:tcPr>
            <w:tcW w:w="3609" w:type="pct"/>
            <w:noWrap/>
            <w:vAlign w:val="center"/>
          </w:tcPr>
          <w:p w14:paraId="56011F52">
            <w:pPr>
              <w:spacing w:line="320" w:lineRule="exact"/>
              <w:textAlignment w:val="baseline"/>
              <w:rPr>
                <w:rFonts w:ascii="仿宋" w:hAnsi="仿宋" w:eastAsia="仿宋" w:cs="仿宋"/>
              </w:rPr>
            </w:pPr>
            <w:r>
              <w:rPr>
                <w:rFonts w:hint="eastAsia" w:ascii="仿宋" w:hAnsi="仿宋" w:eastAsia="仿宋" w:cs="仿宋"/>
              </w:rPr>
              <w:t>运行人员文明用语（10分），不使用文明礼貌用语的一次扣1分；顶撞、不服从甲方正常管理的一次扣3分。</w:t>
            </w:r>
          </w:p>
        </w:tc>
        <w:tc>
          <w:tcPr>
            <w:tcW w:w="1088" w:type="pct"/>
            <w:noWrap/>
          </w:tcPr>
          <w:p w14:paraId="293379BB">
            <w:pPr>
              <w:spacing w:line="320" w:lineRule="exact"/>
              <w:textAlignment w:val="baseline"/>
              <w:rPr>
                <w:rFonts w:ascii="仿宋" w:hAnsi="仿宋" w:eastAsia="仿宋" w:cs="仿宋"/>
              </w:rPr>
            </w:pPr>
          </w:p>
        </w:tc>
      </w:tr>
      <w:tr w14:paraId="127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2" w:type="pct"/>
            <w:noWrap/>
            <w:vAlign w:val="center"/>
          </w:tcPr>
          <w:p w14:paraId="1BF8DAAB">
            <w:pPr>
              <w:spacing w:line="320" w:lineRule="exact"/>
              <w:ind w:firstLine="240" w:firstLineChars="100"/>
              <w:textAlignment w:val="baseline"/>
              <w:rPr>
                <w:rFonts w:ascii="仿宋" w:hAnsi="仿宋" w:eastAsia="仿宋" w:cs="仿宋"/>
              </w:rPr>
            </w:pPr>
            <w:r>
              <w:rPr>
                <w:rFonts w:hint="eastAsia" w:ascii="仿宋" w:hAnsi="仿宋" w:eastAsia="仿宋" w:cs="仿宋"/>
              </w:rPr>
              <w:t>4</w:t>
            </w:r>
          </w:p>
        </w:tc>
        <w:tc>
          <w:tcPr>
            <w:tcW w:w="3609" w:type="pct"/>
            <w:noWrap/>
            <w:vAlign w:val="center"/>
          </w:tcPr>
          <w:p w14:paraId="5FAF7997">
            <w:pPr>
              <w:spacing w:line="320" w:lineRule="exact"/>
              <w:textAlignment w:val="baseline"/>
              <w:rPr>
                <w:rFonts w:ascii="仿宋" w:hAnsi="仿宋" w:eastAsia="仿宋" w:cs="仿宋"/>
              </w:rPr>
            </w:pPr>
            <w:r>
              <w:rPr>
                <w:rFonts w:hint="eastAsia" w:ascii="仿宋" w:hAnsi="仿宋" w:eastAsia="仿宋" w:cs="仿宋"/>
              </w:rPr>
              <w:t>运行人员巡检（10分），每漏检、少检一台扣1分，发现问题没有及时报告的一次扣3分，造成不良后果的一次扣7分。</w:t>
            </w:r>
          </w:p>
        </w:tc>
        <w:tc>
          <w:tcPr>
            <w:tcW w:w="1088" w:type="pct"/>
            <w:noWrap/>
          </w:tcPr>
          <w:p w14:paraId="1C8A1AD2">
            <w:pPr>
              <w:spacing w:line="320" w:lineRule="exact"/>
              <w:textAlignment w:val="baseline"/>
              <w:rPr>
                <w:rFonts w:ascii="仿宋" w:hAnsi="仿宋" w:eastAsia="仿宋" w:cs="仿宋"/>
              </w:rPr>
            </w:pPr>
          </w:p>
        </w:tc>
      </w:tr>
      <w:tr w14:paraId="0382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02" w:type="pct"/>
            <w:noWrap/>
            <w:vAlign w:val="center"/>
          </w:tcPr>
          <w:p w14:paraId="21AC3E61">
            <w:pPr>
              <w:spacing w:line="320" w:lineRule="exact"/>
              <w:ind w:firstLine="240" w:firstLineChars="100"/>
              <w:textAlignment w:val="baseline"/>
              <w:rPr>
                <w:rFonts w:ascii="仿宋" w:hAnsi="仿宋" w:eastAsia="仿宋" w:cs="仿宋"/>
              </w:rPr>
            </w:pPr>
            <w:r>
              <w:rPr>
                <w:rFonts w:hint="eastAsia" w:ascii="仿宋" w:hAnsi="仿宋" w:eastAsia="仿宋" w:cs="仿宋"/>
              </w:rPr>
              <w:t>5</w:t>
            </w:r>
          </w:p>
        </w:tc>
        <w:tc>
          <w:tcPr>
            <w:tcW w:w="3609" w:type="pct"/>
            <w:noWrap/>
            <w:vAlign w:val="center"/>
          </w:tcPr>
          <w:p w14:paraId="35229D45">
            <w:pPr>
              <w:spacing w:line="320" w:lineRule="exact"/>
              <w:textAlignment w:val="baseline"/>
              <w:rPr>
                <w:rFonts w:ascii="仿宋" w:hAnsi="仿宋" w:eastAsia="仿宋" w:cs="仿宋"/>
              </w:rPr>
            </w:pPr>
            <w:r>
              <w:rPr>
                <w:rFonts w:hint="eastAsia" w:ascii="仿宋" w:hAnsi="仿宋" w:eastAsia="仿宋" w:cs="仿宋"/>
              </w:rPr>
              <w:t>故障排除（10分），每一次排除故障不及时扣5分，造成不良后果的扣10分。</w:t>
            </w:r>
          </w:p>
        </w:tc>
        <w:tc>
          <w:tcPr>
            <w:tcW w:w="1088" w:type="pct"/>
            <w:noWrap/>
          </w:tcPr>
          <w:p w14:paraId="4994515E">
            <w:pPr>
              <w:spacing w:line="320" w:lineRule="exact"/>
              <w:textAlignment w:val="baseline"/>
              <w:rPr>
                <w:rFonts w:ascii="仿宋" w:hAnsi="仿宋" w:eastAsia="仿宋" w:cs="仿宋"/>
              </w:rPr>
            </w:pPr>
          </w:p>
        </w:tc>
      </w:tr>
      <w:tr w14:paraId="249A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02" w:type="pct"/>
            <w:noWrap/>
            <w:vAlign w:val="center"/>
          </w:tcPr>
          <w:p w14:paraId="3E94F2D6">
            <w:pPr>
              <w:spacing w:line="320" w:lineRule="exact"/>
              <w:ind w:firstLine="240" w:firstLineChars="100"/>
              <w:textAlignment w:val="baseline"/>
              <w:rPr>
                <w:rFonts w:ascii="仿宋" w:hAnsi="仿宋" w:eastAsia="仿宋" w:cs="仿宋"/>
              </w:rPr>
            </w:pPr>
            <w:r>
              <w:rPr>
                <w:rFonts w:hint="eastAsia" w:ascii="仿宋" w:hAnsi="仿宋" w:eastAsia="仿宋" w:cs="仿宋"/>
              </w:rPr>
              <w:t>6</w:t>
            </w:r>
          </w:p>
        </w:tc>
        <w:tc>
          <w:tcPr>
            <w:tcW w:w="3609" w:type="pct"/>
            <w:noWrap/>
            <w:vAlign w:val="center"/>
          </w:tcPr>
          <w:p w14:paraId="1AEADA80">
            <w:pPr>
              <w:spacing w:line="320" w:lineRule="exact"/>
              <w:textAlignment w:val="baseline"/>
              <w:rPr>
                <w:rFonts w:ascii="仿宋" w:hAnsi="仿宋" w:eastAsia="仿宋" w:cs="仿宋"/>
              </w:rPr>
            </w:pPr>
            <w:r>
              <w:rPr>
                <w:rFonts w:hint="eastAsia" w:ascii="仿宋" w:hAnsi="仿宋" w:eastAsia="仿宋" w:cs="仿宋"/>
              </w:rPr>
              <w:t>维修（10分），每一次维修不及时扣5分，造成不良后果的一次扣10分。</w:t>
            </w:r>
          </w:p>
        </w:tc>
        <w:tc>
          <w:tcPr>
            <w:tcW w:w="1088" w:type="pct"/>
            <w:noWrap/>
          </w:tcPr>
          <w:p w14:paraId="3D7EBFFC">
            <w:pPr>
              <w:spacing w:line="320" w:lineRule="exact"/>
              <w:textAlignment w:val="baseline"/>
              <w:rPr>
                <w:rFonts w:ascii="仿宋" w:hAnsi="仿宋" w:eastAsia="仿宋" w:cs="仿宋"/>
              </w:rPr>
            </w:pPr>
          </w:p>
        </w:tc>
      </w:tr>
      <w:tr w14:paraId="2FA5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02" w:type="pct"/>
            <w:noWrap/>
            <w:vAlign w:val="center"/>
          </w:tcPr>
          <w:p w14:paraId="1083334B">
            <w:pPr>
              <w:spacing w:line="320" w:lineRule="exact"/>
              <w:ind w:firstLine="240" w:firstLineChars="100"/>
              <w:textAlignment w:val="baseline"/>
              <w:rPr>
                <w:rFonts w:ascii="仿宋" w:hAnsi="仿宋" w:eastAsia="仿宋" w:cs="仿宋"/>
              </w:rPr>
            </w:pPr>
            <w:r>
              <w:rPr>
                <w:rFonts w:hint="eastAsia" w:ascii="仿宋" w:hAnsi="仿宋" w:eastAsia="仿宋" w:cs="仿宋"/>
              </w:rPr>
              <w:t>7</w:t>
            </w:r>
          </w:p>
        </w:tc>
        <w:tc>
          <w:tcPr>
            <w:tcW w:w="3609" w:type="pct"/>
            <w:noWrap/>
            <w:vAlign w:val="center"/>
          </w:tcPr>
          <w:p w14:paraId="42D6A0AB">
            <w:pPr>
              <w:spacing w:line="320" w:lineRule="exact"/>
              <w:textAlignment w:val="baseline"/>
              <w:rPr>
                <w:rFonts w:ascii="仿宋" w:hAnsi="仿宋" w:eastAsia="仿宋" w:cs="仿宋"/>
              </w:rPr>
            </w:pPr>
            <w:r>
              <w:rPr>
                <w:rFonts w:hint="eastAsia" w:ascii="仿宋" w:hAnsi="仿宋" w:eastAsia="仿宋" w:cs="仿宋"/>
              </w:rPr>
              <w:t>卫生情况（10分），未及时打扫的违规一次扣1分。</w:t>
            </w:r>
          </w:p>
        </w:tc>
        <w:tc>
          <w:tcPr>
            <w:tcW w:w="1088" w:type="pct"/>
            <w:noWrap/>
          </w:tcPr>
          <w:p w14:paraId="408347EF">
            <w:pPr>
              <w:spacing w:line="320" w:lineRule="exact"/>
              <w:textAlignment w:val="baseline"/>
              <w:rPr>
                <w:rFonts w:ascii="仿宋" w:hAnsi="仿宋" w:eastAsia="仿宋" w:cs="仿宋"/>
              </w:rPr>
            </w:pPr>
          </w:p>
        </w:tc>
      </w:tr>
      <w:tr w14:paraId="68A1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302" w:type="pct"/>
            <w:noWrap/>
            <w:vAlign w:val="center"/>
          </w:tcPr>
          <w:p w14:paraId="2269F338">
            <w:pPr>
              <w:spacing w:line="320" w:lineRule="exact"/>
              <w:ind w:firstLine="240" w:firstLineChars="100"/>
              <w:textAlignment w:val="baseline"/>
              <w:rPr>
                <w:rFonts w:ascii="仿宋" w:hAnsi="仿宋" w:eastAsia="仿宋" w:cs="仿宋"/>
              </w:rPr>
            </w:pPr>
            <w:r>
              <w:rPr>
                <w:rFonts w:hint="eastAsia" w:ascii="仿宋" w:hAnsi="仿宋" w:eastAsia="仿宋" w:cs="仿宋"/>
              </w:rPr>
              <w:t>8</w:t>
            </w:r>
          </w:p>
        </w:tc>
        <w:tc>
          <w:tcPr>
            <w:tcW w:w="3609" w:type="pct"/>
            <w:noWrap/>
            <w:vAlign w:val="center"/>
          </w:tcPr>
          <w:p w14:paraId="37A0DFD1">
            <w:pPr>
              <w:spacing w:line="320" w:lineRule="exact"/>
              <w:textAlignment w:val="baseline"/>
              <w:rPr>
                <w:rFonts w:ascii="仿宋" w:hAnsi="仿宋" w:eastAsia="仿宋" w:cs="仿宋"/>
              </w:rPr>
            </w:pPr>
            <w:r>
              <w:rPr>
                <w:rFonts w:hint="eastAsia" w:ascii="仿宋" w:hAnsi="仿宋" w:eastAsia="仿宋" w:cs="仿宋"/>
              </w:rPr>
              <w:t>正常保养：配电室一般性消缺、检查、检修、保养、带电测试、设备外观检查、清除异物、设备日常运行监测（20分）违规一次扣5分。</w:t>
            </w:r>
          </w:p>
        </w:tc>
        <w:tc>
          <w:tcPr>
            <w:tcW w:w="1088" w:type="pct"/>
            <w:noWrap/>
          </w:tcPr>
          <w:p w14:paraId="0E12B4D5">
            <w:pPr>
              <w:spacing w:line="320" w:lineRule="exact"/>
              <w:textAlignment w:val="baseline"/>
              <w:rPr>
                <w:rFonts w:ascii="仿宋" w:hAnsi="仿宋" w:eastAsia="仿宋" w:cs="仿宋"/>
              </w:rPr>
            </w:pPr>
          </w:p>
        </w:tc>
      </w:tr>
      <w:tr w14:paraId="1492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02" w:type="pct"/>
            <w:noWrap/>
            <w:vAlign w:val="center"/>
          </w:tcPr>
          <w:p w14:paraId="4298E48E">
            <w:pPr>
              <w:spacing w:line="320" w:lineRule="exact"/>
              <w:ind w:firstLine="240" w:firstLineChars="100"/>
              <w:textAlignment w:val="baseline"/>
              <w:rPr>
                <w:rFonts w:ascii="仿宋" w:hAnsi="仿宋" w:eastAsia="仿宋" w:cs="仿宋"/>
              </w:rPr>
            </w:pPr>
            <w:r>
              <w:rPr>
                <w:rFonts w:hint="eastAsia" w:ascii="仿宋" w:hAnsi="仿宋" w:eastAsia="仿宋" w:cs="仿宋"/>
              </w:rPr>
              <w:t>9</w:t>
            </w:r>
          </w:p>
        </w:tc>
        <w:tc>
          <w:tcPr>
            <w:tcW w:w="3609" w:type="pct"/>
            <w:noWrap/>
            <w:vAlign w:val="center"/>
          </w:tcPr>
          <w:p w14:paraId="3ACEABDC">
            <w:pPr>
              <w:spacing w:line="320" w:lineRule="exact"/>
              <w:textAlignment w:val="baseline"/>
              <w:rPr>
                <w:rFonts w:ascii="仿宋" w:hAnsi="仿宋" w:eastAsia="仿宋" w:cs="仿宋"/>
              </w:rPr>
            </w:pPr>
            <w:r>
              <w:rPr>
                <w:rFonts w:hint="eastAsia" w:ascii="仿宋" w:hAnsi="仿宋" w:eastAsia="仿宋" w:cs="仿宋"/>
              </w:rPr>
              <w:t>例行维护：定期对变配电设备及发电机组进行维护。（10分），违规一次扣5分。</w:t>
            </w:r>
          </w:p>
        </w:tc>
        <w:tc>
          <w:tcPr>
            <w:tcW w:w="1088" w:type="pct"/>
            <w:noWrap/>
          </w:tcPr>
          <w:p w14:paraId="13B848FC">
            <w:pPr>
              <w:spacing w:line="320" w:lineRule="exact"/>
              <w:textAlignment w:val="baseline"/>
              <w:rPr>
                <w:rFonts w:ascii="仿宋" w:hAnsi="仿宋" w:eastAsia="仿宋" w:cs="仿宋"/>
              </w:rPr>
            </w:pPr>
          </w:p>
        </w:tc>
      </w:tr>
      <w:tr w14:paraId="6ADF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02" w:type="pct"/>
            <w:noWrap/>
            <w:vAlign w:val="center"/>
          </w:tcPr>
          <w:p w14:paraId="120001AB">
            <w:pPr>
              <w:spacing w:line="320" w:lineRule="exact"/>
              <w:ind w:firstLine="240" w:firstLineChars="100"/>
              <w:textAlignment w:val="baseline"/>
              <w:rPr>
                <w:rFonts w:ascii="仿宋" w:hAnsi="仿宋" w:eastAsia="仿宋" w:cs="仿宋"/>
              </w:rPr>
            </w:pPr>
            <w:r>
              <w:rPr>
                <w:rFonts w:hint="eastAsia" w:ascii="仿宋" w:hAnsi="仿宋" w:eastAsia="仿宋" w:cs="仿宋"/>
              </w:rPr>
              <w:t>10</w:t>
            </w:r>
          </w:p>
        </w:tc>
        <w:tc>
          <w:tcPr>
            <w:tcW w:w="3609" w:type="pct"/>
            <w:noWrap/>
            <w:vAlign w:val="center"/>
          </w:tcPr>
          <w:p w14:paraId="701C99A8">
            <w:pPr>
              <w:spacing w:line="320" w:lineRule="exact"/>
              <w:textAlignment w:val="baseline"/>
              <w:rPr>
                <w:rFonts w:ascii="仿宋" w:hAnsi="仿宋" w:eastAsia="仿宋" w:cs="仿宋"/>
              </w:rPr>
            </w:pPr>
            <w:r>
              <w:rPr>
                <w:rFonts w:hint="eastAsia" w:ascii="仿宋" w:hAnsi="仿宋" w:eastAsia="仿宋" w:cs="仿宋"/>
              </w:rPr>
              <w:t>安全生产：每月无发生重大安全事故（10分）发生安全事故扣5分</w:t>
            </w:r>
          </w:p>
        </w:tc>
        <w:tc>
          <w:tcPr>
            <w:tcW w:w="1088" w:type="pct"/>
            <w:noWrap/>
          </w:tcPr>
          <w:p w14:paraId="35076E80">
            <w:pPr>
              <w:spacing w:line="320" w:lineRule="exact"/>
              <w:textAlignment w:val="baseline"/>
              <w:rPr>
                <w:rFonts w:ascii="仿宋" w:hAnsi="仿宋" w:eastAsia="仿宋" w:cs="仿宋"/>
              </w:rPr>
            </w:pPr>
          </w:p>
        </w:tc>
      </w:tr>
      <w:tr w14:paraId="1F14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3"/>
            <w:noWrap/>
            <w:vAlign w:val="center"/>
          </w:tcPr>
          <w:p w14:paraId="1916D478">
            <w:pPr>
              <w:spacing w:line="320" w:lineRule="exact"/>
              <w:textAlignment w:val="baseline"/>
              <w:rPr>
                <w:rFonts w:ascii="仿宋" w:hAnsi="仿宋" w:eastAsia="仿宋" w:cs="仿宋"/>
              </w:rPr>
            </w:pPr>
            <w:r>
              <w:rPr>
                <w:rFonts w:hint="eastAsia" w:ascii="仿宋" w:hAnsi="仿宋" w:eastAsia="仿宋" w:cs="仿宋"/>
              </w:rPr>
              <w:t>总分：</w:t>
            </w:r>
          </w:p>
        </w:tc>
      </w:tr>
      <w:tr w14:paraId="7ADE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3"/>
            <w:noWrap/>
            <w:vAlign w:val="center"/>
          </w:tcPr>
          <w:p w14:paraId="61E77C1C">
            <w:pPr>
              <w:spacing w:line="320" w:lineRule="exact"/>
              <w:textAlignment w:val="baseline"/>
              <w:rPr>
                <w:rFonts w:ascii="仿宋" w:hAnsi="仿宋" w:eastAsia="仿宋" w:cs="仿宋"/>
              </w:rPr>
            </w:pPr>
            <w:r>
              <w:rPr>
                <w:rFonts w:hint="eastAsia" w:ascii="仿宋" w:hAnsi="仿宋" w:eastAsia="仿宋" w:cs="仿宋"/>
              </w:rPr>
              <w:t>服务单位负责人签字：</w:t>
            </w:r>
          </w:p>
        </w:tc>
      </w:tr>
      <w:tr w14:paraId="6E1C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3"/>
            <w:noWrap/>
            <w:vAlign w:val="center"/>
          </w:tcPr>
          <w:p w14:paraId="06135AE0">
            <w:pPr>
              <w:spacing w:line="320" w:lineRule="exact"/>
              <w:textAlignment w:val="baseline"/>
              <w:rPr>
                <w:rFonts w:ascii="仿宋" w:hAnsi="仿宋" w:eastAsia="仿宋" w:cs="仿宋"/>
              </w:rPr>
            </w:pPr>
            <w:r>
              <w:rPr>
                <w:rFonts w:hint="eastAsia" w:ascii="仿宋" w:hAnsi="仿宋" w:eastAsia="仿宋" w:cs="仿宋"/>
              </w:rPr>
              <w:t>院方负责人签字：</w:t>
            </w:r>
          </w:p>
        </w:tc>
      </w:tr>
      <w:tr w14:paraId="1665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302" w:type="pct"/>
            <w:noWrap/>
            <w:vAlign w:val="center"/>
          </w:tcPr>
          <w:p w14:paraId="051C7DF0">
            <w:pPr>
              <w:spacing w:line="480" w:lineRule="exact"/>
              <w:ind w:leftChars="-25" w:hanging="60" w:hangingChars="25"/>
              <w:textAlignment w:val="baseline"/>
              <w:rPr>
                <w:rFonts w:ascii="仿宋" w:hAnsi="仿宋" w:eastAsia="仿宋" w:cs="仿宋"/>
              </w:rPr>
            </w:pPr>
            <w:r>
              <w:rPr>
                <w:rFonts w:hint="eastAsia" w:ascii="仿宋" w:hAnsi="仿宋" w:eastAsia="仿宋" w:cs="仿宋"/>
              </w:rPr>
              <w:t>备注</w:t>
            </w:r>
          </w:p>
        </w:tc>
        <w:tc>
          <w:tcPr>
            <w:tcW w:w="4697" w:type="pct"/>
            <w:gridSpan w:val="2"/>
            <w:noWrap/>
            <w:vAlign w:val="center"/>
          </w:tcPr>
          <w:p w14:paraId="5F9B5619">
            <w:pPr>
              <w:tabs>
                <w:tab w:val="left" w:pos="3189"/>
              </w:tabs>
              <w:spacing w:line="480" w:lineRule="exact"/>
              <w:ind w:firstLine="7" w:firstLineChars="3"/>
              <w:textAlignment w:val="baseline"/>
              <w:rPr>
                <w:rFonts w:ascii="仿宋" w:hAnsi="仿宋" w:eastAsia="仿宋" w:cs="仿宋"/>
              </w:rPr>
            </w:pPr>
            <w:r>
              <w:rPr>
                <w:rFonts w:hint="eastAsia" w:ascii="仿宋" w:hAnsi="仿宋" w:eastAsia="仿宋" w:cs="仿宋"/>
              </w:rPr>
              <w:t>本评分表满分100分</w:t>
            </w:r>
            <w:r>
              <w:rPr>
                <w:rFonts w:hint="eastAsia" w:ascii="仿宋" w:hAnsi="仿宋" w:eastAsia="仿宋" w:cs="仿宋"/>
                <w:lang w:eastAsia="zh-CN"/>
              </w:rPr>
              <w:t>。</w:t>
            </w:r>
            <w:r>
              <w:rPr>
                <w:rFonts w:hint="eastAsia" w:ascii="仿宋" w:hAnsi="仿宋" w:eastAsia="仿宋" w:cs="仿宋"/>
                <w:color w:val="auto"/>
                <w:highlight w:val="none"/>
                <w:u w:val="none"/>
                <w:lang w:eastAsia="zh-CN"/>
              </w:rPr>
              <w:t>综合考核85分合格，85分及以上的全额支付。80-84分按照总额的95%结算，75-79按照总额的90%结算，得分75以下按80%结算。连续三次考评不合格，甲方有权终止合同并追究责任。</w:t>
            </w:r>
          </w:p>
        </w:tc>
      </w:tr>
    </w:tbl>
    <w:p w14:paraId="254C06DD">
      <w:pPr>
        <w:pStyle w:val="2"/>
        <w:spacing w:line="480" w:lineRule="exact"/>
        <w:ind w:left="0"/>
        <w:jc w:val="both"/>
        <w:rPr>
          <w:rFonts w:ascii="仿宋" w:hAnsi="仿宋" w:eastAsia="仿宋" w:cs="仿宋"/>
          <w:sz w:val="24"/>
          <w:szCs w:val="24"/>
          <w:lang w:val="en-US"/>
        </w:rPr>
      </w:pPr>
      <w:r>
        <w:rPr>
          <w:rFonts w:hint="eastAsia" w:ascii="仿宋" w:hAnsi="仿宋" w:eastAsia="仿宋" w:cs="仿宋"/>
          <w:sz w:val="24"/>
          <w:szCs w:val="24"/>
          <w:lang w:val="en-US"/>
        </w:rPr>
        <w:t>五、费用支付</w:t>
      </w:r>
    </w:p>
    <w:p w14:paraId="10EFB6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rPr>
        <w:t>5.1</w:t>
      </w:r>
      <w:r>
        <w:rPr>
          <w:rFonts w:hint="eastAsia" w:ascii="仿宋" w:hAnsi="仿宋" w:eastAsia="仿宋" w:cs="仿宋"/>
          <w:lang w:val="en-US" w:eastAsia="zh-CN"/>
        </w:rPr>
        <w:t>费用支付方式：</w:t>
      </w:r>
      <w:r>
        <w:rPr>
          <w:rFonts w:hint="eastAsia" w:ascii="仿宋" w:hAnsi="仿宋" w:eastAsia="仿宋" w:cs="仿宋"/>
          <w:lang w:val="en-US"/>
        </w:rPr>
        <w:t>根据中标价格的每人每月支付的服务费用乘以实际使用的服务人数每月考核统计后、按季度进行结算</w:t>
      </w:r>
      <w:r>
        <w:rPr>
          <w:rFonts w:hint="eastAsia" w:ascii="仿宋" w:hAnsi="仿宋" w:eastAsia="仿宋" w:cs="仿宋"/>
          <w:lang w:val="en-US" w:eastAsia="zh-CN"/>
        </w:rPr>
        <w:t>。</w:t>
      </w:r>
    </w:p>
    <w:p w14:paraId="5D6A75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rPr>
      </w:pPr>
      <w:r>
        <w:rPr>
          <w:rFonts w:hint="eastAsia" w:ascii="仿宋" w:hAnsi="仿宋" w:eastAsia="仿宋" w:cs="仿宋"/>
          <w:lang w:val="en-US"/>
        </w:rPr>
        <w:t>5.</w:t>
      </w:r>
      <w:r>
        <w:rPr>
          <w:rFonts w:hint="eastAsia" w:ascii="仿宋" w:hAnsi="仿宋" w:eastAsia="仿宋" w:cs="仿宋"/>
          <w:lang w:val="en-US" w:eastAsia="zh-CN"/>
        </w:rPr>
        <w:t>2结算比例：</w:t>
      </w:r>
      <w:r>
        <w:rPr>
          <w:rFonts w:hint="eastAsia" w:ascii="仿宋" w:hAnsi="仿宋" w:eastAsia="仿宋" w:cs="仿宋"/>
          <w:lang w:eastAsia="zh-CN"/>
        </w:rPr>
        <w:t>综合考核85分合格，85分及以上的全额支付。80-84分按照总额的95%结算，75-79按照总额的90%结算，得分75以下按80%结算。连续三次考评不合格，甲方有权终止合同并追究责任。</w:t>
      </w:r>
    </w:p>
    <w:p w14:paraId="3B88A6E4">
      <w:pPr>
        <w:spacing w:line="400" w:lineRule="atLeast"/>
        <w:outlineLvl w:val="1"/>
        <w:rPr>
          <w:rFonts w:ascii="仿宋" w:hAnsi="仿宋" w:eastAsia="仿宋" w:cs="仿宋"/>
          <w:b/>
          <w:bCs/>
          <w:color w:val="FF0000"/>
        </w:rPr>
      </w:pPr>
      <w:r>
        <w:rPr>
          <w:rFonts w:hint="eastAsia" w:ascii="仿宋" w:hAnsi="仿宋" w:eastAsia="仿宋" w:cs="仿宋"/>
          <w:b/>
          <w:bCs/>
        </w:rPr>
        <w:t>净化空调及中央空调运行服务</w:t>
      </w:r>
    </w:p>
    <w:p w14:paraId="01004A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一、服务内容</w:t>
      </w:r>
    </w:p>
    <w:p w14:paraId="333489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儿童医院空调运行维保范围包括中央空调末端及管路系统、净化空调系统区域内的给排水系统、医用气体系统、电气系统，电动门和手动门、装饰装修、门禁等始终处于良好的工作状态。维保工作符合净化区域的七大洁净指标（温湿度、风速或换气次数、噪声、压差、照度、尘埃粒子）符合《医院洁净手术部建筑技术规范》GB50333-2013 标准、《医院空气净化管理规范》WS/T 368-2012 和《手术部医院感染预防与控制技术规范》等相关标准。 </w:t>
      </w:r>
    </w:p>
    <w:p w14:paraId="33EAC0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二、服务标准要求 </w:t>
      </w:r>
    </w:p>
    <w:p w14:paraId="0A8A14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 服务单位运行过程中，需加强节能运行管理、保证设备全年性能系数满足《多联式空调（热泵）机组能效限定值及能效等级》GB 21454-2021要求，满足APF＞5.0。现净化空调机房配电箱均安装计量电表，服务单位需每月抄表并进行用能分析，出具月度用能分析报告。月度用能分析报告需涵盖机组运行情况、手术室室内环境指标和使用情况、设备用电分析、设备能效分析、本月采取的节能措施、次月用能计划及节能措施建议。每年度需提供年度用能分析报告，报告应涵盖年度机组运行情况、手术室室内环境指标和使用情况、设备用电分析、设备能效分析、本年度采取的节能措施、下年度运维策略、用能计划、节能措施及优化方案。</w:t>
      </w:r>
    </w:p>
    <w:p w14:paraId="3F739F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2.2保证中央空调和净化区域的设备、设施正常运作、符合医院和国家规范要求，不出现突发事件。保障维保区域内中央空调和净化区域给排水设施、通风设施、风管机、多联机、医用气体等所有设备、管道及附属设备系统、自控系统全年 24 小时正常运行。</w:t>
      </w:r>
    </w:p>
    <w:p w14:paraId="150ECC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2.3运维人员具有相应上岗证，且必须刷脸签到，医院每月进行出勤考核，并每月向院方提供维保人员工资单、消耗材料费用。</w:t>
      </w:r>
    </w:p>
    <w:p w14:paraId="61D780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2.4</w:t>
      </w:r>
      <w:r>
        <w:rPr>
          <w:rFonts w:hint="eastAsia" w:ascii="仿宋" w:hAnsi="仿宋" w:eastAsia="仿宋" w:cs="仿宋"/>
          <w:lang w:val="en-US"/>
        </w:rPr>
        <w:t>中央空调服务采用每150台风机盘管配1名运维人员</w:t>
      </w:r>
      <w:r>
        <w:rPr>
          <w:rFonts w:hint="eastAsia" w:ascii="仿宋" w:hAnsi="仿宋" w:eastAsia="仿宋" w:cs="仿宋"/>
          <w:lang w:val="en-US" w:eastAsia="zh-CN"/>
        </w:rPr>
        <w:t>；</w:t>
      </w:r>
      <w:r>
        <w:rPr>
          <w:rFonts w:hint="eastAsia" w:ascii="仿宋" w:hAnsi="仿宋" w:eastAsia="仿宋" w:cs="仿宋"/>
          <w:lang w:val="en-US"/>
        </w:rPr>
        <w:t>净化区域根据净化机组实际数量（35台），采用5台净化机组配置1名运维人员，全部设备开启时共需要配置7名运维人员。</w:t>
      </w:r>
    </w:p>
    <w:p w14:paraId="4F1243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5</w:t>
      </w:r>
      <w:r>
        <w:rPr>
          <w:rFonts w:hint="eastAsia" w:ascii="仿宋" w:hAnsi="仿宋" w:eastAsia="仿宋" w:cs="仿宋"/>
          <w:lang w:val="en-US"/>
        </w:rPr>
        <w:t xml:space="preserve">须提供净化区域第三方检测单位及相关资质，并向院方主管科室报备。 </w:t>
      </w:r>
    </w:p>
    <w:p w14:paraId="3D1376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6</w:t>
      </w:r>
      <w:r>
        <w:rPr>
          <w:rFonts w:hint="eastAsia" w:ascii="仿宋" w:hAnsi="仿宋" w:eastAsia="仿宋" w:cs="仿宋"/>
          <w:lang w:val="en-US"/>
        </w:rPr>
        <w:t xml:space="preserve">维保期结束前，对所管辖区域设备进行全面维护保养，并且出具年度维保考核评估报告和工作总结。 </w:t>
      </w:r>
    </w:p>
    <w:p w14:paraId="5C43BF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7</w:t>
      </w:r>
      <w:r>
        <w:rPr>
          <w:rFonts w:hint="eastAsia" w:ascii="仿宋" w:hAnsi="仿宋" w:eastAsia="仿宋" w:cs="仿宋"/>
          <w:lang w:val="en-US"/>
        </w:rPr>
        <w:t>净化空调每月自测一次空气指标检测并提供自测报告。</w:t>
      </w:r>
    </w:p>
    <w:p w14:paraId="6DA861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8</w:t>
      </w:r>
      <w:r>
        <w:rPr>
          <w:rFonts w:hint="eastAsia" w:ascii="仿宋" w:hAnsi="仿宋" w:eastAsia="仿宋" w:cs="仿宋"/>
          <w:lang w:val="en-US"/>
        </w:rPr>
        <w:t>每月整理一份运维质量分析报告、供医院保存。</w:t>
      </w:r>
    </w:p>
    <w:p w14:paraId="70943E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9</w:t>
      </w:r>
      <w:r>
        <w:rPr>
          <w:rFonts w:hint="eastAsia" w:ascii="仿宋" w:hAnsi="仿宋" w:eastAsia="仿宋" w:cs="仿宋"/>
          <w:lang w:val="en-US"/>
        </w:rPr>
        <w:t>必须按照规定时间完成维修、保养项目。</w:t>
      </w:r>
    </w:p>
    <w:p w14:paraId="158A90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10</w:t>
      </w:r>
      <w:r>
        <w:rPr>
          <w:rFonts w:hint="eastAsia" w:ascii="仿宋" w:hAnsi="仿宋" w:eastAsia="仿宋" w:cs="仿宋"/>
          <w:lang w:val="en-US"/>
        </w:rPr>
        <w:t xml:space="preserve">运维公司负责自身员工的人身安全和设备安全及运维不当造成医院财产和其他人员人身安全的责任。 </w:t>
      </w:r>
    </w:p>
    <w:p w14:paraId="7FBC9A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w:t>
      </w:r>
      <w:r>
        <w:rPr>
          <w:rFonts w:hint="eastAsia" w:ascii="仿宋" w:hAnsi="仿宋" w:eastAsia="仿宋" w:cs="仿宋"/>
          <w:lang w:val="en-US" w:eastAsia="zh-CN"/>
        </w:rPr>
        <w:t>1</w:t>
      </w:r>
      <w:r>
        <w:rPr>
          <w:rFonts w:hint="eastAsia" w:ascii="仿宋" w:hAnsi="仿宋" w:eastAsia="仿宋" w:cs="仿宋"/>
          <w:lang w:val="en-US"/>
        </w:rPr>
        <w:t xml:space="preserve">合同执行满一年后，甲方有权对乙方一年运维工作进行考核，考核合格继续执行合同，若考核不合格，甲方有权终止合同。 </w:t>
      </w:r>
    </w:p>
    <w:p w14:paraId="5A2C6A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12</w:t>
      </w:r>
      <w:r>
        <w:rPr>
          <w:rFonts w:hint="eastAsia" w:ascii="仿宋" w:hAnsi="仿宋" w:eastAsia="仿宋" w:cs="仿宋"/>
          <w:lang w:val="en-US"/>
        </w:rPr>
        <w:t>在不可抗力事件或不良事件影响消除后的合理时间内，双方应协商决定是否修改、终止或继续履行本合同。</w:t>
      </w:r>
    </w:p>
    <w:p w14:paraId="527EF2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w:t>
      </w:r>
      <w:r>
        <w:rPr>
          <w:rFonts w:hint="eastAsia" w:ascii="仿宋" w:hAnsi="仿宋" w:eastAsia="仿宋" w:cs="仿宋"/>
          <w:lang w:val="en-US" w:eastAsia="zh-CN"/>
        </w:rPr>
        <w:t>3</w:t>
      </w:r>
      <w:r>
        <w:rPr>
          <w:rFonts w:hint="eastAsia" w:ascii="仿宋" w:hAnsi="仿宋" w:eastAsia="仿宋" w:cs="仿宋"/>
          <w:lang w:val="en-US"/>
        </w:rPr>
        <w:t>针对医院可能出现的各种突发事件，针对性的编制应急预案。根据编制的应急预案做好培训及演练工作并提供纸质文件上交医院留存。</w:t>
      </w:r>
    </w:p>
    <w:p w14:paraId="717E93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三、中央空调运行服务岗位职责</w:t>
      </w:r>
    </w:p>
    <w:p w14:paraId="6E97FE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3.1服务范围为制冷机房至墙外一米的所有末端设备及管路系统的维护和保养。 </w:t>
      </w:r>
    </w:p>
    <w:p w14:paraId="539B2B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3.2项目需至少配备常驻人员15人,其中包括负责人1人，运维人员14人。</w:t>
      </w:r>
    </w:p>
    <w:p w14:paraId="2947BE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3.3新风机组初效过滤器1月至少清洗消毒 2 次、中效1个月至少清洗消毒 1 次、每年更换初、中效过滤器2次。</w:t>
      </w:r>
    </w:p>
    <w:p w14:paraId="0B13B8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3.4本项目风机盘管回风滤网、静电除尘清洗、消毒2次/月，深度清洗、消毒1年/次。</w:t>
      </w:r>
    </w:p>
    <w:p w14:paraId="4FA663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3.5新风机组日常运行巡查至少1天/次、基础维修保养至少1月/次、深度保养至少1年/次。</w:t>
      </w:r>
    </w:p>
    <w:p w14:paraId="16FC22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3.6每年制冷/供暖设备停机后，对末端设备及管路进行检修和保养。</w:t>
      </w:r>
    </w:p>
    <w:p w14:paraId="0FF4BD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3.7末端设备和管路系统每周巡查至少1次，做好巡查记录。</w:t>
      </w:r>
    </w:p>
    <w:p w14:paraId="17470E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3.8故障维修及时处理、库房要备存常用消耗配件。</w:t>
      </w:r>
    </w:p>
    <w:p w14:paraId="4858A5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3.9新风机初、中效过滤器及所有末端设备和管路系统的维护、保养所需耗料均由乙方负责。</w:t>
      </w:r>
    </w:p>
    <w:p w14:paraId="5501CB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3.10每月统计分析维保区域的水电消耗情况，改进运行方案。</w:t>
      </w:r>
    </w:p>
    <w:p w14:paraId="625F7C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四、净化空调运行服务岗位职责</w:t>
      </w:r>
    </w:p>
    <w:p w14:paraId="056640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4.1中心手术室、消毒供应室和静配中心室净化区域内过滤网每周至少清洗消毒 1 次、配套机组内的初效过滤器至少 2个月更换一次、层流罩至少每2周擦拭消毒 1 次。 </w:t>
      </w:r>
    </w:p>
    <w:p w14:paraId="3EC27C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4.2输血科、介入手术室、消化内径、ICU、EICU、口腔、 域、中心检验和急诊检验、急诊手术室室内过滤网每月清洗消毒 2 次。 </w:t>
      </w:r>
    </w:p>
    <w:p w14:paraId="0B5F63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4.3新风机组粗效过滤网 2 天清洗消毒 1 次、初效过滤器 1 周 清洗消毒 1 次、2个月更换1次、中效过滤器 3 个月更换 1 次、亚高效一年更换 1 次。 </w:t>
      </w:r>
    </w:p>
    <w:p w14:paraId="671941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4.4循环机组初效过滤器 1 月清洗消毒 1 次、2个月更换1次、中效过滤器 3 个月更换 1 次。 </w:t>
      </w:r>
    </w:p>
    <w:p w14:paraId="35A267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4.5突发感染事件增加清洗、消毒频次，保障医院安全运行。 </w:t>
      </w:r>
    </w:p>
    <w:p w14:paraId="369D77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4.6净化区域内的高效过滤器三年更换 1 次。</w:t>
      </w:r>
    </w:p>
    <w:p w14:paraId="159FC9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4.7手术区域空调机组 2 小时巡查 1 次、做好记录。 </w:t>
      </w:r>
    </w:p>
    <w:p w14:paraId="111FD1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4.8每月统计分析维保区域的水电消耗情况，改进运行方案。</w:t>
      </w:r>
    </w:p>
    <w:p w14:paraId="4CEA46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4.9故障维修及时处理、库房要备存常用消耗配件。 </w:t>
      </w:r>
    </w:p>
    <w:p w14:paraId="627EDB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4.10更换后的过滤网和过滤器及时清洗、消毒、合理保存。报废的初中效过滤器和亚高效、高效过滤器及时运送到指定地点。 </w:t>
      </w:r>
    </w:p>
    <w:p w14:paraId="3C0C58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4.11净化区域内的循环机组和新风机组每周清洗消毒 1 次，做好记录。</w:t>
      </w:r>
    </w:p>
    <w:p w14:paraId="69C4EB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4.12电动阀门、压力表、温度计、加湿器等空调管道设施每周巡查 1 次，发现损坏及时维修更换。</w:t>
      </w:r>
    </w:p>
    <w:p w14:paraId="72C382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4.13净化区域内按国标要求更换的耗材、维修所需的耗材均由乙方负责。</w:t>
      </w:r>
    </w:p>
    <w:p w14:paraId="6D6BFE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空调系统配套的建筑电气运行服务要求</w:t>
      </w:r>
    </w:p>
    <w:p w14:paraId="37D0B2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5.1每周巡查配电箱、风机、灯具、插座、开关发现损坏及时维修更换。 </w:t>
      </w:r>
    </w:p>
    <w:p w14:paraId="610D49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5.2每月定期清扫吹拭配电箱内灰尘。 </w:t>
      </w:r>
    </w:p>
    <w:p w14:paraId="2FE7E9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5.3净化区域内UPS 每周巡查一次，并按规范要求进行维保（每季度充放电一次，并形成书面记录）。 </w:t>
      </w:r>
    </w:p>
    <w:p w14:paraId="12CF46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5.4净化区域内隔离变压器每周巡查一次，并按规范要求进行维保。 </w:t>
      </w:r>
    </w:p>
    <w:p w14:paraId="144B50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5.5净化区域内每半年进行一次房间等电位接地检查。 </w:t>
      </w:r>
    </w:p>
    <w:p w14:paraId="2DEB82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六、空调系统配套的给排水运行服务要求</w:t>
      </w:r>
    </w:p>
    <w:p w14:paraId="13E929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6.1维保范围内的所有给排水的管道（不包括消防管道）、 保温、支架、感应洗手槽、普通水龙头、面盆及配套实施、管件、 阀门维修保养等。净化区域的排雨、排污管道维护、排污口和地漏的疏通和巡查。 </w:t>
      </w:r>
    </w:p>
    <w:p w14:paraId="59D787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6.2每天对洗手池热水温度进行检测，避免水温过低或者过高事情发生。 </w:t>
      </w:r>
    </w:p>
    <w:p w14:paraId="0F5777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6.3每周检查感应出水、脚踏出水是否正常。 </w:t>
      </w:r>
    </w:p>
    <w:p w14:paraId="34D8D3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6.4每月定期清理排水管道，做好排水畅通。 </w:t>
      </w:r>
    </w:p>
    <w:p w14:paraId="5D681A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6.5设备连接管路及附属设施、不锈钢自动洗手槽及附属设施、机组设备连接管道（冷冻供回水及冷凝水管道、采暖热水供回水管道、蒸汽加湿管道及凝结水管道）及附属设施的日常检查是否有渗漏、外观有无损伤，保温材料有无破裂脱落，洗手槽的感应器是否正常运行，水龙头关闭是否正常，油漆是否有掉漆，整体外观是否整洁。 </w:t>
      </w:r>
    </w:p>
    <w:p w14:paraId="3BD892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6.6维保范围内的给排水设施（保温、水龙头、污水池、台面、地漏）无条件更换。 </w:t>
      </w:r>
    </w:p>
    <w:p w14:paraId="6CE5B6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七、空调系统配套的弱电系统部分运行服务要求</w:t>
      </w:r>
    </w:p>
    <w:p w14:paraId="537A88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7.1每日巡查自控系统温、湿度是否正常，每周检查各控制面板显示是否正常，发现异常及时排除。每季度定期检测自控系统温、湿度、压差传感器的精确度，发现异常及时排除。 </w:t>
      </w:r>
    </w:p>
    <w:p w14:paraId="13F099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7.2每周检查建筑智能化系统包括监控系统、背景音乐系统、 门禁、对讲系统，监控系统，呼叫系统、定期检查保养，出现问题及时解决。</w:t>
      </w:r>
    </w:p>
    <w:p w14:paraId="44E73C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八、净化区域医用气体部分运行服务要求</w:t>
      </w:r>
    </w:p>
    <w:p w14:paraId="296036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8.1所有房间医疗气体终端每周进行一次检查，维修和维护保养。辅助区房间门，手术室、ICU、麻醉苏醒室医疗气体终端、麻醉苏醒室抢救设备带的日常检查、维修、维护。</w:t>
      </w:r>
    </w:p>
    <w:p w14:paraId="56764E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8.2中心 ICU、EICU、手术室抢救设备带及医疗气体终端的日常检查、压缩空气是否正常、吸气接口真空度是否达到要求、不应有空气泄漏否则应检查相应输送管道是否有破裂或龟裂应及时换新处理，必须在任何情况下保气体终端的正常。 </w:t>
      </w:r>
    </w:p>
    <w:p w14:paraId="208E74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8.3每天手术结束后应检查各类开关是否关闭，及时关闭氧气、负压、空压、麻醉废气等设备开关，避免浪费和发生安全事故。</w:t>
      </w:r>
    </w:p>
    <w:p w14:paraId="473F49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九、净化区域内装饰装修运行服务要求</w:t>
      </w:r>
    </w:p>
    <w:p w14:paraId="17371C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9.1项目范围内的所有门、墙面、地面、传递窗、多功能控制面板等所有装饰装修的维修保养等。 </w:t>
      </w:r>
    </w:p>
    <w:p w14:paraId="6D4A4A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9.2医用气密门（含电动门）、通道门每周检查一次，日常维修和维护保养。 </w:t>
      </w:r>
    </w:p>
    <w:p w14:paraId="412F4C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9.3辅助区房间门（塑钢门）、通道门每周检查一次，日常维修和维护保养。 </w:t>
      </w:r>
    </w:p>
    <w:p w14:paraId="2D3A8B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9.4洁净区、洁净走廊、清洁走廊地材每周检查一次，日常维修。 </w:t>
      </w:r>
    </w:p>
    <w:p w14:paraId="7A9CA9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9.5传递窗每周检查一次，日常维修和维护保养。 </w:t>
      </w:r>
    </w:p>
    <w:p w14:paraId="7A84EF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9.6多功能操作及情报显示控制面板，清洁和洁净走廊机组远程控制开关的日常检查，维修和维护保养。 </w:t>
      </w:r>
    </w:p>
    <w:p w14:paraId="61A422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9.7地面损坏及时维修。 </w:t>
      </w:r>
    </w:p>
    <w:p w14:paraId="4DF413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9.8手术室墙面切勿碰撞，如墙面收到损坏需要专业人员进行维修。</w:t>
      </w:r>
    </w:p>
    <w:p w14:paraId="1FE61F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9.9设备气密封自动门，定期维护保养，上润滑油，紧固易松件等，如果发现在通电的状态下自动门无法关闭或出现其他异常情况及时维修。 </w:t>
      </w:r>
    </w:p>
    <w:p w14:paraId="02F3C6C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9.10医用不锈钢气密门、通道门的日常检查、维修、维护。 </w:t>
      </w:r>
    </w:p>
    <w:p w14:paraId="5D716D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9.11检查气密门的气密度及漏风度是否正常。 </w:t>
      </w:r>
    </w:p>
    <w:p w14:paraId="1F3844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9.12检查气密门的控制是否正常，快速及慢速转换是否正常。 </w:t>
      </w:r>
    </w:p>
    <w:p w14:paraId="33E47F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9.13检查气密门电源是否在正常值内，各指示灯是否正常。 </w:t>
      </w:r>
    </w:p>
    <w:p w14:paraId="337192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9.14检查气密门的密封条是否完好，如出现龟裂应及时更换。 </w:t>
      </w:r>
    </w:p>
    <w:p w14:paraId="70C7BB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 xml:space="preserve">9.15每周定期巡查自动门运行状态、电路系统及轮机等进行检查，运行状态包括气密性、反应速度、声音、灵活性检查。 </w:t>
      </w:r>
    </w:p>
    <w:p w14:paraId="703AED5B">
      <w:pPr>
        <w:rPr>
          <w:rFonts w:hint="eastAsia" w:ascii="仿宋" w:hAnsi="仿宋" w:eastAsia="仿宋" w:cs="仿宋"/>
          <w:color w:val="000000"/>
        </w:rPr>
      </w:pPr>
      <w:r>
        <w:rPr>
          <w:rFonts w:hint="eastAsia" w:ascii="仿宋" w:hAnsi="仿宋" w:eastAsia="仿宋" w:cs="仿宋"/>
          <w:color w:val="000000"/>
        </w:rPr>
        <w:br w:type="page"/>
      </w:r>
    </w:p>
    <w:p w14:paraId="5C2007C7">
      <w:pPr>
        <w:spacing w:line="400" w:lineRule="atLeast"/>
        <w:rPr>
          <w:rFonts w:ascii="仿宋" w:hAnsi="仿宋" w:eastAsia="仿宋" w:cs="仿宋"/>
        </w:rPr>
      </w:pPr>
      <w:r>
        <w:rPr>
          <w:rFonts w:hint="eastAsia" w:ascii="仿宋" w:hAnsi="仿宋" w:eastAsia="仿宋" w:cs="仿宋"/>
          <w:color w:val="000000"/>
        </w:rPr>
        <w:t>十、岗位要求及考核标准</w:t>
      </w:r>
    </w:p>
    <w:p w14:paraId="3B7D1BBC">
      <w:pPr>
        <w:spacing w:line="400" w:lineRule="atLeast"/>
        <w:jc w:val="center"/>
        <w:rPr>
          <w:rFonts w:ascii="仿宋" w:hAnsi="仿宋" w:eastAsia="仿宋" w:cs="仿宋"/>
        </w:rPr>
      </w:pPr>
      <w:r>
        <w:rPr>
          <w:rFonts w:hint="eastAsia" w:ascii="仿宋" w:hAnsi="仿宋" w:eastAsia="仿宋" w:cs="仿宋"/>
          <w:color w:val="000000"/>
        </w:rPr>
        <w:t>人员岗位职责要求</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255"/>
        <w:gridCol w:w="2190"/>
        <w:gridCol w:w="2196"/>
      </w:tblGrid>
      <w:tr w14:paraId="7365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Align w:val="center"/>
          </w:tcPr>
          <w:p w14:paraId="54805D38">
            <w:pPr>
              <w:spacing w:line="360" w:lineRule="auto"/>
              <w:jc w:val="center"/>
              <w:rPr>
                <w:rFonts w:ascii="仿宋" w:hAnsi="仿宋" w:eastAsia="仿宋" w:cs="仿宋"/>
                <w:color w:val="000000"/>
              </w:rPr>
            </w:pPr>
            <w:r>
              <w:rPr>
                <w:rFonts w:hint="eastAsia" w:ascii="仿宋" w:hAnsi="仿宋" w:eastAsia="仿宋" w:cs="仿宋"/>
                <w:color w:val="000000"/>
              </w:rPr>
              <w:t>年龄</w:t>
            </w:r>
          </w:p>
        </w:tc>
        <w:tc>
          <w:tcPr>
            <w:tcW w:w="1319" w:type="pct"/>
            <w:vAlign w:val="center"/>
          </w:tcPr>
          <w:p w14:paraId="4A3037E0">
            <w:pPr>
              <w:spacing w:line="360" w:lineRule="auto"/>
              <w:jc w:val="center"/>
              <w:rPr>
                <w:rFonts w:ascii="仿宋" w:hAnsi="仿宋" w:eastAsia="仿宋" w:cs="仿宋"/>
                <w:color w:val="000000"/>
              </w:rPr>
            </w:pPr>
            <w:r>
              <w:rPr>
                <w:rFonts w:hint="eastAsia" w:ascii="仿宋" w:hAnsi="仿宋" w:eastAsia="仿宋" w:cs="仿宋"/>
                <w:color w:val="000000"/>
              </w:rPr>
              <w:t>50岁以下</w:t>
            </w:r>
          </w:p>
        </w:tc>
        <w:tc>
          <w:tcPr>
            <w:tcW w:w="1281" w:type="pct"/>
            <w:vAlign w:val="center"/>
          </w:tcPr>
          <w:p w14:paraId="79D9993B">
            <w:pPr>
              <w:spacing w:line="360" w:lineRule="auto"/>
              <w:jc w:val="center"/>
              <w:rPr>
                <w:rFonts w:ascii="仿宋" w:hAnsi="仿宋" w:eastAsia="仿宋" w:cs="仿宋"/>
                <w:color w:val="000000"/>
              </w:rPr>
            </w:pPr>
            <w:r>
              <w:rPr>
                <w:rFonts w:hint="eastAsia" w:ascii="仿宋" w:hAnsi="仿宋" w:eastAsia="仿宋" w:cs="仿宋"/>
                <w:color w:val="000000"/>
              </w:rPr>
              <w:t>性别</w:t>
            </w:r>
          </w:p>
        </w:tc>
        <w:tc>
          <w:tcPr>
            <w:tcW w:w="1281" w:type="pct"/>
            <w:vAlign w:val="center"/>
          </w:tcPr>
          <w:p w14:paraId="286DD014">
            <w:pPr>
              <w:spacing w:line="360" w:lineRule="auto"/>
              <w:jc w:val="center"/>
              <w:rPr>
                <w:rFonts w:ascii="仿宋" w:hAnsi="仿宋" w:eastAsia="仿宋" w:cs="仿宋"/>
                <w:color w:val="000000"/>
              </w:rPr>
            </w:pPr>
            <w:r>
              <w:rPr>
                <w:rFonts w:hint="eastAsia" w:ascii="仿宋" w:hAnsi="仿宋" w:eastAsia="仿宋" w:cs="仿宋"/>
                <w:color w:val="000000"/>
              </w:rPr>
              <w:t>不限</w:t>
            </w:r>
          </w:p>
        </w:tc>
      </w:tr>
      <w:tr w14:paraId="0E87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vAlign w:val="center"/>
          </w:tcPr>
          <w:p w14:paraId="0B9D76FB">
            <w:pPr>
              <w:spacing w:line="360" w:lineRule="auto"/>
              <w:jc w:val="center"/>
              <w:rPr>
                <w:rFonts w:ascii="仿宋" w:hAnsi="仿宋" w:eastAsia="仿宋" w:cs="仿宋"/>
                <w:color w:val="000000"/>
              </w:rPr>
            </w:pPr>
            <w:r>
              <w:rPr>
                <w:rFonts w:hint="eastAsia" w:ascii="仿宋" w:hAnsi="仿宋" w:eastAsia="仿宋" w:cs="仿宋"/>
                <w:color w:val="000000"/>
              </w:rPr>
              <w:t>最低学历</w:t>
            </w:r>
          </w:p>
        </w:tc>
        <w:tc>
          <w:tcPr>
            <w:tcW w:w="1319" w:type="pct"/>
            <w:vAlign w:val="center"/>
          </w:tcPr>
          <w:p w14:paraId="2E43B04A">
            <w:pPr>
              <w:spacing w:line="360" w:lineRule="auto"/>
              <w:jc w:val="center"/>
              <w:rPr>
                <w:rFonts w:ascii="仿宋" w:hAnsi="仿宋" w:eastAsia="仿宋" w:cs="仿宋"/>
                <w:color w:val="000000"/>
              </w:rPr>
            </w:pPr>
            <w:r>
              <w:rPr>
                <w:rFonts w:hint="eastAsia" w:ascii="仿宋" w:hAnsi="仿宋" w:eastAsia="仿宋" w:cs="仿宋"/>
                <w:color w:val="000000"/>
              </w:rPr>
              <w:t>高中及以上</w:t>
            </w:r>
          </w:p>
        </w:tc>
        <w:tc>
          <w:tcPr>
            <w:tcW w:w="1281" w:type="pct"/>
            <w:vAlign w:val="center"/>
          </w:tcPr>
          <w:p w14:paraId="5194D733">
            <w:pPr>
              <w:spacing w:line="360" w:lineRule="auto"/>
              <w:jc w:val="center"/>
              <w:rPr>
                <w:rFonts w:ascii="仿宋" w:hAnsi="仿宋" w:eastAsia="仿宋" w:cs="仿宋"/>
                <w:color w:val="000000"/>
              </w:rPr>
            </w:pPr>
            <w:r>
              <w:rPr>
                <w:rFonts w:hint="eastAsia" w:ascii="仿宋" w:hAnsi="仿宋" w:eastAsia="仿宋" w:cs="仿宋"/>
                <w:color w:val="000000"/>
              </w:rPr>
              <w:t>所学专业</w:t>
            </w:r>
          </w:p>
        </w:tc>
        <w:tc>
          <w:tcPr>
            <w:tcW w:w="1281" w:type="pct"/>
            <w:vAlign w:val="center"/>
          </w:tcPr>
          <w:p w14:paraId="3A81000B">
            <w:pPr>
              <w:spacing w:line="360" w:lineRule="auto"/>
              <w:jc w:val="center"/>
              <w:rPr>
                <w:rFonts w:ascii="仿宋" w:hAnsi="仿宋" w:eastAsia="仿宋" w:cs="仿宋"/>
                <w:color w:val="000000"/>
              </w:rPr>
            </w:pPr>
            <w:r>
              <w:rPr>
                <w:rFonts w:hint="eastAsia" w:ascii="仿宋" w:hAnsi="仿宋" w:eastAsia="仿宋" w:cs="仿宋"/>
                <w:color w:val="000000"/>
              </w:rPr>
              <w:t>不限</w:t>
            </w:r>
          </w:p>
        </w:tc>
      </w:tr>
      <w:tr w14:paraId="4334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16" w:type="pct"/>
            <w:vAlign w:val="center"/>
          </w:tcPr>
          <w:p w14:paraId="0E7D9DCC">
            <w:pPr>
              <w:spacing w:line="360" w:lineRule="auto"/>
              <w:jc w:val="both"/>
              <w:rPr>
                <w:rFonts w:ascii="仿宋" w:hAnsi="仿宋" w:eastAsia="仿宋" w:cs="仿宋"/>
                <w:color w:val="000000"/>
              </w:rPr>
            </w:pPr>
            <w:r>
              <w:rPr>
                <w:rFonts w:hint="eastAsia" w:ascii="仿宋" w:hAnsi="仿宋" w:eastAsia="仿宋" w:cs="仿宋"/>
                <w:color w:val="000000"/>
              </w:rPr>
              <w:t>职称或资质要求</w:t>
            </w:r>
          </w:p>
        </w:tc>
        <w:tc>
          <w:tcPr>
            <w:tcW w:w="1319" w:type="pct"/>
            <w:vAlign w:val="center"/>
          </w:tcPr>
          <w:p w14:paraId="42C75A56">
            <w:pPr>
              <w:spacing w:line="360" w:lineRule="auto"/>
              <w:jc w:val="center"/>
              <w:rPr>
                <w:rFonts w:ascii="仿宋" w:hAnsi="仿宋" w:eastAsia="仿宋" w:cs="仿宋"/>
                <w:color w:val="000000"/>
              </w:rPr>
            </w:pPr>
            <w:r>
              <w:rPr>
                <w:rFonts w:hint="eastAsia" w:ascii="仿宋" w:hAnsi="仿宋" w:eastAsia="仿宋" w:cs="仿宋"/>
                <w:color w:val="000000"/>
              </w:rPr>
              <w:t>/</w:t>
            </w:r>
          </w:p>
        </w:tc>
        <w:tc>
          <w:tcPr>
            <w:tcW w:w="1281" w:type="pct"/>
            <w:vAlign w:val="center"/>
          </w:tcPr>
          <w:p w14:paraId="411E3767">
            <w:pPr>
              <w:spacing w:line="360" w:lineRule="auto"/>
              <w:jc w:val="center"/>
              <w:rPr>
                <w:rFonts w:ascii="仿宋" w:hAnsi="仿宋" w:eastAsia="仿宋" w:cs="仿宋"/>
                <w:color w:val="000000"/>
              </w:rPr>
            </w:pPr>
            <w:r>
              <w:rPr>
                <w:rFonts w:hint="eastAsia" w:ascii="仿宋" w:hAnsi="仿宋" w:eastAsia="仿宋" w:cs="仿宋"/>
                <w:color w:val="000000"/>
              </w:rPr>
              <w:t>工作经验</w:t>
            </w:r>
          </w:p>
        </w:tc>
        <w:tc>
          <w:tcPr>
            <w:tcW w:w="1281" w:type="pct"/>
            <w:vAlign w:val="center"/>
          </w:tcPr>
          <w:p w14:paraId="68E8E23D">
            <w:pPr>
              <w:spacing w:line="360" w:lineRule="auto"/>
              <w:jc w:val="both"/>
              <w:rPr>
                <w:rFonts w:ascii="仿宋" w:hAnsi="仿宋" w:eastAsia="仿宋" w:cs="仿宋"/>
                <w:color w:val="000000"/>
              </w:rPr>
            </w:pPr>
            <w:r>
              <w:rPr>
                <w:rFonts w:hint="eastAsia" w:ascii="仿宋" w:hAnsi="仿宋" w:eastAsia="仿宋" w:cs="仿宋"/>
                <w:color w:val="000000"/>
              </w:rPr>
              <w:t>从事相关行业两年以上工作经验</w:t>
            </w:r>
          </w:p>
        </w:tc>
      </w:tr>
      <w:tr w14:paraId="4D1F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5BB591DC">
            <w:pPr>
              <w:spacing w:line="360" w:lineRule="auto"/>
              <w:jc w:val="center"/>
              <w:rPr>
                <w:rFonts w:ascii="仿宋" w:hAnsi="仿宋" w:eastAsia="仿宋" w:cs="仿宋"/>
                <w:color w:val="000000"/>
              </w:rPr>
            </w:pPr>
            <w:r>
              <w:rPr>
                <w:rFonts w:hint="eastAsia" w:ascii="仿宋" w:hAnsi="仿宋" w:eastAsia="仿宋" w:cs="仿宋"/>
                <w:color w:val="000000"/>
              </w:rPr>
              <w:t>岗位工作职责</w:t>
            </w:r>
          </w:p>
        </w:tc>
      </w:tr>
      <w:tr w14:paraId="7B7C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482E17F3">
            <w:pPr>
              <w:spacing w:line="360" w:lineRule="auto"/>
              <w:rPr>
                <w:rFonts w:ascii="仿宋" w:hAnsi="仿宋" w:eastAsia="仿宋" w:cs="仿宋"/>
              </w:rPr>
            </w:pPr>
            <w:r>
              <w:rPr>
                <w:rFonts w:hint="eastAsia" w:ascii="仿宋" w:hAnsi="仿宋" w:eastAsia="仿宋" w:cs="仿宋"/>
                <w:color w:val="000000"/>
              </w:rPr>
              <w:t>1、保障院区内中央空调、二次供水设施、地暖系统、通风设备、风管机、多联机日常运维、洁净区域运维。确保所有设备、管道及附属设备系统，空调自控系统设施全年 24 小时正常运行；</w:t>
            </w:r>
          </w:p>
          <w:p w14:paraId="537E9AFC">
            <w:pPr>
              <w:spacing w:line="360" w:lineRule="auto"/>
              <w:rPr>
                <w:rFonts w:ascii="仿宋" w:hAnsi="仿宋" w:eastAsia="仿宋" w:cs="仿宋"/>
                <w:color w:val="000000"/>
              </w:rPr>
            </w:pPr>
            <w:r>
              <w:rPr>
                <w:rFonts w:hint="eastAsia" w:ascii="仿宋" w:hAnsi="仿宋" w:eastAsia="仿宋" w:cs="仿宋"/>
                <w:color w:val="000000"/>
              </w:rPr>
              <w:t>2、具有相应上岗证，且必须刷脸签到，医院每月进行出勤考核，并每月向院方提供维保人 员工资单、消耗材料费用；</w:t>
            </w:r>
          </w:p>
          <w:p w14:paraId="0BCAB365">
            <w:pPr>
              <w:spacing w:line="360" w:lineRule="auto"/>
              <w:rPr>
                <w:rFonts w:ascii="仿宋" w:hAnsi="仿宋" w:eastAsia="仿宋" w:cs="仿宋"/>
              </w:rPr>
            </w:pPr>
            <w:r>
              <w:rPr>
                <w:rFonts w:hint="eastAsia" w:ascii="仿宋" w:hAnsi="仿宋" w:eastAsia="仿宋" w:cs="仿宋"/>
                <w:color w:val="000000"/>
              </w:rPr>
              <w:t>3、须提供中央空调第三方检测单位及相关资质，并向院方主管科室报备；</w:t>
            </w:r>
          </w:p>
          <w:p w14:paraId="66DEB3C9">
            <w:pPr>
              <w:spacing w:line="360" w:lineRule="auto"/>
              <w:rPr>
                <w:rFonts w:ascii="仿宋" w:hAnsi="仿宋" w:eastAsia="仿宋" w:cs="仿宋"/>
              </w:rPr>
            </w:pPr>
            <w:r>
              <w:rPr>
                <w:rFonts w:hint="eastAsia" w:ascii="仿宋" w:hAnsi="仿宋" w:eastAsia="仿宋" w:cs="仿宋"/>
                <w:color w:val="000000"/>
              </w:rPr>
              <w:t>4、维保期结束前，对所管辖设备进行全面维护保养，并且出具年度维保考核评估报告和工作总结；</w:t>
            </w:r>
          </w:p>
          <w:p w14:paraId="066A78CE">
            <w:pPr>
              <w:spacing w:line="360" w:lineRule="auto"/>
              <w:rPr>
                <w:rFonts w:ascii="仿宋" w:hAnsi="仿宋" w:eastAsia="仿宋" w:cs="仿宋"/>
                <w:color w:val="000000"/>
              </w:rPr>
            </w:pPr>
            <w:r>
              <w:rPr>
                <w:rFonts w:hint="eastAsia" w:ascii="仿宋" w:hAnsi="仿宋" w:eastAsia="仿宋" w:cs="仿宋"/>
                <w:color w:val="000000"/>
              </w:rPr>
              <w:t>5、中央空调、净化空调每年做一次空气指标检测并提供第三方检测报告；</w:t>
            </w:r>
          </w:p>
          <w:p w14:paraId="610FBA82">
            <w:pPr>
              <w:spacing w:line="360" w:lineRule="auto"/>
              <w:rPr>
                <w:rFonts w:ascii="仿宋" w:hAnsi="仿宋" w:eastAsia="仿宋" w:cs="仿宋"/>
              </w:rPr>
            </w:pPr>
            <w:r>
              <w:rPr>
                <w:rFonts w:hint="eastAsia" w:ascii="仿宋" w:hAnsi="仿宋" w:eastAsia="仿宋" w:cs="仿宋"/>
                <w:color w:val="000000"/>
              </w:rPr>
              <w:t>6、全院中央空调及净化空调设备所需要的初、中、亚高、高效过滤器由乙方采购并进行更换，并出具产品合格检验报告及更换后的自检报告；</w:t>
            </w:r>
          </w:p>
          <w:p w14:paraId="54723DB6">
            <w:pPr>
              <w:spacing w:line="360" w:lineRule="auto"/>
              <w:rPr>
                <w:rFonts w:ascii="仿宋" w:hAnsi="仿宋" w:eastAsia="仿宋" w:cs="仿宋"/>
              </w:rPr>
            </w:pPr>
            <w:r>
              <w:rPr>
                <w:rFonts w:hint="eastAsia" w:ascii="仿宋" w:hAnsi="仿宋" w:eastAsia="仿宋" w:cs="仿宋"/>
                <w:color w:val="000000"/>
              </w:rPr>
              <w:t>7、每月整理一份空调设备运行质量分析报告，设备维修、保养报告，供医院保存；</w:t>
            </w:r>
          </w:p>
          <w:p w14:paraId="0537C68A">
            <w:pPr>
              <w:spacing w:line="360" w:lineRule="auto"/>
              <w:rPr>
                <w:rFonts w:ascii="仿宋" w:hAnsi="仿宋" w:eastAsia="仿宋" w:cs="仿宋"/>
                <w:color w:val="000000"/>
              </w:rPr>
            </w:pPr>
            <w:r>
              <w:rPr>
                <w:rFonts w:hint="eastAsia" w:ascii="仿宋" w:hAnsi="仿宋" w:eastAsia="仿宋" w:cs="仿宋"/>
                <w:color w:val="000000"/>
              </w:rPr>
              <w:t>8、必须按照规定时间完成维修、保养项目；</w:t>
            </w:r>
          </w:p>
        </w:tc>
      </w:tr>
    </w:tbl>
    <w:p w14:paraId="45E6795A">
      <w:pPr>
        <w:rPr>
          <w:rFonts w:ascii="仿宋" w:hAnsi="仿宋" w:eastAsia="仿宋" w:cs="仿宋"/>
          <w:color w:val="000000"/>
        </w:rPr>
      </w:pPr>
    </w:p>
    <w:p w14:paraId="68D98734">
      <w:pPr>
        <w:ind w:firstLine="2640" w:firstLineChars="1100"/>
        <w:rPr>
          <w:rFonts w:ascii="仿宋" w:hAnsi="仿宋" w:eastAsia="仿宋" w:cs="仿宋"/>
        </w:rPr>
      </w:pPr>
      <w:r>
        <w:rPr>
          <w:rFonts w:hint="eastAsia" w:ascii="仿宋" w:hAnsi="仿宋" w:eastAsia="仿宋" w:cs="仿宋"/>
          <w:color w:val="000000"/>
        </w:rPr>
        <w:t>中央空调</w:t>
      </w:r>
      <w:r>
        <w:rPr>
          <w:rFonts w:hint="eastAsia" w:ascii="仿宋" w:hAnsi="仿宋" w:eastAsia="仿宋" w:cs="仿宋"/>
        </w:rPr>
        <w:t>运行服务考核标准</w:t>
      </w:r>
    </w:p>
    <w:tbl>
      <w:tblPr>
        <w:tblStyle w:val="27"/>
        <w:tblpPr w:leftFromText="180" w:rightFromText="180" w:vertAnchor="text" w:horzAnchor="page" w:tblpX="1157" w:tblpY="22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6900"/>
        <w:gridCol w:w="1214"/>
      </w:tblGrid>
      <w:tr w14:paraId="7118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62" w:type="pct"/>
            <w:noWrap/>
            <w:vAlign w:val="center"/>
          </w:tcPr>
          <w:p w14:paraId="49078D19">
            <w:pPr>
              <w:spacing w:line="320" w:lineRule="exact"/>
              <w:jc w:val="center"/>
              <w:textAlignment w:val="baseline"/>
              <w:rPr>
                <w:rFonts w:ascii="仿宋" w:hAnsi="仿宋" w:eastAsia="仿宋" w:cs="仿宋"/>
              </w:rPr>
            </w:pPr>
            <w:r>
              <w:rPr>
                <w:rFonts w:hint="eastAsia" w:ascii="仿宋" w:hAnsi="仿宋" w:eastAsia="仿宋" w:cs="仿宋"/>
              </w:rPr>
              <w:t>序号</w:t>
            </w:r>
          </w:p>
        </w:tc>
        <w:tc>
          <w:tcPr>
            <w:tcW w:w="3380" w:type="pct"/>
            <w:noWrap/>
            <w:vAlign w:val="center"/>
          </w:tcPr>
          <w:p w14:paraId="58008E40">
            <w:pPr>
              <w:spacing w:line="320" w:lineRule="exact"/>
              <w:ind w:firstLine="1680" w:firstLineChars="700"/>
              <w:textAlignment w:val="baseline"/>
              <w:rPr>
                <w:rFonts w:ascii="仿宋" w:hAnsi="仿宋" w:eastAsia="仿宋" w:cs="仿宋"/>
              </w:rPr>
            </w:pPr>
            <w:r>
              <w:rPr>
                <w:rFonts w:hint="eastAsia" w:ascii="仿宋" w:hAnsi="仿宋" w:eastAsia="仿宋" w:cs="仿宋"/>
              </w:rPr>
              <w:t>考核内容、分值及评分细则</w:t>
            </w:r>
          </w:p>
        </w:tc>
        <w:tc>
          <w:tcPr>
            <w:tcW w:w="1256" w:type="pct"/>
            <w:noWrap/>
          </w:tcPr>
          <w:p w14:paraId="10791420">
            <w:pPr>
              <w:spacing w:line="320" w:lineRule="exact"/>
              <w:ind w:left="240" w:hanging="240" w:hangingChars="100"/>
              <w:textAlignment w:val="baseline"/>
              <w:rPr>
                <w:rFonts w:ascii="仿宋" w:hAnsi="仿宋" w:eastAsia="仿宋" w:cs="仿宋"/>
              </w:rPr>
            </w:pPr>
          </w:p>
          <w:p w14:paraId="48720F08">
            <w:pPr>
              <w:spacing w:line="320" w:lineRule="exact"/>
              <w:ind w:left="240" w:leftChars="100"/>
              <w:textAlignment w:val="baseline"/>
              <w:rPr>
                <w:rFonts w:ascii="仿宋" w:hAnsi="仿宋" w:eastAsia="仿宋" w:cs="仿宋"/>
              </w:rPr>
            </w:pPr>
            <w:r>
              <w:rPr>
                <w:rFonts w:hint="eastAsia" w:ascii="仿宋" w:hAnsi="仿宋" w:eastAsia="仿宋" w:cs="仿宋"/>
              </w:rPr>
              <w:t>考核评价（分值）</w:t>
            </w:r>
          </w:p>
        </w:tc>
      </w:tr>
      <w:tr w14:paraId="6F45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62" w:type="pct"/>
            <w:noWrap/>
            <w:vAlign w:val="center"/>
          </w:tcPr>
          <w:p w14:paraId="0A38839E">
            <w:pPr>
              <w:spacing w:line="320" w:lineRule="exact"/>
              <w:jc w:val="center"/>
              <w:textAlignment w:val="baseline"/>
              <w:rPr>
                <w:rFonts w:ascii="仿宋" w:hAnsi="仿宋" w:eastAsia="仿宋" w:cs="仿宋"/>
              </w:rPr>
            </w:pPr>
            <w:r>
              <w:rPr>
                <w:rFonts w:hint="eastAsia" w:ascii="仿宋" w:hAnsi="仿宋" w:eastAsia="仿宋" w:cs="仿宋"/>
              </w:rPr>
              <w:t>1</w:t>
            </w:r>
          </w:p>
        </w:tc>
        <w:tc>
          <w:tcPr>
            <w:tcW w:w="3380" w:type="pct"/>
            <w:noWrap/>
          </w:tcPr>
          <w:p w14:paraId="7B6EAEE9">
            <w:pPr>
              <w:spacing w:line="320" w:lineRule="exact"/>
              <w:textAlignment w:val="baseline"/>
              <w:rPr>
                <w:rFonts w:ascii="仿宋" w:hAnsi="仿宋" w:eastAsia="仿宋" w:cs="仿宋"/>
              </w:rPr>
            </w:pPr>
            <w:r>
              <w:rPr>
                <w:rFonts w:hint="eastAsia" w:ascii="仿宋" w:hAnsi="仿宋" w:eastAsia="仿宋" w:cs="仿宋"/>
              </w:rPr>
              <w:t>运行人员考勤（5分），每迟到、早退一次扣0.1分，旷工一次扣3分。</w:t>
            </w:r>
          </w:p>
        </w:tc>
        <w:tc>
          <w:tcPr>
            <w:tcW w:w="1256" w:type="pct"/>
            <w:noWrap/>
          </w:tcPr>
          <w:p w14:paraId="57886C31">
            <w:pPr>
              <w:spacing w:line="320" w:lineRule="exact"/>
              <w:textAlignment w:val="baseline"/>
              <w:rPr>
                <w:rFonts w:ascii="仿宋" w:hAnsi="仿宋" w:eastAsia="仿宋" w:cs="仿宋"/>
              </w:rPr>
            </w:pPr>
          </w:p>
        </w:tc>
      </w:tr>
      <w:tr w14:paraId="119E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62" w:type="pct"/>
            <w:noWrap/>
            <w:vAlign w:val="center"/>
          </w:tcPr>
          <w:p w14:paraId="7BE300F2">
            <w:pPr>
              <w:spacing w:line="320" w:lineRule="exact"/>
              <w:jc w:val="center"/>
              <w:textAlignment w:val="baseline"/>
              <w:rPr>
                <w:rFonts w:ascii="仿宋" w:hAnsi="仿宋" w:eastAsia="仿宋" w:cs="仿宋"/>
              </w:rPr>
            </w:pPr>
            <w:r>
              <w:rPr>
                <w:rFonts w:hint="eastAsia" w:ascii="仿宋" w:hAnsi="仿宋" w:eastAsia="仿宋" w:cs="仿宋"/>
              </w:rPr>
              <w:t>2</w:t>
            </w:r>
          </w:p>
        </w:tc>
        <w:tc>
          <w:tcPr>
            <w:tcW w:w="3380" w:type="pct"/>
            <w:noWrap/>
          </w:tcPr>
          <w:p w14:paraId="39F1F467">
            <w:pPr>
              <w:spacing w:line="320" w:lineRule="exact"/>
              <w:textAlignment w:val="baseline"/>
              <w:rPr>
                <w:rFonts w:ascii="仿宋" w:hAnsi="仿宋" w:eastAsia="仿宋" w:cs="仿宋"/>
              </w:rPr>
            </w:pPr>
            <w:r>
              <w:rPr>
                <w:rFonts w:hint="eastAsia" w:ascii="仿宋" w:hAnsi="仿宋" w:eastAsia="仿宋" w:cs="仿宋"/>
              </w:rPr>
              <w:t>运行人员着装（5分），工服、工牌每天一次不统一着装的扣0.1分，不穿工服的每一次扣1分。</w:t>
            </w:r>
          </w:p>
        </w:tc>
        <w:tc>
          <w:tcPr>
            <w:tcW w:w="1256" w:type="pct"/>
            <w:noWrap/>
          </w:tcPr>
          <w:p w14:paraId="39D0729F">
            <w:pPr>
              <w:spacing w:line="320" w:lineRule="exact"/>
              <w:textAlignment w:val="baseline"/>
              <w:rPr>
                <w:rFonts w:ascii="仿宋" w:hAnsi="仿宋" w:eastAsia="仿宋" w:cs="仿宋"/>
              </w:rPr>
            </w:pPr>
          </w:p>
        </w:tc>
      </w:tr>
      <w:tr w14:paraId="1890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62" w:type="pct"/>
            <w:noWrap/>
            <w:vAlign w:val="center"/>
          </w:tcPr>
          <w:p w14:paraId="0A8DEB7E">
            <w:pPr>
              <w:spacing w:line="320" w:lineRule="exact"/>
              <w:jc w:val="center"/>
              <w:textAlignment w:val="baseline"/>
              <w:rPr>
                <w:rFonts w:ascii="仿宋" w:hAnsi="仿宋" w:eastAsia="仿宋" w:cs="仿宋"/>
              </w:rPr>
            </w:pPr>
            <w:r>
              <w:rPr>
                <w:rFonts w:hint="eastAsia" w:ascii="仿宋" w:hAnsi="仿宋" w:eastAsia="仿宋" w:cs="仿宋"/>
              </w:rPr>
              <w:t>3</w:t>
            </w:r>
          </w:p>
        </w:tc>
        <w:tc>
          <w:tcPr>
            <w:tcW w:w="3380" w:type="pct"/>
            <w:noWrap/>
          </w:tcPr>
          <w:p w14:paraId="27AA1857">
            <w:pPr>
              <w:spacing w:line="320" w:lineRule="exact"/>
              <w:textAlignment w:val="baseline"/>
              <w:rPr>
                <w:rFonts w:ascii="仿宋" w:hAnsi="仿宋" w:eastAsia="仿宋" w:cs="仿宋"/>
              </w:rPr>
            </w:pPr>
            <w:r>
              <w:rPr>
                <w:rFonts w:hint="eastAsia" w:ascii="仿宋" w:hAnsi="仿宋" w:eastAsia="仿宋" w:cs="仿宋"/>
              </w:rPr>
              <w:t>运行人员文明用语（10分），不使用文明礼貌用语的一次扣1分；顶撞、不服从甲方正常管理的一次扣3分。</w:t>
            </w:r>
          </w:p>
        </w:tc>
        <w:tc>
          <w:tcPr>
            <w:tcW w:w="1256" w:type="pct"/>
            <w:noWrap/>
          </w:tcPr>
          <w:p w14:paraId="5BFEEAEF">
            <w:pPr>
              <w:spacing w:line="320" w:lineRule="exact"/>
              <w:textAlignment w:val="baseline"/>
              <w:rPr>
                <w:rFonts w:ascii="仿宋" w:hAnsi="仿宋" w:eastAsia="仿宋" w:cs="仿宋"/>
              </w:rPr>
            </w:pPr>
          </w:p>
        </w:tc>
      </w:tr>
      <w:tr w14:paraId="4D53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2" w:type="pct"/>
            <w:noWrap/>
            <w:vAlign w:val="center"/>
          </w:tcPr>
          <w:p w14:paraId="6CB333DD">
            <w:pPr>
              <w:spacing w:line="320" w:lineRule="exact"/>
              <w:jc w:val="center"/>
              <w:textAlignment w:val="baseline"/>
              <w:rPr>
                <w:rFonts w:ascii="仿宋" w:hAnsi="仿宋" w:eastAsia="仿宋" w:cs="仿宋"/>
              </w:rPr>
            </w:pPr>
            <w:r>
              <w:rPr>
                <w:rFonts w:hint="eastAsia" w:ascii="仿宋" w:hAnsi="仿宋" w:eastAsia="仿宋" w:cs="仿宋"/>
              </w:rPr>
              <w:t>4</w:t>
            </w:r>
          </w:p>
        </w:tc>
        <w:tc>
          <w:tcPr>
            <w:tcW w:w="3380" w:type="pct"/>
            <w:noWrap/>
          </w:tcPr>
          <w:p w14:paraId="00708CF6">
            <w:pPr>
              <w:spacing w:line="320" w:lineRule="exact"/>
              <w:textAlignment w:val="baseline"/>
              <w:rPr>
                <w:rFonts w:ascii="仿宋" w:hAnsi="仿宋" w:eastAsia="仿宋" w:cs="仿宋"/>
              </w:rPr>
            </w:pPr>
            <w:r>
              <w:rPr>
                <w:rFonts w:hint="eastAsia" w:ascii="仿宋" w:hAnsi="仿宋" w:eastAsia="仿宋" w:cs="仿宋"/>
              </w:rPr>
              <w:t>运行人员巡检（10分），每漏检、少检一台扣1分，发现问题没有及时报告的一次扣3分，造成不良后果的一次扣7分。</w:t>
            </w:r>
          </w:p>
        </w:tc>
        <w:tc>
          <w:tcPr>
            <w:tcW w:w="1256" w:type="pct"/>
            <w:noWrap/>
          </w:tcPr>
          <w:p w14:paraId="791D4BD1">
            <w:pPr>
              <w:spacing w:line="320" w:lineRule="exact"/>
              <w:textAlignment w:val="baseline"/>
              <w:rPr>
                <w:rFonts w:ascii="仿宋" w:hAnsi="仿宋" w:eastAsia="仿宋" w:cs="仿宋"/>
              </w:rPr>
            </w:pPr>
          </w:p>
        </w:tc>
      </w:tr>
      <w:tr w14:paraId="3E2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2" w:type="pct"/>
            <w:noWrap/>
            <w:vAlign w:val="center"/>
          </w:tcPr>
          <w:p w14:paraId="16CE0AFF">
            <w:pPr>
              <w:spacing w:line="320" w:lineRule="exact"/>
              <w:jc w:val="center"/>
              <w:textAlignment w:val="baseline"/>
              <w:rPr>
                <w:rFonts w:ascii="仿宋" w:hAnsi="仿宋" w:eastAsia="仿宋" w:cs="仿宋"/>
              </w:rPr>
            </w:pPr>
            <w:r>
              <w:rPr>
                <w:rFonts w:hint="eastAsia" w:ascii="仿宋" w:hAnsi="仿宋" w:eastAsia="仿宋" w:cs="仿宋"/>
              </w:rPr>
              <w:t>5</w:t>
            </w:r>
          </w:p>
        </w:tc>
        <w:tc>
          <w:tcPr>
            <w:tcW w:w="3380" w:type="pct"/>
            <w:noWrap/>
          </w:tcPr>
          <w:p w14:paraId="5F4253C1">
            <w:pPr>
              <w:spacing w:line="320" w:lineRule="exact"/>
              <w:textAlignment w:val="baseline"/>
              <w:rPr>
                <w:rFonts w:ascii="仿宋" w:hAnsi="仿宋" w:eastAsia="仿宋" w:cs="仿宋"/>
              </w:rPr>
            </w:pPr>
            <w:r>
              <w:rPr>
                <w:rFonts w:hint="eastAsia" w:ascii="仿宋" w:hAnsi="仿宋" w:eastAsia="仿宋" w:cs="仿宋"/>
              </w:rPr>
              <w:t>故障排除（10分），每一次排除故障不及时扣5分，造成不良后果的扣10分。</w:t>
            </w:r>
          </w:p>
        </w:tc>
        <w:tc>
          <w:tcPr>
            <w:tcW w:w="1256" w:type="pct"/>
            <w:noWrap/>
          </w:tcPr>
          <w:p w14:paraId="7459BB5B">
            <w:pPr>
              <w:spacing w:line="320" w:lineRule="exact"/>
              <w:textAlignment w:val="baseline"/>
              <w:rPr>
                <w:rFonts w:ascii="仿宋" w:hAnsi="仿宋" w:eastAsia="仿宋" w:cs="仿宋"/>
              </w:rPr>
            </w:pPr>
          </w:p>
        </w:tc>
      </w:tr>
      <w:tr w14:paraId="6604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2" w:type="pct"/>
            <w:noWrap/>
            <w:vAlign w:val="center"/>
          </w:tcPr>
          <w:p w14:paraId="093407FE">
            <w:pPr>
              <w:spacing w:line="320" w:lineRule="exact"/>
              <w:jc w:val="center"/>
              <w:textAlignment w:val="baseline"/>
              <w:rPr>
                <w:rFonts w:ascii="仿宋" w:hAnsi="仿宋" w:eastAsia="仿宋" w:cs="仿宋"/>
              </w:rPr>
            </w:pPr>
            <w:r>
              <w:rPr>
                <w:rFonts w:hint="eastAsia" w:ascii="仿宋" w:hAnsi="仿宋" w:eastAsia="仿宋" w:cs="仿宋"/>
              </w:rPr>
              <w:t>6</w:t>
            </w:r>
          </w:p>
        </w:tc>
        <w:tc>
          <w:tcPr>
            <w:tcW w:w="3380" w:type="pct"/>
            <w:noWrap/>
          </w:tcPr>
          <w:p w14:paraId="082E5FF1">
            <w:pPr>
              <w:spacing w:line="320" w:lineRule="exact"/>
              <w:textAlignment w:val="baseline"/>
              <w:rPr>
                <w:rFonts w:ascii="仿宋" w:hAnsi="仿宋" w:eastAsia="仿宋" w:cs="仿宋"/>
              </w:rPr>
            </w:pPr>
            <w:r>
              <w:rPr>
                <w:rFonts w:hint="eastAsia" w:ascii="仿宋" w:hAnsi="仿宋" w:eastAsia="仿宋" w:cs="仿宋"/>
              </w:rPr>
              <w:t>维修（10分），每一次维修不及时扣5分，造成不良后果的一次扣10分。</w:t>
            </w:r>
          </w:p>
        </w:tc>
        <w:tc>
          <w:tcPr>
            <w:tcW w:w="1256" w:type="pct"/>
            <w:noWrap/>
          </w:tcPr>
          <w:p w14:paraId="026B77EE">
            <w:pPr>
              <w:spacing w:line="320" w:lineRule="exact"/>
              <w:textAlignment w:val="baseline"/>
              <w:rPr>
                <w:rFonts w:ascii="仿宋" w:hAnsi="仿宋" w:eastAsia="仿宋" w:cs="仿宋"/>
              </w:rPr>
            </w:pPr>
          </w:p>
        </w:tc>
      </w:tr>
      <w:tr w14:paraId="6325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62" w:type="pct"/>
            <w:noWrap/>
            <w:vAlign w:val="center"/>
          </w:tcPr>
          <w:p w14:paraId="47E2DF8C">
            <w:pPr>
              <w:spacing w:line="320" w:lineRule="exact"/>
              <w:jc w:val="center"/>
              <w:textAlignment w:val="baseline"/>
              <w:rPr>
                <w:rFonts w:ascii="仿宋" w:hAnsi="仿宋" w:eastAsia="仿宋" w:cs="仿宋"/>
              </w:rPr>
            </w:pPr>
            <w:r>
              <w:rPr>
                <w:rFonts w:hint="eastAsia" w:ascii="仿宋" w:hAnsi="仿宋" w:eastAsia="仿宋" w:cs="仿宋"/>
              </w:rPr>
              <w:t>7</w:t>
            </w:r>
          </w:p>
        </w:tc>
        <w:tc>
          <w:tcPr>
            <w:tcW w:w="3380" w:type="pct"/>
            <w:noWrap/>
          </w:tcPr>
          <w:p w14:paraId="0A708E9D">
            <w:pPr>
              <w:spacing w:line="320" w:lineRule="exact"/>
              <w:textAlignment w:val="baseline"/>
              <w:rPr>
                <w:rFonts w:ascii="仿宋" w:hAnsi="仿宋" w:eastAsia="仿宋" w:cs="仿宋"/>
              </w:rPr>
            </w:pPr>
            <w:r>
              <w:rPr>
                <w:rFonts w:hint="eastAsia" w:ascii="仿宋" w:hAnsi="仿宋" w:eastAsia="仿宋" w:cs="仿宋"/>
              </w:rPr>
              <w:t>每周清洗新风机回风过滤网（10分），不清洗、少清洗的违规一次扣1分。</w:t>
            </w:r>
          </w:p>
        </w:tc>
        <w:tc>
          <w:tcPr>
            <w:tcW w:w="1256" w:type="pct"/>
            <w:noWrap/>
          </w:tcPr>
          <w:p w14:paraId="2E878B50">
            <w:pPr>
              <w:spacing w:line="320" w:lineRule="exact"/>
              <w:textAlignment w:val="baseline"/>
              <w:rPr>
                <w:rFonts w:ascii="仿宋" w:hAnsi="仿宋" w:eastAsia="仿宋" w:cs="仿宋"/>
              </w:rPr>
            </w:pPr>
          </w:p>
        </w:tc>
      </w:tr>
      <w:tr w14:paraId="265D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362" w:type="pct"/>
            <w:noWrap/>
            <w:vAlign w:val="center"/>
          </w:tcPr>
          <w:p w14:paraId="1FAA93FB">
            <w:pPr>
              <w:spacing w:line="320" w:lineRule="exact"/>
              <w:jc w:val="center"/>
              <w:textAlignment w:val="baseline"/>
              <w:rPr>
                <w:rFonts w:ascii="仿宋" w:hAnsi="仿宋" w:eastAsia="仿宋" w:cs="仿宋"/>
              </w:rPr>
            </w:pPr>
            <w:r>
              <w:rPr>
                <w:rFonts w:hint="eastAsia" w:ascii="仿宋" w:hAnsi="仿宋" w:eastAsia="仿宋" w:cs="仿宋"/>
              </w:rPr>
              <w:t>8</w:t>
            </w:r>
          </w:p>
        </w:tc>
        <w:tc>
          <w:tcPr>
            <w:tcW w:w="3380" w:type="pct"/>
            <w:noWrap/>
          </w:tcPr>
          <w:p w14:paraId="4F6E4481">
            <w:pPr>
              <w:spacing w:line="320" w:lineRule="exact"/>
              <w:textAlignment w:val="baseline"/>
              <w:rPr>
                <w:rFonts w:ascii="仿宋" w:hAnsi="仿宋" w:eastAsia="仿宋" w:cs="仿宋"/>
              </w:rPr>
            </w:pPr>
            <w:r>
              <w:rPr>
                <w:rFonts w:hint="eastAsia" w:ascii="仿宋" w:hAnsi="仿宋" w:eastAsia="仿宋" w:cs="仿宋"/>
              </w:rPr>
              <w:t>正常保养：定期清洗新风机过滤器、过滤网、公共区域散流器；每2个月对各科室风机盘管进行清洗、消毒。（20分）违规一次扣5分。</w:t>
            </w:r>
          </w:p>
        </w:tc>
        <w:tc>
          <w:tcPr>
            <w:tcW w:w="1256" w:type="pct"/>
            <w:noWrap/>
          </w:tcPr>
          <w:p w14:paraId="4A460CE6">
            <w:pPr>
              <w:spacing w:line="320" w:lineRule="exact"/>
              <w:textAlignment w:val="baseline"/>
              <w:rPr>
                <w:rFonts w:ascii="仿宋" w:hAnsi="仿宋" w:eastAsia="仿宋" w:cs="仿宋"/>
              </w:rPr>
            </w:pPr>
          </w:p>
        </w:tc>
      </w:tr>
      <w:tr w14:paraId="481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62" w:type="pct"/>
            <w:noWrap/>
            <w:vAlign w:val="center"/>
          </w:tcPr>
          <w:p w14:paraId="44517E8E">
            <w:pPr>
              <w:spacing w:line="320" w:lineRule="exact"/>
              <w:jc w:val="center"/>
              <w:textAlignment w:val="baseline"/>
              <w:rPr>
                <w:rFonts w:ascii="仿宋" w:hAnsi="仿宋" w:eastAsia="仿宋" w:cs="仿宋"/>
              </w:rPr>
            </w:pPr>
            <w:r>
              <w:rPr>
                <w:rFonts w:hint="eastAsia" w:ascii="仿宋" w:hAnsi="仿宋" w:eastAsia="仿宋" w:cs="仿宋"/>
              </w:rPr>
              <w:t>9</w:t>
            </w:r>
          </w:p>
        </w:tc>
        <w:tc>
          <w:tcPr>
            <w:tcW w:w="3380" w:type="pct"/>
            <w:noWrap/>
          </w:tcPr>
          <w:p w14:paraId="4FD6CA25">
            <w:pPr>
              <w:spacing w:line="320" w:lineRule="exact"/>
              <w:textAlignment w:val="baseline"/>
              <w:rPr>
                <w:rFonts w:ascii="仿宋" w:hAnsi="仿宋" w:eastAsia="仿宋" w:cs="仿宋"/>
              </w:rPr>
            </w:pPr>
            <w:r>
              <w:rPr>
                <w:rFonts w:hint="eastAsia" w:ascii="仿宋" w:hAnsi="仿宋" w:eastAsia="仿宋" w:cs="仿宋"/>
              </w:rPr>
              <w:t>例行维护：定期对空调主机、水泵、新风机组、冷却塔进行维护。（10分），违规一次扣5分。</w:t>
            </w:r>
          </w:p>
        </w:tc>
        <w:tc>
          <w:tcPr>
            <w:tcW w:w="1256" w:type="pct"/>
            <w:noWrap/>
          </w:tcPr>
          <w:p w14:paraId="54F589A9">
            <w:pPr>
              <w:spacing w:line="320" w:lineRule="exact"/>
              <w:textAlignment w:val="baseline"/>
              <w:rPr>
                <w:rFonts w:ascii="仿宋" w:hAnsi="仿宋" w:eastAsia="仿宋" w:cs="仿宋"/>
              </w:rPr>
            </w:pPr>
          </w:p>
        </w:tc>
      </w:tr>
      <w:tr w14:paraId="6B4A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62" w:type="pct"/>
            <w:noWrap/>
            <w:vAlign w:val="center"/>
          </w:tcPr>
          <w:p w14:paraId="12DE110F">
            <w:pPr>
              <w:spacing w:line="320" w:lineRule="exact"/>
              <w:jc w:val="center"/>
              <w:textAlignment w:val="baseline"/>
              <w:rPr>
                <w:rFonts w:ascii="仿宋" w:hAnsi="仿宋" w:eastAsia="仿宋" w:cs="仿宋"/>
              </w:rPr>
            </w:pPr>
            <w:r>
              <w:rPr>
                <w:rFonts w:hint="eastAsia" w:ascii="仿宋" w:hAnsi="仿宋" w:eastAsia="仿宋" w:cs="仿宋"/>
              </w:rPr>
              <w:t>10</w:t>
            </w:r>
          </w:p>
        </w:tc>
        <w:tc>
          <w:tcPr>
            <w:tcW w:w="3380" w:type="pct"/>
            <w:noWrap/>
          </w:tcPr>
          <w:p w14:paraId="50E17611">
            <w:pPr>
              <w:spacing w:line="320" w:lineRule="exact"/>
              <w:textAlignment w:val="baseline"/>
              <w:rPr>
                <w:rFonts w:ascii="仿宋" w:hAnsi="仿宋" w:eastAsia="仿宋" w:cs="仿宋"/>
              </w:rPr>
            </w:pPr>
            <w:r>
              <w:rPr>
                <w:rFonts w:hint="eastAsia" w:ascii="仿宋" w:hAnsi="仿宋" w:eastAsia="仿宋" w:cs="仿宋"/>
              </w:rPr>
              <w:t>安全生产：每月无发生重大安全事故（10分）发生安全事故扣5分</w:t>
            </w:r>
          </w:p>
        </w:tc>
        <w:tc>
          <w:tcPr>
            <w:tcW w:w="1256" w:type="pct"/>
            <w:noWrap/>
          </w:tcPr>
          <w:p w14:paraId="7BCAF63A">
            <w:pPr>
              <w:spacing w:line="320" w:lineRule="exact"/>
              <w:textAlignment w:val="baseline"/>
              <w:rPr>
                <w:rFonts w:ascii="仿宋" w:hAnsi="仿宋" w:eastAsia="仿宋" w:cs="仿宋"/>
              </w:rPr>
            </w:pPr>
          </w:p>
        </w:tc>
      </w:tr>
      <w:tr w14:paraId="2445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3"/>
            <w:noWrap/>
            <w:vAlign w:val="center"/>
          </w:tcPr>
          <w:p w14:paraId="30DA3901">
            <w:pPr>
              <w:spacing w:line="320" w:lineRule="exact"/>
              <w:textAlignment w:val="baseline"/>
              <w:rPr>
                <w:rFonts w:ascii="仿宋" w:hAnsi="仿宋" w:eastAsia="仿宋" w:cs="仿宋"/>
              </w:rPr>
            </w:pPr>
            <w:r>
              <w:rPr>
                <w:rFonts w:hint="eastAsia" w:ascii="仿宋" w:hAnsi="仿宋" w:eastAsia="仿宋" w:cs="仿宋"/>
              </w:rPr>
              <w:t>总分：</w:t>
            </w:r>
          </w:p>
        </w:tc>
      </w:tr>
      <w:tr w14:paraId="584C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3"/>
            <w:noWrap/>
            <w:vAlign w:val="center"/>
          </w:tcPr>
          <w:p w14:paraId="5E604A4E">
            <w:pPr>
              <w:spacing w:line="320" w:lineRule="exact"/>
              <w:textAlignment w:val="baseline"/>
              <w:rPr>
                <w:rFonts w:ascii="仿宋" w:hAnsi="仿宋" w:eastAsia="仿宋" w:cs="仿宋"/>
              </w:rPr>
            </w:pPr>
            <w:r>
              <w:rPr>
                <w:rFonts w:hint="eastAsia" w:ascii="仿宋" w:hAnsi="仿宋" w:eastAsia="仿宋" w:cs="仿宋"/>
              </w:rPr>
              <w:t>服务单位负责人签字：</w:t>
            </w:r>
          </w:p>
        </w:tc>
      </w:tr>
      <w:tr w14:paraId="50AD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3"/>
            <w:noWrap/>
            <w:vAlign w:val="center"/>
          </w:tcPr>
          <w:p w14:paraId="2EB9AAFD">
            <w:pPr>
              <w:spacing w:line="320" w:lineRule="exact"/>
              <w:textAlignment w:val="baseline"/>
              <w:rPr>
                <w:rFonts w:ascii="仿宋" w:hAnsi="仿宋" w:eastAsia="仿宋" w:cs="仿宋"/>
              </w:rPr>
            </w:pPr>
            <w:r>
              <w:rPr>
                <w:rFonts w:hint="eastAsia" w:ascii="仿宋" w:hAnsi="仿宋" w:eastAsia="仿宋" w:cs="仿宋"/>
              </w:rPr>
              <w:t>院方负责人签字：</w:t>
            </w:r>
          </w:p>
        </w:tc>
      </w:tr>
    </w:tbl>
    <w:p w14:paraId="7E77B40F">
      <w:pPr>
        <w:pStyle w:val="2"/>
        <w:spacing w:line="360" w:lineRule="auto"/>
        <w:ind w:left="0" w:firstLine="2880" w:firstLineChars="1200"/>
        <w:jc w:val="both"/>
        <w:rPr>
          <w:rFonts w:ascii="仿宋" w:hAnsi="仿宋" w:eastAsia="仿宋" w:cs="仿宋"/>
          <w:sz w:val="24"/>
          <w:szCs w:val="24"/>
          <w:lang w:val="en-US"/>
        </w:rPr>
      </w:pPr>
    </w:p>
    <w:p w14:paraId="2CBC26C5">
      <w:pPr>
        <w:pStyle w:val="2"/>
        <w:spacing w:line="360" w:lineRule="auto"/>
        <w:ind w:left="0"/>
        <w:jc w:val="center"/>
        <w:rPr>
          <w:rFonts w:ascii="仿宋" w:hAnsi="仿宋" w:eastAsia="仿宋" w:cs="仿宋"/>
          <w:sz w:val="24"/>
          <w:szCs w:val="24"/>
          <w:lang w:val="en-US"/>
        </w:rPr>
      </w:pPr>
      <w:r>
        <w:rPr>
          <w:rFonts w:hint="eastAsia" w:ascii="仿宋" w:hAnsi="仿宋" w:eastAsia="仿宋" w:cs="仿宋"/>
          <w:sz w:val="24"/>
          <w:szCs w:val="24"/>
          <w:lang w:val="en-US"/>
        </w:rPr>
        <w:t>净化空调运行服务考核标准</w:t>
      </w:r>
    </w:p>
    <w:tbl>
      <w:tblPr>
        <w:tblStyle w:val="27"/>
        <w:tblpPr w:leftFromText="180" w:rightFromText="180" w:vertAnchor="text" w:horzAnchor="page" w:tblpX="1183" w:tblpY="61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5832"/>
        <w:gridCol w:w="2221"/>
      </w:tblGrid>
      <w:tr w14:paraId="3B94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0" w:type="pct"/>
            <w:vAlign w:val="center"/>
          </w:tcPr>
          <w:p w14:paraId="1FCB6BEF">
            <w:pPr>
              <w:rPr>
                <w:rFonts w:ascii="仿宋" w:hAnsi="仿宋" w:eastAsia="仿宋" w:cs="仿宋"/>
              </w:rPr>
            </w:pPr>
            <w:r>
              <w:rPr>
                <w:rFonts w:hint="eastAsia" w:ascii="仿宋" w:hAnsi="仿宋" w:eastAsia="仿宋" w:cs="仿宋"/>
              </w:rPr>
              <w:t>序号</w:t>
            </w:r>
          </w:p>
        </w:tc>
        <w:tc>
          <w:tcPr>
            <w:tcW w:w="3411" w:type="pct"/>
            <w:vAlign w:val="center"/>
          </w:tcPr>
          <w:p w14:paraId="41B3AD46">
            <w:pPr>
              <w:jc w:val="center"/>
              <w:rPr>
                <w:rFonts w:ascii="仿宋" w:hAnsi="仿宋" w:eastAsia="仿宋" w:cs="仿宋"/>
              </w:rPr>
            </w:pPr>
            <w:r>
              <w:rPr>
                <w:rFonts w:hint="eastAsia" w:ascii="仿宋" w:hAnsi="仿宋" w:eastAsia="仿宋" w:cs="仿宋"/>
              </w:rPr>
              <w:t>考核内容、分值及评分细则</w:t>
            </w:r>
          </w:p>
        </w:tc>
        <w:tc>
          <w:tcPr>
            <w:tcW w:w="1298" w:type="pct"/>
            <w:vAlign w:val="center"/>
          </w:tcPr>
          <w:p w14:paraId="42BAF71B">
            <w:pPr>
              <w:jc w:val="center"/>
              <w:rPr>
                <w:rFonts w:ascii="仿宋" w:hAnsi="仿宋" w:eastAsia="仿宋" w:cs="仿宋"/>
              </w:rPr>
            </w:pPr>
            <w:r>
              <w:rPr>
                <w:rFonts w:hint="eastAsia" w:ascii="仿宋" w:hAnsi="仿宋" w:eastAsia="仿宋" w:cs="仿宋"/>
              </w:rPr>
              <w:t>考核评价（分值）</w:t>
            </w:r>
          </w:p>
        </w:tc>
      </w:tr>
      <w:tr w14:paraId="7244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90" w:type="pct"/>
            <w:vAlign w:val="center"/>
          </w:tcPr>
          <w:p w14:paraId="11F2E3AF">
            <w:pPr>
              <w:rPr>
                <w:rFonts w:ascii="仿宋" w:hAnsi="仿宋" w:eastAsia="仿宋" w:cs="仿宋"/>
              </w:rPr>
            </w:pPr>
            <w:r>
              <w:rPr>
                <w:rFonts w:hint="eastAsia" w:ascii="仿宋" w:hAnsi="仿宋" w:eastAsia="仿宋" w:cs="仿宋"/>
              </w:rPr>
              <w:t>1</w:t>
            </w:r>
          </w:p>
        </w:tc>
        <w:tc>
          <w:tcPr>
            <w:tcW w:w="3411" w:type="pct"/>
          </w:tcPr>
          <w:p w14:paraId="0A84E94B">
            <w:pPr>
              <w:rPr>
                <w:rFonts w:ascii="仿宋" w:hAnsi="仿宋" w:eastAsia="仿宋" w:cs="仿宋"/>
              </w:rPr>
            </w:pPr>
            <w:r>
              <w:rPr>
                <w:rFonts w:hint="eastAsia" w:ascii="仿宋" w:hAnsi="仿宋" w:eastAsia="仿宋" w:cs="仿宋"/>
              </w:rPr>
              <w:t>运行人员考勤（5</w:t>
            </w:r>
            <w:r>
              <w:rPr>
                <w:rFonts w:hint="eastAsia" w:ascii="仿宋" w:hAnsi="仿宋" w:eastAsia="仿宋" w:cs="仿宋"/>
                <w:bCs/>
              </w:rPr>
              <w:t>分</w:t>
            </w:r>
            <w:r>
              <w:rPr>
                <w:rFonts w:hint="eastAsia" w:ascii="仿宋" w:hAnsi="仿宋" w:eastAsia="仿宋" w:cs="仿宋"/>
              </w:rPr>
              <w:t>），每迟到、早退一次扣0.1分，旷工一次扣3分。</w:t>
            </w:r>
          </w:p>
        </w:tc>
        <w:tc>
          <w:tcPr>
            <w:tcW w:w="1298" w:type="pct"/>
          </w:tcPr>
          <w:p w14:paraId="38CD69F4">
            <w:pPr>
              <w:jc w:val="center"/>
              <w:rPr>
                <w:rFonts w:ascii="仿宋" w:hAnsi="仿宋" w:eastAsia="仿宋" w:cs="仿宋"/>
              </w:rPr>
            </w:pPr>
          </w:p>
        </w:tc>
      </w:tr>
      <w:tr w14:paraId="2A55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90" w:type="pct"/>
            <w:vAlign w:val="center"/>
          </w:tcPr>
          <w:p w14:paraId="21D18971">
            <w:pPr>
              <w:rPr>
                <w:rFonts w:ascii="仿宋" w:hAnsi="仿宋" w:eastAsia="仿宋" w:cs="仿宋"/>
              </w:rPr>
            </w:pPr>
            <w:r>
              <w:rPr>
                <w:rFonts w:hint="eastAsia" w:ascii="仿宋" w:hAnsi="仿宋" w:eastAsia="仿宋" w:cs="仿宋"/>
              </w:rPr>
              <w:t>2</w:t>
            </w:r>
          </w:p>
        </w:tc>
        <w:tc>
          <w:tcPr>
            <w:tcW w:w="3411" w:type="pct"/>
          </w:tcPr>
          <w:p w14:paraId="52F24884">
            <w:pPr>
              <w:rPr>
                <w:rFonts w:ascii="仿宋" w:hAnsi="仿宋" w:eastAsia="仿宋" w:cs="仿宋"/>
              </w:rPr>
            </w:pPr>
            <w:r>
              <w:rPr>
                <w:rFonts w:hint="eastAsia" w:ascii="仿宋" w:hAnsi="仿宋" w:eastAsia="仿宋" w:cs="仿宋"/>
              </w:rPr>
              <w:t>运行人员着装（5</w:t>
            </w:r>
            <w:r>
              <w:rPr>
                <w:rFonts w:hint="eastAsia" w:ascii="仿宋" w:hAnsi="仿宋" w:eastAsia="仿宋" w:cs="仿宋"/>
                <w:bCs/>
              </w:rPr>
              <w:t>分</w:t>
            </w:r>
            <w:r>
              <w:rPr>
                <w:rFonts w:hint="eastAsia" w:ascii="仿宋" w:hAnsi="仿宋" w:eastAsia="仿宋" w:cs="仿宋"/>
              </w:rPr>
              <w:t>），工服、工牌每天一次不统一着装的扣0.1分，不穿工服的每一次扣1分。</w:t>
            </w:r>
          </w:p>
        </w:tc>
        <w:tc>
          <w:tcPr>
            <w:tcW w:w="1298" w:type="pct"/>
          </w:tcPr>
          <w:p w14:paraId="0ED807E9">
            <w:pPr>
              <w:jc w:val="center"/>
              <w:rPr>
                <w:rFonts w:ascii="仿宋" w:hAnsi="仿宋" w:eastAsia="仿宋" w:cs="仿宋"/>
              </w:rPr>
            </w:pPr>
          </w:p>
        </w:tc>
      </w:tr>
      <w:tr w14:paraId="39E4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90" w:type="pct"/>
            <w:vAlign w:val="center"/>
          </w:tcPr>
          <w:p w14:paraId="44E7908D">
            <w:pPr>
              <w:rPr>
                <w:rFonts w:ascii="仿宋" w:hAnsi="仿宋" w:eastAsia="仿宋" w:cs="仿宋"/>
              </w:rPr>
            </w:pPr>
            <w:r>
              <w:rPr>
                <w:rFonts w:hint="eastAsia" w:ascii="仿宋" w:hAnsi="仿宋" w:eastAsia="仿宋" w:cs="仿宋"/>
              </w:rPr>
              <w:t>3</w:t>
            </w:r>
          </w:p>
        </w:tc>
        <w:tc>
          <w:tcPr>
            <w:tcW w:w="3411" w:type="pct"/>
          </w:tcPr>
          <w:p w14:paraId="48020886">
            <w:pPr>
              <w:rPr>
                <w:rFonts w:ascii="仿宋" w:hAnsi="仿宋" w:eastAsia="仿宋" w:cs="仿宋"/>
              </w:rPr>
            </w:pPr>
            <w:r>
              <w:rPr>
                <w:rFonts w:hint="eastAsia" w:ascii="仿宋" w:hAnsi="仿宋" w:eastAsia="仿宋" w:cs="仿宋"/>
              </w:rPr>
              <w:t>运行人员文明用语（5</w:t>
            </w:r>
            <w:r>
              <w:rPr>
                <w:rFonts w:hint="eastAsia" w:ascii="仿宋" w:hAnsi="仿宋" w:eastAsia="仿宋" w:cs="仿宋"/>
                <w:bCs/>
              </w:rPr>
              <w:t>分</w:t>
            </w:r>
            <w:r>
              <w:rPr>
                <w:rFonts w:hint="eastAsia" w:ascii="仿宋" w:hAnsi="仿宋" w:eastAsia="仿宋" w:cs="仿宋"/>
              </w:rPr>
              <w:t>），不使用文明礼貌用语的一次扣1分；顶撞、不服从甲方正常管理的一次扣3分。</w:t>
            </w:r>
          </w:p>
        </w:tc>
        <w:tc>
          <w:tcPr>
            <w:tcW w:w="1298" w:type="pct"/>
          </w:tcPr>
          <w:p w14:paraId="7316946F">
            <w:pPr>
              <w:jc w:val="center"/>
              <w:rPr>
                <w:rFonts w:ascii="仿宋" w:hAnsi="仿宋" w:eastAsia="仿宋" w:cs="仿宋"/>
              </w:rPr>
            </w:pPr>
          </w:p>
        </w:tc>
      </w:tr>
      <w:tr w14:paraId="6135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90" w:type="pct"/>
            <w:vAlign w:val="center"/>
          </w:tcPr>
          <w:p w14:paraId="3DA18C68">
            <w:pPr>
              <w:rPr>
                <w:rFonts w:ascii="仿宋" w:hAnsi="仿宋" w:eastAsia="仿宋" w:cs="仿宋"/>
              </w:rPr>
            </w:pPr>
            <w:r>
              <w:rPr>
                <w:rFonts w:hint="eastAsia" w:ascii="仿宋" w:hAnsi="仿宋" w:eastAsia="仿宋" w:cs="仿宋"/>
              </w:rPr>
              <w:t>4</w:t>
            </w:r>
          </w:p>
        </w:tc>
        <w:tc>
          <w:tcPr>
            <w:tcW w:w="3411" w:type="pct"/>
          </w:tcPr>
          <w:p w14:paraId="39C6525B">
            <w:pPr>
              <w:rPr>
                <w:rFonts w:ascii="仿宋" w:hAnsi="仿宋" w:eastAsia="仿宋" w:cs="仿宋"/>
              </w:rPr>
            </w:pPr>
            <w:r>
              <w:rPr>
                <w:rFonts w:hint="eastAsia" w:ascii="仿宋" w:hAnsi="仿宋" w:eastAsia="仿宋" w:cs="仿宋"/>
              </w:rPr>
              <w:t>运行人员巡检（10</w:t>
            </w:r>
            <w:r>
              <w:rPr>
                <w:rFonts w:hint="eastAsia" w:ascii="仿宋" w:hAnsi="仿宋" w:eastAsia="仿宋" w:cs="仿宋"/>
                <w:bCs/>
              </w:rPr>
              <w:t>分</w:t>
            </w:r>
            <w:r>
              <w:rPr>
                <w:rFonts w:hint="eastAsia" w:ascii="仿宋" w:hAnsi="仿宋" w:eastAsia="仿宋" w:cs="仿宋"/>
              </w:rPr>
              <w:t>），每漏检、少检一台扣1分，发现问题没有及时报告的一次扣3分，造成不良后果的一次扣7分。</w:t>
            </w:r>
          </w:p>
        </w:tc>
        <w:tc>
          <w:tcPr>
            <w:tcW w:w="1298" w:type="pct"/>
          </w:tcPr>
          <w:p w14:paraId="3C1EAEED">
            <w:pPr>
              <w:jc w:val="center"/>
              <w:rPr>
                <w:rFonts w:ascii="仿宋" w:hAnsi="仿宋" w:eastAsia="仿宋" w:cs="仿宋"/>
              </w:rPr>
            </w:pPr>
          </w:p>
        </w:tc>
      </w:tr>
      <w:tr w14:paraId="74D2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90" w:type="pct"/>
            <w:vAlign w:val="center"/>
          </w:tcPr>
          <w:p w14:paraId="492913BB">
            <w:pPr>
              <w:rPr>
                <w:rFonts w:ascii="仿宋" w:hAnsi="仿宋" w:eastAsia="仿宋" w:cs="仿宋"/>
              </w:rPr>
            </w:pPr>
            <w:r>
              <w:rPr>
                <w:rFonts w:hint="eastAsia" w:ascii="仿宋" w:hAnsi="仿宋" w:eastAsia="仿宋" w:cs="仿宋"/>
              </w:rPr>
              <w:t>5</w:t>
            </w:r>
          </w:p>
        </w:tc>
        <w:tc>
          <w:tcPr>
            <w:tcW w:w="3411" w:type="pct"/>
          </w:tcPr>
          <w:p w14:paraId="1CD60876">
            <w:pPr>
              <w:rPr>
                <w:rFonts w:ascii="仿宋" w:hAnsi="仿宋" w:eastAsia="仿宋" w:cs="仿宋"/>
              </w:rPr>
            </w:pPr>
            <w:r>
              <w:rPr>
                <w:rFonts w:hint="eastAsia" w:ascii="仿宋" w:hAnsi="仿宋" w:eastAsia="仿宋" w:cs="仿宋"/>
              </w:rPr>
              <w:t>故障排除（10</w:t>
            </w:r>
            <w:r>
              <w:rPr>
                <w:rFonts w:hint="eastAsia" w:ascii="仿宋" w:hAnsi="仿宋" w:eastAsia="仿宋" w:cs="仿宋"/>
                <w:bCs/>
              </w:rPr>
              <w:t>分</w:t>
            </w:r>
            <w:r>
              <w:rPr>
                <w:rFonts w:hint="eastAsia" w:ascii="仿宋" w:hAnsi="仿宋" w:eastAsia="仿宋" w:cs="仿宋"/>
              </w:rPr>
              <w:t>），每一次排除故障不及时扣5分，造成不良后果的扣10分。</w:t>
            </w:r>
          </w:p>
        </w:tc>
        <w:tc>
          <w:tcPr>
            <w:tcW w:w="1298" w:type="pct"/>
          </w:tcPr>
          <w:p w14:paraId="60A94092">
            <w:pPr>
              <w:jc w:val="center"/>
              <w:rPr>
                <w:rFonts w:ascii="仿宋" w:hAnsi="仿宋" w:eastAsia="仿宋" w:cs="仿宋"/>
              </w:rPr>
            </w:pPr>
          </w:p>
        </w:tc>
      </w:tr>
      <w:tr w14:paraId="5C56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90" w:type="pct"/>
            <w:vAlign w:val="center"/>
          </w:tcPr>
          <w:p w14:paraId="3A40CC34">
            <w:pPr>
              <w:rPr>
                <w:rFonts w:ascii="仿宋" w:hAnsi="仿宋" w:eastAsia="仿宋" w:cs="仿宋"/>
              </w:rPr>
            </w:pPr>
            <w:r>
              <w:rPr>
                <w:rFonts w:hint="eastAsia" w:ascii="仿宋" w:hAnsi="仿宋" w:eastAsia="仿宋" w:cs="仿宋"/>
              </w:rPr>
              <w:t>6</w:t>
            </w:r>
          </w:p>
        </w:tc>
        <w:tc>
          <w:tcPr>
            <w:tcW w:w="3411" w:type="pct"/>
          </w:tcPr>
          <w:p w14:paraId="3A7B6515">
            <w:pPr>
              <w:rPr>
                <w:rFonts w:ascii="仿宋" w:hAnsi="仿宋" w:eastAsia="仿宋" w:cs="仿宋"/>
              </w:rPr>
            </w:pPr>
            <w:r>
              <w:rPr>
                <w:rFonts w:hint="eastAsia" w:ascii="仿宋" w:hAnsi="仿宋" w:eastAsia="仿宋" w:cs="仿宋"/>
              </w:rPr>
              <w:t>维修（10</w:t>
            </w:r>
            <w:r>
              <w:rPr>
                <w:rFonts w:hint="eastAsia" w:ascii="仿宋" w:hAnsi="仿宋" w:eastAsia="仿宋" w:cs="仿宋"/>
                <w:bCs/>
              </w:rPr>
              <w:t>分</w:t>
            </w:r>
            <w:r>
              <w:rPr>
                <w:rFonts w:hint="eastAsia" w:ascii="仿宋" w:hAnsi="仿宋" w:eastAsia="仿宋" w:cs="仿宋"/>
              </w:rPr>
              <w:t>），每一次维修不及时扣5分，造成不良后果的一次扣10分。</w:t>
            </w:r>
          </w:p>
        </w:tc>
        <w:tc>
          <w:tcPr>
            <w:tcW w:w="1298" w:type="pct"/>
          </w:tcPr>
          <w:p w14:paraId="00CC25B0">
            <w:pPr>
              <w:jc w:val="center"/>
              <w:rPr>
                <w:rFonts w:ascii="仿宋" w:hAnsi="仿宋" w:eastAsia="仿宋" w:cs="仿宋"/>
              </w:rPr>
            </w:pPr>
          </w:p>
        </w:tc>
      </w:tr>
      <w:tr w14:paraId="2561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90" w:type="pct"/>
            <w:vAlign w:val="center"/>
          </w:tcPr>
          <w:p w14:paraId="5AF532FA">
            <w:pPr>
              <w:rPr>
                <w:rFonts w:ascii="仿宋" w:hAnsi="仿宋" w:eastAsia="仿宋" w:cs="仿宋"/>
              </w:rPr>
            </w:pPr>
            <w:r>
              <w:rPr>
                <w:rFonts w:hint="eastAsia" w:ascii="仿宋" w:hAnsi="仿宋" w:eastAsia="仿宋" w:cs="仿宋"/>
              </w:rPr>
              <w:t>7</w:t>
            </w:r>
          </w:p>
        </w:tc>
        <w:tc>
          <w:tcPr>
            <w:tcW w:w="3411" w:type="pct"/>
          </w:tcPr>
          <w:p w14:paraId="0B1FC749">
            <w:pPr>
              <w:rPr>
                <w:rFonts w:ascii="仿宋" w:hAnsi="仿宋" w:eastAsia="仿宋" w:cs="仿宋"/>
              </w:rPr>
            </w:pPr>
            <w:r>
              <w:rPr>
                <w:rFonts w:hint="eastAsia" w:ascii="仿宋" w:hAnsi="仿宋" w:eastAsia="仿宋" w:cs="仿宋"/>
              </w:rPr>
              <w:t>每周清洗回风过滤网（</w:t>
            </w:r>
            <w:r>
              <w:rPr>
                <w:rFonts w:hint="eastAsia" w:ascii="仿宋" w:hAnsi="仿宋" w:eastAsia="仿宋" w:cs="仿宋"/>
                <w:bCs/>
              </w:rPr>
              <w:t>5分</w:t>
            </w:r>
            <w:r>
              <w:rPr>
                <w:rFonts w:hint="eastAsia" w:ascii="仿宋" w:hAnsi="仿宋" w:eastAsia="仿宋" w:cs="仿宋"/>
              </w:rPr>
              <w:t>），不清洗、少清洗的违规一次扣1分。</w:t>
            </w:r>
          </w:p>
        </w:tc>
        <w:tc>
          <w:tcPr>
            <w:tcW w:w="1298" w:type="pct"/>
          </w:tcPr>
          <w:p w14:paraId="4B0728F2">
            <w:pPr>
              <w:jc w:val="center"/>
              <w:rPr>
                <w:rFonts w:ascii="仿宋" w:hAnsi="仿宋" w:eastAsia="仿宋" w:cs="仿宋"/>
              </w:rPr>
            </w:pPr>
          </w:p>
        </w:tc>
      </w:tr>
      <w:tr w14:paraId="5172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90" w:type="pct"/>
            <w:vAlign w:val="center"/>
          </w:tcPr>
          <w:p w14:paraId="5080FFFB">
            <w:pPr>
              <w:rPr>
                <w:rFonts w:ascii="仿宋" w:hAnsi="仿宋" w:eastAsia="仿宋" w:cs="仿宋"/>
              </w:rPr>
            </w:pPr>
            <w:r>
              <w:rPr>
                <w:rFonts w:hint="eastAsia" w:ascii="仿宋" w:hAnsi="仿宋" w:eastAsia="仿宋" w:cs="仿宋"/>
              </w:rPr>
              <w:t>8</w:t>
            </w:r>
          </w:p>
        </w:tc>
        <w:tc>
          <w:tcPr>
            <w:tcW w:w="3411" w:type="pct"/>
          </w:tcPr>
          <w:p w14:paraId="34B052BC">
            <w:pPr>
              <w:rPr>
                <w:rFonts w:ascii="仿宋" w:hAnsi="仿宋" w:eastAsia="仿宋" w:cs="仿宋"/>
              </w:rPr>
            </w:pPr>
            <w:r>
              <w:rPr>
                <w:rFonts w:hint="eastAsia" w:ascii="仿宋" w:hAnsi="仿宋" w:eastAsia="仿宋" w:cs="仿宋"/>
              </w:rPr>
              <w:t>正常保养：定期清洗新风口过滤器、过滤网、手术室室内风口；每个月测试一次手术室室内风压和尘埃粒子数。（</w:t>
            </w:r>
            <w:r>
              <w:rPr>
                <w:rFonts w:hint="eastAsia" w:ascii="仿宋" w:hAnsi="仿宋" w:eastAsia="仿宋" w:cs="仿宋"/>
                <w:bCs/>
              </w:rPr>
              <w:t>20分</w:t>
            </w:r>
            <w:r>
              <w:rPr>
                <w:rFonts w:hint="eastAsia" w:ascii="仿宋" w:hAnsi="仿宋" w:eastAsia="仿宋" w:cs="仿宋"/>
              </w:rPr>
              <w:t>）违规一次扣5分。</w:t>
            </w:r>
          </w:p>
        </w:tc>
        <w:tc>
          <w:tcPr>
            <w:tcW w:w="1298" w:type="pct"/>
          </w:tcPr>
          <w:p w14:paraId="5750353F">
            <w:pPr>
              <w:jc w:val="center"/>
              <w:rPr>
                <w:rFonts w:ascii="仿宋" w:hAnsi="仿宋" w:eastAsia="仿宋" w:cs="仿宋"/>
              </w:rPr>
            </w:pPr>
          </w:p>
        </w:tc>
      </w:tr>
      <w:tr w14:paraId="4849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90" w:type="pct"/>
            <w:vAlign w:val="center"/>
          </w:tcPr>
          <w:p w14:paraId="184D2B29">
            <w:pPr>
              <w:rPr>
                <w:rFonts w:ascii="仿宋" w:hAnsi="仿宋" w:eastAsia="仿宋" w:cs="仿宋"/>
              </w:rPr>
            </w:pPr>
            <w:r>
              <w:rPr>
                <w:rFonts w:hint="eastAsia" w:ascii="仿宋" w:hAnsi="仿宋" w:eastAsia="仿宋" w:cs="仿宋"/>
              </w:rPr>
              <w:t>9</w:t>
            </w:r>
          </w:p>
        </w:tc>
        <w:tc>
          <w:tcPr>
            <w:tcW w:w="3411" w:type="pct"/>
          </w:tcPr>
          <w:p w14:paraId="08A82A65">
            <w:pPr>
              <w:rPr>
                <w:rFonts w:ascii="仿宋" w:hAnsi="仿宋" w:eastAsia="仿宋" w:cs="仿宋"/>
              </w:rPr>
            </w:pPr>
            <w:r>
              <w:rPr>
                <w:rFonts w:hint="eastAsia" w:ascii="仿宋" w:hAnsi="仿宋" w:eastAsia="仿宋" w:cs="仿宋"/>
              </w:rPr>
              <w:t>例行维护：定期净化机组内过滤器，初效过滤器2月更换一次；中效过滤器3月更换一次。（20</w:t>
            </w:r>
            <w:r>
              <w:rPr>
                <w:rFonts w:hint="eastAsia" w:ascii="仿宋" w:hAnsi="仿宋" w:eastAsia="仿宋" w:cs="仿宋"/>
                <w:bCs/>
              </w:rPr>
              <w:t>分</w:t>
            </w:r>
            <w:r>
              <w:rPr>
                <w:rFonts w:hint="eastAsia" w:ascii="仿宋" w:hAnsi="仿宋" w:eastAsia="仿宋" w:cs="仿宋"/>
              </w:rPr>
              <w:t>），违规一次扣5分。</w:t>
            </w:r>
          </w:p>
        </w:tc>
        <w:tc>
          <w:tcPr>
            <w:tcW w:w="1298" w:type="pct"/>
          </w:tcPr>
          <w:p w14:paraId="729B531A">
            <w:pPr>
              <w:jc w:val="center"/>
              <w:rPr>
                <w:rFonts w:ascii="仿宋" w:hAnsi="仿宋" w:eastAsia="仿宋" w:cs="仿宋"/>
              </w:rPr>
            </w:pPr>
          </w:p>
        </w:tc>
      </w:tr>
      <w:tr w14:paraId="61B5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90" w:type="pct"/>
            <w:vAlign w:val="center"/>
          </w:tcPr>
          <w:p w14:paraId="2635DCA8">
            <w:pPr>
              <w:rPr>
                <w:rFonts w:ascii="仿宋" w:hAnsi="仿宋" w:eastAsia="仿宋" w:cs="仿宋"/>
              </w:rPr>
            </w:pPr>
            <w:r>
              <w:rPr>
                <w:rFonts w:hint="eastAsia" w:ascii="仿宋" w:hAnsi="仿宋" w:eastAsia="仿宋" w:cs="仿宋"/>
              </w:rPr>
              <w:t>10</w:t>
            </w:r>
          </w:p>
        </w:tc>
        <w:tc>
          <w:tcPr>
            <w:tcW w:w="3411" w:type="pct"/>
          </w:tcPr>
          <w:p w14:paraId="70CA36F3">
            <w:pPr>
              <w:rPr>
                <w:rFonts w:ascii="仿宋" w:hAnsi="仿宋" w:eastAsia="仿宋" w:cs="仿宋"/>
              </w:rPr>
            </w:pPr>
            <w:r>
              <w:rPr>
                <w:rFonts w:hint="eastAsia" w:ascii="仿宋" w:hAnsi="仿宋" w:eastAsia="仿宋" w:cs="仿宋"/>
              </w:rPr>
              <w:t>特殊维护：如遇手术及时更换过滤器；亚高效过滤器1年更换一次，高效过滤器3年更换一次。（10</w:t>
            </w:r>
            <w:r>
              <w:rPr>
                <w:rFonts w:hint="eastAsia" w:ascii="仿宋" w:hAnsi="仿宋" w:eastAsia="仿宋" w:cs="仿宋"/>
                <w:bCs/>
              </w:rPr>
              <w:t>分</w:t>
            </w:r>
            <w:r>
              <w:rPr>
                <w:rFonts w:hint="eastAsia" w:ascii="仿宋" w:hAnsi="仿宋" w:eastAsia="仿宋" w:cs="仿宋"/>
              </w:rPr>
              <w:t>），违规一次扣5分。</w:t>
            </w:r>
          </w:p>
        </w:tc>
        <w:tc>
          <w:tcPr>
            <w:tcW w:w="1298" w:type="pct"/>
          </w:tcPr>
          <w:p w14:paraId="11951855">
            <w:pPr>
              <w:jc w:val="center"/>
              <w:rPr>
                <w:rFonts w:ascii="仿宋" w:hAnsi="仿宋" w:eastAsia="仿宋" w:cs="仿宋"/>
              </w:rPr>
            </w:pPr>
          </w:p>
        </w:tc>
      </w:tr>
      <w:tr w14:paraId="6ACF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3"/>
            <w:vAlign w:val="center"/>
          </w:tcPr>
          <w:p w14:paraId="08CBFD75">
            <w:pPr>
              <w:rPr>
                <w:rFonts w:ascii="仿宋" w:hAnsi="仿宋" w:eastAsia="仿宋" w:cs="仿宋"/>
              </w:rPr>
            </w:pPr>
            <w:r>
              <w:rPr>
                <w:rFonts w:hint="eastAsia" w:ascii="仿宋" w:hAnsi="仿宋" w:eastAsia="仿宋" w:cs="仿宋"/>
              </w:rPr>
              <w:t>总分：</w:t>
            </w:r>
          </w:p>
        </w:tc>
      </w:tr>
      <w:tr w14:paraId="708C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gridSpan w:val="3"/>
            <w:vAlign w:val="center"/>
          </w:tcPr>
          <w:p w14:paraId="16D37969">
            <w:pPr>
              <w:rPr>
                <w:rFonts w:ascii="仿宋" w:hAnsi="仿宋" w:eastAsia="仿宋" w:cs="仿宋"/>
              </w:rPr>
            </w:pPr>
            <w:r>
              <w:rPr>
                <w:rFonts w:hint="eastAsia" w:ascii="仿宋" w:hAnsi="仿宋" w:eastAsia="仿宋" w:cs="仿宋"/>
              </w:rPr>
              <w:t>运维单位签字：</w:t>
            </w:r>
          </w:p>
        </w:tc>
      </w:tr>
      <w:tr w14:paraId="11E7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gridSpan w:val="3"/>
            <w:vAlign w:val="center"/>
          </w:tcPr>
          <w:p w14:paraId="531E265F">
            <w:pPr>
              <w:rPr>
                <w:rFonts w:ascii="仿宋" w:hAnsi="仿宋" w:eastAsia="仿宋" w:cs="仿宋"/>
              </w:rPr>
            </w:pPr>
            <w:r>
              <w:rPr>
                <w:rFonts w:hint="eastAsia" w:ascii="仿宋" w:hAnsi="仿宋" w:eastAsia="仿宋" w:cs="仿宋"/>
              </w:rPr>
              <w:t>院方负责人签字：</w:t>
            </w:r>
          </w:p>
        </w:tc>
      </w:tr>
    </w:tbl>
    <w:p w14:paraId="19020DA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lang w:val="en-US"/>
        </w:rPr>
      </w:pPr>
      <w:r>
        <w:rPr>
          <w:rFonts w:hint="eastAsia" w:ascii="仿宋" w:hAnsi="仿宋" w:eastAsia="仿宋" w:cs="仿宋"/>
          <w:lang w:val="en-US" w:eastAsia="zh-CN"/>
        </w:rPr>
        <w:t>十一、</w:t>
      </w:r>
      <w:r>
        <w:rPr>
          <w:rFonts w:hint="eastAsia" w:ascii="仿宋" w:hAnsi="仿宋" w:eastAsia="仿宋" w:cs="仿宋"/>
          <w:lang w:val="en-US"/>
        </w:rPr>
        <w:t>费用支付</w:t>
      </w:r>
    </w:p>
    <w:p w14:paraId="1F6812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w:t>
      </w:r>
      <w:r>
        <w:rPr>
          <w:rFonts w:hint="eastAsia" w:ascii="仿宋" w:hAnsi="仿宋" w:eastAsia="仿宋" w:cs="仿宋"/>
          <w:lang w:val="en-US" w:eastAsia="zh-CN"/>
        </w:rPr>
        <w:t>1费用支付方式：</w:t>
      </w:r>
      <w:r>
        <w:rPr>
          <w:rFonts w:hint="eastAsia" w:ascii="仿宋" w:hAnsi="仿宋" w:eastAsia="仿宋" w:cs="仿宋"/>
          <w:lang w:val="en-US"/>
        </w:rPr>
        <w:t>根据中标价格的每人每月支付的服务费用乘以实际使用的服务人数每月考核统计后、按季度进行结算，在后期服务过程中可根据医院实际情况酌情增减运维人员人数，服务费用据实结算。</w:t>
      </w:r>
    </w:p>
    <w:p w14:paraId="7D2729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w:t>
      </w:r>
      <w:r>
        <w:rPr>
          <w:rFonts w:hint="eastAsia" w:ascii="仿宋" w:hAnsi="仿宋" w:eastAsia="仿宋" w:cs="仿宋"/>
          <w:lang w:val="en-US" w:eastAsia="zh-CN"/>
        </w:rPr>
        <w:t>2</w:t>
      </w:r>
      <w:r>
        <w:rPr>
          <w:rFonts w:hint="eastAsia" w:ascii="仿宋" w:hAnsi="仿宋" w:eastAsia="仿宋" w:cs="仿宋"/>
          <w:lang w:val="en-US"/>
        </w:rPr>
        <w:t xml:space="preserve"> </w:t>
      </w:r>
      <w:r>
        <w:rPr>
          <w:rFonts w:hint="eastAsia" w:ascii="仿宋" w:hAnsi="仿宋" w:eastAsia="仿宋" w:cs="仿宋"/>
          <w:lang w:val="en-US" w:eastAsia="zh-CN"/>
        </w:rPr>
        <w:t>结算比例</w:t>
      </w:r>
      <w:r>
        <w:rPr>
          <w:rFonts w:hint="eastAsia" w:ascii="仿宋" w:hAnsi="仿宋" w:eastAsia="仿宋" w:cs="仿宋"/>
          <w:lang w:val="en-US"/>
        </w:rPr>
        <w:t>：每月依据考核结果</w:t>
      </w:r>
      <w:r>
        <w:rPr>
          <w:rFonts w:hint="eastAsia" w:ascii="仿宋" w:hAnsi="仿宋" w:eastAsia="仿宋" w:cs="仿宋"/>
          <w:lang w:val="en-US" w:eastAsia="zh-CN"/>
        </w:rPr>
        <w:t>进行统计、每季度进行结算。综合考核85分合格，85分及以上的全额支付。80-84分按照总额的95%结算，75-79按照总额的90%结算，得分75以下按80%结算。连续三次考评不合格，甲方有权终止合同并追究责任。</w:t>
      </w:r>
    </w:p>
    <w:p w14:paraId="3B7075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w:t>
      </w:r>
      <w:r>
        <w:rPr>
          <w:rFonts w:hint="eastAsia" w:ascii="仿宋" w:hAnsi="仿宋" w:eastAsia="仿宋" w:cs="仿宋"/>
          <w:lang w:val="en-US" w:eastAsia="zh-CN"/>
        </w:rPr>
        <w:t>3</w:t>
      </w:r>
      <w:r>
        <w:rPr>
          <w:rFonts w:hint="eastAsia" w:ascii="仿宋" w:hAnsi="仿宋" w:eastAsia="仿宋" w:cs="仿宋"/>
          <w:lang w:val="en-US"/>
        </w:rPr>
        <w:t>每半年对节能目标进行评估，结算时要根据节能目标达成情况进行结算金额调整，目标完全达成，支付100%的结算金额，否则扣除半年度结算总金额的20%。</w:t>
      </w:r>
    </w:p>
    <w:p w14:paraId="2A956C06">
      <w:pPr>
        <w:overflowPunct w:val="0"/>
        <w:autoSpaceDE w:val="0"/>
        <w:autoSpaceDN w:val="0"/>
        <w:adjustRightInd w:val="0"/>
        <w:spacing w:line="400" w:lineRule="atLeast"/>
        <w:ind w:right="-181"/>
        <w:textAlignment w:val="baseline"/>
        <w:outlineLvl w:val="1"/>
        <w:rPr>
          <w:rFonts w:ascii="仿宋" w:hAnsi="仿宋" w:eastAsia="仿宋" w:cs="仿宋"/>
          <w:b/>
          <w:bCs/>
          <w:color w:val="FF0000"/>
        </w:rPr>
      </w:pPr>
      <w:r>
        <w:rPr>
          <w:rFonts w:hint="eastAsia" w:ascii="仿宋" w:hAnsi="仿宋" w:eastAsia="仿宋" w:cs="仿宋"/>
          <w:b/>
          <w:bCs/>
        </w:rPr>
        <w:t>楼宇消防及设施设备维修保养</w:t>
      </w:r>
    </w:p>
    <w:p w14:paraId="069C2E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一、服务内容：</w:t>
      </w:r>
    </w:p>
    <w:p w14:paraId="019905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维保范围包含：经开院区所有楼宇消防设备及各级消防水系统及管路、消防电路系统、各级消防安全系统的维保、维修。（消火栓系统、喷淋系统、手动报警装置、声光报警装置、烟感、湿式报警阀、室外消火栓、水泵接合器、防火门监控系统、高位水箱补水系统、屋面稳压系统、有人值守的消防泵房等）</w:t>
      </w:r>
    </w:p>
    <w:p w14:paraId="2ED37B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1.2在维保工程中，维保单位应严格遵守院方各项规章制度和安全管理规范，遵守院方对外包企业的要求，从事维保的人员在院内的任何所作所为均由维保公司承担相应的法律责任。维保人员任何违反安全操作规程所造成的事故，均由维保公司承担责任。</w:t>
      </w:r>
    </w:p>
    <w:p w14:paraId="681F96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1.3对消防控制室设备及通讯器材要按要求进行常态化检查，定期对各系统功能进行检查、试验，以确保消防设施各系统运行状况良好。</w:t>
      </w:r>
    </w:p>
    <w:p w14:paraId="068D6F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1.4维保内容严格按维保方案进行，不得有任何减少项目行为；</w:t>
      </w:r>
    </w:p>
    <w:p w14:paraId="0590B4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1.5日常维护电话为24小时不间断服务，维保人员接到电话在10分钟内到达现场；</w:t>
      </w:r>
    </w:p>
    <w:p w14:paraId="016E49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1.6维保公司应有完整、有效的质保体系、同时在维保过程中维保公司应派技术人员到项目现场，建工维护保养人员严格按照国家有关规范进行维保，确保维保质量；</w:t>
      </w:r>
    </w:p>
    <w:p w14:paraId="19C92F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1.7在维护保养过程中应与院方管理人员之间密切配合，并设立1名项目负责人负责与院方有关人员联络；</w:t>
      </w:r>
    </w:p>
    <w:p w14:paraId="0D2342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1.8维护和检修将严格的按照维保规范内容进行，对消防各系统将按计划定期进行检查，维保。进行自检，并出具检查报告；</w:t>
      </w:r>
    </w:p>
    <w:p w14:paraId="3E304A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1.9定期系统检查，对系统进行抽查，并提供维保报告。</w:t>
      </w:r>
    </w:p>
    <w:p w14:paraId="5DEB03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1.10设备更换，单次20000元以上由甲方承担，单次20000元以下由乙方承担。楼宇消防设备返厂维修或厂家至现场维修等所产生的“出场费”均由乙方承担。</w:t>
      </w:r>
    </w:p>
    <w:p w14:paraId="79B7EA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1.11宣传贯彻国家法律、法规，遵守医院相关管理制度，以高度的责任感完成各项技术工作和日常工作。</w:t>
      </w:r>
    </w:p>
    <w:p w14:paraId="46EC4B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1.12按要求完成其他临时性和指令性任务。</w:t>
      </w:r>
    </w:p>
    <w:p w14:paraId="0675F1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1.13积极组织消防专业培训演练，不断提高业务素质。</w:t>
      </w:r>
    </w:p>
    <w:p w14:paraId="1D4620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二、服务要求：</w:t>
      </w:r>
    </w:p>
    <w:p w14:paraId="1A4A34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投标人的工作应在招标人或医院的领导及监管部门的指导下，按照招标人和监管部门的要求，认真组织、严密实施楼宇消防维保工作。当行政主管部门正式发文对消防安全、消防自检、隐患排查等工作提出新增要求与任务，投标人须无条件服从，并不得以此为由要求增加费用。</w:t>
      </w:r>
    </w:p>
    <w:p w14:paraId="3F3477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2.2如果需对消防系统进行全面检修和测试，投标人应在院方规定的时间内完成（指检测，测试、年检、运行自检合格包括业主验收）并不得以此为由要求增加费用。</w:t>
      </w:r>
    </w:p>
    <w:p w14:paraId="53925F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2.3投标人须严格遵守相关法律法规，并遵守招标人或医院的各项管理制度，包括合同执行期内国家最新发布的法律法规、行业标准和医院最新建立的制度。</w:t>
      </w:r>
    </w:p>
    <w:p w14:paraId="7680D7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2.4投标人须成立专门的管理机构，配属专职管理人员（管理人员按照医院要求进行配置）负责对接本项目管理部门，履行相关消防安全职责，做好维护保养消防设备日常工作，并编制本项目组织架构图示及工作职责报医院备案，节假日安排相应值班人员，遇有突发事件及时到场处置。</w:t>
      </w:r>
    </w:p>
    <w:p w14:paraId="6946DD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2.5投标人须建立完善、全面、实用的培训教材，并按要求定期组织培训。</w:t>
      </w:r>
    </w:p>
    <w:p w14:paraId="402302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2.6投标人须保证着规范制式并符合医院实际需求的服装上岗。</w:t>
      </w:r>
    </w:p>
    <w:p w14:paraId="3B9E6A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2.7投标人须主动配合在医院管辖区域内开展每年度不低于4次消防安全宣传活动，所有费用由投标人承担。</w:t>
      </w:r>
    </w:p>
    <w:p w14:paraId="477BB1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2.8所有法定节假日、重大事件及自然灾害等因素均不能作为中断服务的理由。</w:t>
      </w:r>
    </w:p>
    <w:p w14:paraId="0D2ADB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2.9医院需增加或减少楼宇消防设备维保人数、调整工作内容时，医院以书面形式通知投标人，如事态紧迫，医院可事前进行电话或邮件通知，事后补齐书面文件，投标人须无条件配合。</w:t>
      </w:r>
    </w:p>
    <w:p w14:paraId="0A2A77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2.10投标人应对新招聘楼宇消防设备维护人员进行三级消防安全教育，不合格者不予上岗。</w:t>
      </w:r>
    </w:p>
    <w:p w14:paraId="366E61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2.11投标人应按要求每季度不少于1次对后勤部门开展消防安全、规章制度、专业技术知识、专业技能、专项应急预案等各类培训；每半年不少于1次应急演练，并留存会议记录、培训记录和演练记录向医院备案。</w:t>
      </w:r>
    </w:p>
    <w:p w14:paraId="2E1C6D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2.12投标人须及时响应医院各类消防应急指令，按要求组织人员及物资到达指定地点参与应急处置，未按时响应或造成医院工作被动的，医院将依据相关制度扣款。</w:t>
      </w:r>
    </w:p>
    <w:p w14:paraId="69D1EB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2.13投标人须根据本项目特点详细制订工作筹备及楼宇消防设备维护方案，包括但不限于管理架构、人员筹备、物资筹备、岗位实习、现场踏勘、入场组织等内容。</w:t>
      </w:r>
    </w:p>
    <w:p w14:paraId="2FDCC6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2.14在合同期限内，投标人应始终保证其团队服务人员的稳定和充足，并确保团队服务人员具有相应的专业资质和相应的从业经验。</w:t>
      </w:r>
    </w:p>
    <w:p w14:paraId="229078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2.15投标人应定期对所招聘的人员进行必要的背景调查，思想摸排等动态管理，确保楼宇消防设备维保人员素质达标及队伍稳定。</w:t>
      </w:r>
    </w:p>
    <w:p w14:paraId="63459B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2.16投标人与其聘用人员发生的任何纠纷，均由投标人负责调解与处理，医院不承担责任。</w:t>
      </w:r>
    </w:p>
    <w:p w14:paraId="384BC6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rPr>
        <w:t>2.17所派维保人员必须具备消防设施操作员证书或建(构)筑物消防员证。每五万平方米配备一名消防维保服务人员。消防维保服务项目开始后，根据甲方实际投入使用面积来确定维保人员人数</w:t>
      </w:r>
      <w:r>
        <w:rPr>
          <w:rFonts w:hint="eastAsia" w:ascii="仿宋" w:hAnsi="仿宋" w:eastAsia="仿宋" w:cs="仿宋"/>
          <w:lang w:val="en-US" w:eastAsia="zh-CN"/>
        </w:rPr>
        <w:t>。</w:t>
      </w:r>
    </w:p>
    <w:p w14:paraId="0DF3A4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2.18楼宇消防设备维保人员不符合医院需求的，医院有权要求更换，投标人须无条件响应。</w:t>
      </w:r>
    </w:p>
    <w:p w14:paraId="2DD5A7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eastAsia="zh-CN"/>
        </w:rPr>
        <w:t>2.19</w:t>
      </w:r>
      <w:r>
        <w:rPr>
          <w:rFonts w:hint="eastAsia" w:ascii="仿宋" w:hAnsi="仿宋" w:eastAsia="仿宋" w:cs="仿宋"/>
          <w:lang w:val="en-US"/>
        </w:rPr>
        <w:t>所有人员上岗前必须经过甲方考核合格后方可上岗。</w:t>
      </w:r>
    </w:p>
    <w:p w14:paraId="41BBE5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20</w:t>
      </w:r>
      <w:r>
        <w:rPr>
          <w:rFonts w:hint="eastAsia" w:ascii="仿宋" w:hAnsi="仿宋" w:eastAsia="仿宋" w:cs="仿宋"/>
          <w:lang w:val="en-US"/>
        </w:rPr>
        <w:t>对院内楼宇消防设备进行日常维保时，需对楼宇消防设备进行清洁，并保证设备完好，能有效果动作，对故障设备进行及时更换（需三个工作日内完成）。</w:t>
      </w:r>
    </w:p>
    <w:p w14:paraId="6B5252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rPr>
        <w:t>三、岗位职责及考核标准</w:t>
      </w:r>
    </w:p>
    <w:p w14:paraId="404DFE9D">
      <w:pPr>
        <w:jc w:val="center"/>
        <w:rPr>
          <w:rFonts w:ascii="仿宋" w:hAnsi="仿宋" w:eastAsia="仿宋" w:cs="仿宋"/>
        </w:rPr>
      </w:pPr>
      <w:r>
        <w:rPr>
          <w:rFonts w:hint="eastAsia" w:ascii="仿宋" w:hAnsi="仿宋" w:eastAsia="仿宋" w:cs="仿宋"/>
          <w:color w:val="000000"/>
        </w:rPr>
        <w:t>人员岗位职责要求</w:t>
      </w:r>
    </w:p>
    <w:tbl>
      <w:tblPr>
        <w:tblStyle w:val="27"/>
        <w:tblpPr w:leftFromText="180" w:rightFromText="180" w:vertAnchor="text" w:horzAnchor="margin" w:tblpXSpec="center"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494"/>
        <w:gridCol w:w="2086"/>
        <w:gridCol w:w="2086"/>
      </w:tblGrid>
      <w:tr w14:paraId="5FB6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14:paraId="2D37F7ED">
            <w:pPr>
              <w:jc w:val="center"/>
              <w:rPr>
                <w:rFonts w:ascii="仿宋" w:hAnsi="仿宋" w:eastAsia="仿宋" w:cs="仿宋"/>
              </w:rPr>
            </w:pPr>
            <w:r>
              <w:rPr>
                <w:rFonts w:hint="eastAsia" w:ascii="仿宋" w:hAnsi="仿宋" w:eastAsia="仿宋" w:cs="仿宋"/>
              </w:rPr>
              <w:t>年龄</w:t>
            </w:r>
          </w:p>
        </w:tc>
        <w:tc>
          <w:tcPr>
            <w:tcW w:w="2494" w:type="dxa"/>
          </w:tcPr>
          <w:p w14:paraId="52BAFAB0">
            <w:pPr>
              <w:jc w:val="center"/>
              <w:rPr>
                <w:rFonts w:ascii="仿宋" w:hAnsi="仿宋" w:eastAsia="仿宋" w:cs="仿宋"/>
              </w:rPr>
            </w:pPr>
            <w:r>
              <w:rPr>
                <w:rFonts w:hint="eastAsia" w:ascii="仿宋" w:hAnsi="仿宋" w:eastAsia="仿宋" w:cs="仿宋"/>
              </w:rPr>
              <w:t>50岁以下</w:t>
            </w:r>
          </w:p>
        </w:tc>
        <w:tc>
          <w:tcPr>
            <w:tcW w:w="2086" w:type="dxa"/>
          </w:tcPr>
          <w:p w14:paraId="25D27E14">
            <w:pPr>
              <w:jc w:val="center"/>
              <w:rPr>
                <w:rFonts w:ascii="仿宋" w:hAnsi="仿宋" w:eastAsia="仿宋" w:cs="仿宋"/>
              </w:rPr>
            </w:pPr>
            <w:r>
              <w:rPr>
                <w:rFonts w:hint="eastAsia" w:ascii="仿宋" w:hAnsi="仿宋" w:eastAsia="仿宋" w:cs="仿宋"/>
              </w:rPr>
              <w:t>性别</w:t>
            </w:r>
          </w:p>
        </w:tc>
        <w:tc>
          <w:tcPr>
            <w:tcW w:w="2086" w:type="dxa"/>
          </w:tcPr>
          <w:p w14:paraId="63453B10">
            <w:pPr>
              <w:jc w:val="center"/>
              <w:rPr>
                <w:rFonts w:ascii="仿宋" w:hAnsi="仿宋" w:eastAsia="仿宋" w:cs="仿宋"/>
              </w:rPr>
            </w:pPr>
            <w:r>
              <w:rPr>
                <w:rFonts w:hint="eastAsia" w:ascii="仿宋" w:hAnsi="仿宋" w:eastAsia="仿宋" w:cs="仿宋"/>
              </w:rPr>
              <w:t>不限</w:t>
            </w:r>
          </w:p>
        </w:tc>
      </w:tr>
      <w:tr w14:paraId="160B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14:paraId="03DCD017">
            <w:pPr>
              <w:jc w:val="center"/>
              <w:rPr>
                <w:rFonts w:ascii="仿宋" w:hAnsi="仿宋" w:eastAsia="仿宋" w:cs="仿宋"/>
              </w:rPr>
            </w:pPr>
            <w:r>
              <w:rPr>
                <w:rFonts w:hint="eastAsia" w:ascii="仿宋" w:hAnsi="仿宋" w:eastAsia="仿宋" w:cs="仿宋"/>
              </w:rPr>
              <w:t>最低学历</w:t>
            </w:r>
          </w:p>
        </w:tc>
        <w:tc>
          <w:tcPr>
            <w:tcW w:w="2494" w:type="dxa"/>
          </w:tcPr>
          <w:p w14:paraId="0D1885F0">
            <w:pPr>
              <w:jc w:val="center"/>
              <w:rPr>
                <w:rFonts w:ascii="仿宋" w:hAnsi="仿宋" w:eastAsia="仿宋" w:cs="仿宋"/>
              </w:rPr>
            </w:pPr>
            <w:r>
              <w:rPr>
                <w:rFonts w:hint="eastAsia" w:ascii="仿宋" w:hAnsi="仿宋" w:eastAsia="仿宋" w:cs="仿宋"/>
              </w:rPr>
              <w:t>高中及以上</w:t>
            </w:r>
          </w:p>
        </w:tc>
        <w:tc>
          <w:tcPr>
            <w:tcW w:w="2086" w:type="dxa"/>
          </w:tcPr>
          <w:p w14:paraId="0BE0F8AB">
            <w:pPr>
              <w:jc w:val="center"/>
              <w:rPr>
                <w:rFonts w:ascii="仿宋" w:hAnsi="仿宋" w:eastAsia="仿宋" w:cs="仿宋"/>
              </w:rPr>
            </w:pPr>
            <w:r>
              <w:rPr>
                <w:rFonts w:hint="eastAsia" w:ascii="仿宋" w:hAnsi="仿宋" w:eastAsia="仿宋" w:cs="仿宋"/>
              </w:rPr>
              <w:t>所学专业</w:t>
            </w:r>
          </w:p>
        </w:tc>
        <w:tc>
          <w:tcPr>
            <w:tcW w:w="2086" w:type="dxa"/>
          </w:tcPr>
          <w:p w14:paraId="0E0C1879">
            <w:pPr>
              <w:jc w:val="center"/>
              <w:rPr>
                <w:rFonts w:ascii="仿宋" w:hAnsi="仿宋" w:eastAsia="仿宋" w:cs="仿宋"/>
              </w:rPr>
            </w:pPr>
            <w:r>
              <w:rPr>
                <w:rFonts w:hint="eastAsia" w:ascii="仿宋" w:hAnsi="仿宋" w:eastAsia="仿宋" w:cs="仿宋"/>
              </w:rPr>
              <w:t>不限</w:t>
            </w:r>
          </w:p>
        </w:tc>
      </w:tr>
      <w:tr w14:paraId="7BD7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56" w:type="dxa"/>
          </w:tcPr>
          <w:p w14:paraId="68BB9171">
            <w:pPr>
              <w:jc w:val="center"/>
              <w:rPr>
                <w:rFonts w:ascii="仿宋" w:hAnsi="仿宋" w:eastAsia="仿宋" w:cs="仿宋"/>
              </w:rPr>
            </w:pPr>
            <w:r>
              <w:rPr>
                <w:rFonts w:hint="eastAsia" w:ascii="仿宋" w:hAnsi="仿宋" w:eastAsia="仿宋" w:cs="仿宋"/>
              </w:rPr>
              <w:t>职称或资质要求</w:t>
            </w:r>
          </w:p>
        </w:tc>
        <w:tc>
          <w:tcPr>
            <w:tcW w:w="2494" w:type="dxa"/>
          </w:tcPr>
          <w:p w14:paraId="38AD3C0F">
            <w:pPr>
              <w:jc w:val="center"/>
              <w:rPr>
                <w:rFonts w:ascii="仿宋" w:hAnsi="仿宋" w:eastAsia="仿宋" w:cs="仿宋"/>
              </w:rPr>
            </w:pPr>
            <w:r>
              <w:rPr>
                <w:rFonts w:hint="eastAsia" w:ascii="仿宋" w:hAnsi="仿宋" w:eastAsia="仿宋" w:cs="仿宋"/>
              </w:rPr>
              <w:t>消防设施操作员证书</w:t>
            </w:r>
          </w:p>
          <w:p w14:paraId="5A02E8A4">
            <w:pPr>
              <w:jc w:val="center"/>
              <w:rPr>
                <w:rFonts w:ascii="仿宋" w:hAnsi="仿宋" w:eastAsia="仿宋" w:cs="仿宋"/>
              </w:rPr>
            </w:pPr>
            <w:r>
              <w:rPr>
                <w:rFonts w:hint="eastAsia" w:ascii="仿宋" w:hAnsi="仿宋" w:eastAsia="仿宋" w:cs="仿宋"/>
              </w:rPr>
              <w:t>建（构）筑消防员证</w:t>
            </w:r>
          </w:p>
        </w:tc>
        <w:tc>
          <w:tcPr>
            <w:tcW w:w="2086" w:type="dxa"/>
          </w:tcPr>
          <w:p w14:paraId="51ECD1C4">
            <w:pPr>
              <w:jc w:val="center"/>
              <w:rPr>
                <w:rFonts w:ascii="仿宋" w:hAnsi="仿宋" w:eastAsia="仿宋" w:cs="仿宋"/>
              </w:rPr>
            </w:pPr>
            <w:r>
              <w:rPr>
                <w:rFonts w:hint="eastAsia" w:ascii="仿宋" w:hAnsi="仿宋" w:eastAsia="仿宋" w:cs="仿宋"/>
              </w:rPr>
              <w:t>工作经验</w:t>
            </w:r>
          </w:p>
        </w:tc>
        <w:tc>
          <w:tcPr>
            <w:tcW w:w="2086" w:type="dxa"/>
          </w:tcPr>
          <w:p w14:paraId="4E47E589">
            <w:pPr>
              <w:rPr>
                <w:rFonts w:ascii="仿宋" w:hAnsi="仿宋" w:eastAsia="仿宋" w:cs="仿宋"/>
              </w:rPr>
            </w:pPr>
            <w:r>
              <w:rPr>
                <w:rFonts w:hint="eastAsia" w:ascii="仿宋" w:hAnsi="仿宋" w:eastAsia="仿宋" w:cs="仿宋"/>
              </w:rPr>
              <w:t>从事相关行业三年以上工作经验</w:t>
            </w:r>
          </w:p>
        </w:tc>
      </w:tr>
      <w:tr w14:paraId="2BD8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D217EF9">
            <w:pPr>
              <w:jc w:val="center"/>
              <w:rPr>
                <w:rFonts w:ascii="仿宋" w:hAnsi="仿宋" w:eastAsia="仿宋" w:cs="仿宋"/>
              </w:rPr>
            </w:pPr>
            <w:r>
              <w:rPr>
                <w:rFonts w:hint="eastAsia" w:ascii="仿宋" w:hAnsi="仿宋" w:eastAsia="仿宋" w:cs="仿宋"/>
              </w:rPr>
              <w:t>岗位工作职责</w:t>
            </w:r>
          </w:p>
        </w:tc>
      </w:tr>
      <w:tr w14:paraId="4CDC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1AD9F04">
            <w:pPr>
              <w:rPr>
                <w:rFonts w:ascii="仿宋" w:hAnsi="仿宋" w:eastAsia="仿宋" w:cs="仿宋"/>
              </w:rPr>
            </w:pPr>
            <w:r>
              <w:rPr>
                <w:rFonts w:hint="eastAsia" w:ascii="仿宋" w:hAnsi="仿宋" w:eastAsia="仿宋" w:cs="仿宋"/>
              </w:rPr>
              <w:t>1.根据国家规范及相关规定配置楼宇消防设备值守人员。</w:t>
            </w:r>
          </w:p>
          <w:p w14:paraId="472784B0">
            <w:pPr>
              <w:rPr>
                <w:rFonts w:ascii="仿宋" w:hAnsi="仿宋" w:eastAsia="仿宋" w:cs="仿宋"/>
              </w:rPr>
            </w:pPr>
            <w:r>
              <w:rPr>
                <w:rFonts w:hint="eastAsia" w:ascii="仿宋" w:hAnsi="仿宋" w:eastAsia="仿宋" w:cs="仿宋"/>
              </w:rPr>
              <w:t>2.按照巡回检查制度对楼宇消防设备进行检查，记录设备的运行情况。</w:t>
            </w:r>
          </w:p>
          <w:p w14:paraId="486D7506">
            <w:pPr>
              <w:rPr>
                <w:rFonts w:ascii="仿宋" w:hAnsi="仿宋" w:eastAsia="仿宋" w:cs="仿宋"/>
              </w:rPr>
            </w:pPr>
            <w:r>
              <w:rPr>
                <w:rFonts w:hint="eastAsia" w:ascii="仿宋" w:hAnsi="仿宋" w:eastAsia="仿宋" w:cs="仿宋"/>
              </w:rPr>
              <w:t>3.按照设备维护检查制度对楼宇消防设备进行日常维护维修，保证设备的安全运行。</w:t>
            </w:r>
          </w:p>
          <w:p w14:paraId="55095460">
            <w:pPr>
              <w:rPr>
                <w:rFonts w:ascii="仿宋" w:hAnsi="仿宋" w:eastAsia="仿宋" w:cs="仿宋"/>
              </w:rPr>
            </w:pPr>
            <w:r>
              <w:rPr>
                <w:rFonts w:hint="eastAsia" w:ascii="仿宋" w:hAnsi="仿宋" w:eastAsia="仿宋" w:cs="仿宋"/>
              </w:rPr>
              <w:t>4.保持楼宇消防设备设备的清洁有序，保管好各类工器具。</w:t>
            </w:r>
          </w:p>
          <w:p w14:paraId="09DC381D">
            <w:pPr>
              <w:rPr>
                <w:rFonts w:ascii="仿宋" w:hAnsi="仿宋" w:eastAsia="仿宋" w:cs="仿宋"/>
              </w:rPr>
            </w:pPr>
            <w:r>
              <w:rPr>
                <w:rFonts w:hint="eastAsia" w:ascii="仿宋" w:hAnsi="仿宋" w:eastAsia="仿宋" w:cs="仿宋"/>
              </w:rPr>
              <w:t>5.配合进行楼宇消防设备安全检测工作，并保管好各类检测报告。</w:t>
            </w:r>
          </w:p>
          <w:p w14:paraId="29535A84">
            <w:pPr>
              <w:rPr>
                <w:rFonts w:ascii="仿宋" w:hAnsi="仿宋" w:eastAsia="仿宋" w:cs="仿宋"/>
              </w:rPr>
            </w:pPr>
            <w:r>
              <w:rPr>
                <w:rFonts w:hint="eastAsia" w:ascii="仿宋" w:hAnsi="仿宋" w:eastAsia="仿宋" w:cs="仿宋"/>
              </w:rPr>
              <w:t>6.做好变楼宇消防设备月度、年度维护保养工作，并对维修质量负责。</w:t>
            </w:r>
          </w:p>
          <w:p w14:paraId="518CE3CA">
            <w:pPr>
              <w:rPr>
                <w:rFonts w:ascii="仿宋" w:hAnsi="仿宋" w:eastAsia="仿宋" w:cs="仿宋"/>
              </w:rPr>
            </w:pPr>
            <w:r>
              <w:rPr>
                <w:rFonts w:hint="eastAsia" w:ascii="仿宋" w:hAnsi="仿宋" w:eastAsia="仿宋" w:cs="仿宋"/>
              </w:rPr>
              <w:t>7.负责楼宇消防设备的技术资料和图纸的收集及保管。</w:t>
            </w:r>
          </w:p>
          <w:p w14:paraId="72D7D761">
            <w:pPr>
              <w:rPr>
                <w:rFonts w:ascii="仿宋" w:hAnsi="仿宋" w:eastAsia="仿宋" w:cs="仿宋"/>
              </w:rPr>
            </w:pPr>
            <w:r>
              <w:rPr>
                <w:rFonts w:hint="eastAsia" w:ascii="仿宋" w:hAnsi="仿宋" w:eastAsia="仿宋" w:cs="仿宋"/>
              </w:rPr>
              <w:t>8.建立健全楼宇消防设备的安全管理制度及消防应急预案，定期对后勤部门进行应急演练及消防安全培训，并做好记录。</w:t>
            </w:r>
          </w:p>
        </w:tc>
      </w:tr>
    </w:tbl>
    <w:p w14:paraId="707B7506">
      <w:pPr>
        <w:pStyle w:val="25"/>
        <w:ind w:left="0" w:firstLine="0" w:firstLineChars="0"/>
        <w:rPr>
          <w:rFonts w:ascii="仿宋" w:hAnsi="仿宋" w:eastAsia="仿宋" w:cs="仿宋"/>
          <w:sz w:val="24"/>
          <w:szCs w:val="24"/>
          <w:lang w:val="en-US" w:bidi="ar-SA"/>
        </w:rPr>
      </w:pPr>
    </w:p>
    <w:p w14:paraId="02932C49">
      <w:pPr>
        <w:jc w:val="center"/>
        <w:rPr>
          <w:rFonts w:ascii="仿宋" w:hAnsi="仿宋" w:eastAsia="仿宋" w:cs="仿宋"/>
          <w:bCs/>
        </w:rPr>
      </w:pPr>
      <w:r>
        <w:rPr>
          <w:rFonts w:hint="eastAsia" w:ascii="仿宋" w:hAnsi="仿宋" w:eastAsia="仿宋" w:cs="仿宋"/>
          <w:bCs/>
        </w:rPr>
        <w:t>运行服务考核标准</w:t>
      </w:r>
    </w:p>
    <w:tbl>
      <w:tblPr>
        <w:tblStyle w:val="2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742"/>
        <w:gridCol w:w="1776"/>
        <w:gridCol w:w="1648"/>
        <w:gridCol w:w="898"/>
      </w:tblGrid>
      <w:tr w14:paraId="232A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6" w:type="dxa"/>
            <w:vMerge w:val="restart"/>
            <w:vAlign w:val="center"/>
          </w:tcPr>
          <w:p w14:paraId="41E0C812">
            <w:pPr>
              <w:jc w:val="center"/>
              <w:rPr>
                <w:rFonts w:ascii="仿宋" w:hAnsi="仿宋" w:eastAsia="仿宋" w:cs="仿宋"/>
              </w:rPr>
            </w:pPr>
            <w:r>
              <w:rPr>
                <w:rFonts w:hint="eastAsia" w:ascii="仿宋" w:hAnsi="仿宋" w:eastAsia="仿宋" w:cs="仿宋"/>
              </w:rPr>
              <w:t>序号</w:t>
            </w:r>
          </w:p>
        </w:tc>
        <w:tc>
          <w:tcPr>
            <w:tcW w:w="3742" w:type="dxa"/>
            <w:vMerge w:val="restart"/>
            <w:vAlign w:val="center"/>
          </w:tcPr>
          <w:p w14:paraId="5AFD3EA3">
            <w:pPr>
              <w:jc w:val="center"/>
              <w:rPr>
                <w:rFonts w:ascii="仿宋" w:hAnsi="仿宋" w:eastAsia="仿宋" w:cs="仿宋"/>
              </w:rPr>
            </w:pPr>
            <w:r>
              <w:rPr>
                <w:rFonts w:hint="eastAsia" w:ascii="仿宋" w:hAnsi="仿宋" w:eastAsia="仿宋" w:cs="仿宋"/>
              </w:rPr>
              <w:t>考核内容、分值及评分细则         （每项满分为10分，80分为合格）</w:t>
            </w:r>
          </w:p>
        </w:tc>
        <w:tc>
          <w:tcPr>
            <w:tcW w:w="3424" w:type="dxa"/>
            <w:gridSpan w:val="2"/>
            <w:vAlign w:val="center"/>
          </w:tcPr>
          <w:p w14:paraId="3B8757A2">
            <w:pPr>
              <w:jc w:val="center"/>
              <w:rPr>
                <w:rFonts w:ascii="仿宋" w:hAnsi="仿宋" w:eastAsia="仿宋" w:cs="仿宋"/>
              </w:rPr>
            </w:pPr>
            <w:r>
              <w:rPr>
                <w:rFonts w:hint="eastAsia" w:ascii="仿宋" w:hAnsi="仿宋" w:eastAsia="仿宋" w:cs="仿宋"/>
              </w:rPr>
              <w:t>考核评价</w:t>
            </w:r>
          </w:p>
        </w:tc>
        <w:tc>
          <w:tcPr>
            <w:tcW w:w="898" w:type="dxa"/>
            <w:vMerge w:val="restart"/>
            <w:vAlign w:val="center"/>
          </w:tcPr>
          <w:p w14:paraId="5EF178B0">
            <w:pPr>
              <w:jc w:val="center"/>
              <w:rPr>
                <w:rFonts w:ascii="仿宋" w:hAnsi="仿宋" w:eastAsia="仿宋" w:cs="仿宋"/>
              </w:rPr>
            </w:pPr>
            <w:r>
              <w:rPr>
                <w:rFonts w:hint="eastAsia" w:ascii="仿宋" w:hAnsi="仿宋" w:eastAsia="仿宋" w:cs="仿宋"/>
              </w:rPr>
              <w:t>运维单</w:t>
            </w:r>
          </w:p>
          <w:p w14:paraId="75BAC6E8">
            <w:pPr>
              <w:jc w:val="center"/>
              <w:rPr>
                <w:rFonts w:ascii="仿宋" w:hAnsi="仿宋" w:eastAsia="仿宋" w:cs="仿宋"/>
              </w:rPr>
            </w:pPr>
            <w:r>
              <w:rPr>
                <w:rFonts w:hint="eastAsia" w:ascii="仿宋" w:hAnsi="仿宋" w:eastAsia="仿宋" w:cs="仿宋"/>
              </w:rPr>
              <w:t>位签字</w:t>
            </w:r>
          </w:p>
        </w:tc>
      </w:tr>
      <w:tr w14:paraId="0741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6" w:type="dxa"/>
            <w:vMerge w:val="continue"/>
            <w:vAlign w:val="center"/>
          </w:tcPr>
          <w:p w14:paraId="26A6623E">
            <w:pPr>
              <w:jc w:val="center"/>
              <w:rPr>
                <w:rFonts w:ascii="仿宋" w:hAnsi="仿宋" w:eastAsia="仿宋" w:cs="仿宋"/>
              </w:rPr>
            </w:pPr>
          </w:p>
        </w:tc>
        <w:tc>
          <w:tcPr>
            <w:tcW w:w="3742" w:type="dxa"/>
            <w:vMerge w:val="continue"/>
            <w:vAlign w:val="center"/>
          </w:tcPr>
          <w:p w14:paraId="26B0EC93">
            <w:pPr>
              <w:jc w:val="center"/>
              <w:rPr>
                <w:rFonts w:ascii="仿宋" w:hAnsi="仿宋" w:eastAsia="仿宋" w:cs="仿宋"/>
              </w:rPr>
            </w:pPr>
          </w:p>
        </w:tc>
        <w:tc>
          <w:tcPr>
            <w:tcW w:w="1776" w:type="dxa"/>
            <w:vAlign w:val="center"/>
          </w:tcPr>
          <w:p w14:paraId="18A707FA">
            <w:pPr>
              <w:jc w:val="center"/>
              <w:rPr>
                <w:rFonts w:ascii="仿宋" w:hAnsi="仿宋" w:eastAsia="仿宋" w:cs="仿宋"/>
              </w:rPr>
            </w:pPr>
            <w:r>
              <w:rPr>
                <w:rFonts w:hint="eastAsia" w:ascii="仿宋" w:hAnsi="仿宋" w:eastAsia="仿宋" w:cs="仿宋"/>
              </w:rPr>
              <w:t>得分</w:t>
            </w:r>
          </w:p>
        </w:tc>
        <w:tc>
          <w:tcPr>
            <w:tcW w:w="1648" w:type="dxa"/>
            <w:vAlign w:val="center"/>
          </w:tcPr>
          <w:p w14:paraId="303F4B93">
            <w:pPr>
              <w:jc w:val="center"/>
              <w:rPr>
                <w:rFonts w:ascii="仿宋" w:hAnsi="仿宋" w:eastAsia="仿宋" w:cs="仿宋"/>
              </w:rPr>
            </w:pPr>
            <w:r>
              <w:rPr>
                <w:rFonts w:hint="eastAsia" w:ascii="仿宋" w:hAnsi="仿宋" w:eastAsia="仿宋" w:cs="仿宋"/>
              </w:rPr>
              <w:t>备注</w:t>
            </w:r>
          </w:p>
        </w:tc>
        <w:tc>
          <w:tcPr>
            <w:tcW w:w="898" w:type="dxa"/>
            <w:vMerge w:val="continue"/>
            <w:vAlign w:val="center"/>
          </w:tcPr>
          <w:p w14:paraId="66FF0F16">
            <w:pPr>
              <w:jc w:val="center"/>
              <w:rPr>
                <w:rFonts w:ascii="仿宋" w:hAnsi="仿宋" w:eastAsia="仿宋" w:cs="仿宋"/>
              </w:rPr>
            </w:pPr>
          </w:p>
        </w:tc>
      </w:tr>
      <w:tr w14:paraId="7943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6" w:type="dxa"/>
            <w:vAlign w:val="center"/>
          </w:tcPr>
          <w:p w14:paraId="59615E20">
            <w:pPr>
              <w:jc w:val="center"/>
              <w:rPr>
                <w:rFonts w:ascii="仿宋" w:hAnsi="仿宋" w:eastAsia="仿宋" w:cs="仿宋"/>
              </w:rPr>
            </w:pPr>
            <w:r>
              <w:rPr>
                <w:rFonts w:hint="eastAsia" w:ascii="仿宋" w:hAnsi="仿宋" w:eastAsia="仿宋" w:cs="仿宋"/>
              </w:rPr>
              <w:t>1</w:t>
            </w:r>
          </w:p>
        </w:tc>
        <w:tc>
          <w:tcPr>
            <w:tcW w:w="3742" w:type="dxa"/>
            <w:vAlign w:val="center"/>
          </w:tcPr>
          <w:p w14:paraId="06A55186">
            <w:pPr>
              <w:jc w:val="center"/>
              <w:rPr>
                <w:rFonts w:ascii="仿宋" w:hAnsi="仿宋" w:eastAsia="仿宋" w:cs="仿宋"/>
              </w:rPr>
            </w:pPr>
            <w:r>
              <w:rPr>
                <w:rFonts w:hint="eastAsia" w:ascii="仿宋" w:hAnsi="仿宋" w:eastAsia="仿宋" w:cs="仿宋"/>
              </w:rPr>
              <w:t>每月检查消火栓箱内设备是否齐全，是否破损、老化、霉变，未检查扣2分</w:t>
            </w:r>
          </w:p>
        </w:tc>
        <w:tc>
          <w:tcPr>
            <w:tcW w:w="1776" w:type="dxa"/>
            <w:vAlign w:val="center"/>
          </w:tcPr>
          <w:p w14:paraId="20352332">
            <w:pPr>
              <w:jc w:val="center"/>
              <w:rPr>
                <w:rFonts w:ascii="仿宋" w:hAnsi="仿宋" w:eastAsia="仿宋" w:cs="仿宋"/>
              </w:rPr>
            </w:pPr>
          </w:p>
        </w:tc>
        <w:tc>
          <w:tcPr>
            <w:tcW w:w="1648" w:type="dxa"/>
          </w:tcPr>
          <w:p w14:paraId="0A478694">
            <w:pPr>
              <w:rPr>
                <w:rFonts w:ascii="仿宋" w:hAnsi="仿宋" w:eastAsia="仿宋" w:cs="仿宋"/>
              </w:rPr>
            </w:pPr>
          </w:p>
        </w:tc>
        <w:tc>
          <w:tcPr>
            <w:tcW w:w="898" w:type="dxa"/>
          </w:tcPr>
          <w:p w14:paraId="4B81F7A5">
            <w:pPr>
              <w:rPr>
                <w:rFonts w:ascii="仿宋" w:hAnsi="仿宋" w:eastAsia="仿宋" w:cs="仿宋"/>
              </w:rPr>
            </w:pPr>
          </w:p>
        </w:tc>
      </w:tr>
      <w:tr w14:paraId="1BBB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6" w:type="dxa"/>
            <w:vAlign w:val="center"/>
          </w:tcPr>
          <w:p w14:paraId="5443E88C">
            <w:pPr>
              <w:jc w:val="center"/>
              <w:rPr>
                <w:rFonts w:ascii="仿宋" w:hAnsi="仿宋" w:eastAsia="仿宋" w:cs="仿宋"/>
              </w:rPr>
            </w:pPr>
            <w:r>
              <w:rPr>
                <w:rFonts w:hint="eastAsia" w:ascii="仿宋" w:hAnsi="仿宋" w:eastAsia="仿宋" w:cs="仿宋"/>
              </w:rPr>
              <w:t>2</w:t>
            </w:r>
          </w:p>
        </w:tc>
        <w:tc>
          <w:tcPr>
            <w:tcW w:w="3742" w:type="dxa"/>
            <w:vAlign w:val="center"/>
          </w:tcPr>
          <w:p w14:paraId="3A0F362A">
            <w:pPr>
              <w:jc w:val="center"/>
              <w:rPr>
                <w:rFonts w:ascii="仿宋" w:hAnsi="仿宋" w:eastAsia="仿宋" w:cs="仿宋"/>
              </w:rPr>
            </w:pPr>
            <w:r>
              <w:rPr>
                <w:rFonts w:hint="eastAsia" w:ascii="仿宋" w:hAnsi="仿宋" w:eastAsia="仿宋" w:cs="仿宋"/>
              </w:rPr>
              <w:t>运行人员巡检：每漏检、少检扣2分。</w:t>
            </w:r>
          </w:p>
        </w:tc>
        <w:tc>
          <w:tcPr>
            <w:tcW w:w="1776" w:type="dxa"/>
            <w:vAlign w:val="center"/>
          </w:tcPr>
          <w:p w14:paraId="7674D91E">
            <w:pPr>
              <w:jc w:val="center"/>
              <w:rPr>
                <w:rFonts w:ascii="仿宋" w:hAnsi="仿宋" w:eastAsia="仿宋" w:cs="仿宋"/>
              </w:rPr>
            </w:pPr>
          </w:p>
        </w:tc>
        <w:tc>
          <w:tcPr>
            <w:tcW w:w="1648" w:type="dxa"/>
          </w:tcPr>
          <w:p w14:paraId="4E44F750">
            <w:pPr>
              <w:rPr>
                <w:rFonts w:ascii="仿宋" w:hAnsi="仿宋" w:eastAsia="仿宋" w:cs="仿宋"/>
              </w:rPr>
            </w:pPr>
          </w:p>
        </w:tc>
        <w:tc>
          <w:tcPr>
            <w:tcW w:w="898" w:type="dxa"/>
          </w:tcPr>
          <w:p w14:paraId="13AB7D7F">
            <w:pPr>
              <w:rPr>
                <w:rFonts w:ascii="仿宋" w:hAnsi="仿宋" w:eastAsia="仿宋" w:cs="仿宋"/>
              </w:rPr>
            </w:pPr>
          </w:p>
        </w:tc>
      </w:tr>
      <w:tr w14:paraId="6F8A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56" w:type="dxa"/>
            <w:vAlign w:val="center"/>
          </w:tcPr>
          <w:p w14:paraId="0907F8F6">
            <w:pPr>
              <w:jc w:val="center"/>
              <w:rPr>
                <w:rFonts w:ascii="仿宋" w:hAnsi="仿宋" w:eastAsia="仿宋" w:cs="仿宋"/>
              </w:rPr>
            </w:pPr>
            <w:r>
              <w:rPr>
                <w:rFonts w:hint="eastAsia" w:ascii="仿宋" w:hAnsi="仿宋" w:eastAsia="仿宋" w:cs="仿宋"/>
              </w:rPr>
              <w:t>3</w:t>
            </w:r>
          </w:p>
        </w:tc>
        <w:tc>
          <w:tcPr>
            <w:tcW w:w="3742" w:type="dxa"/>
            <w:vAlign w:val="center"/>
          </w:tcPr>
          <w:p w14:paraId="60EE7F92">
            <w:pPr>
              <w:jc w:val="center"/>
              <w:rPr>
                <w:rFonts w:ascii="仿宋" w:hAnsi="仿宋" w:eastAsia="仿宋" w:cs="仿宋"/>
              </w:rPr>
            </w:pPr>
            <w:r>
              <w:rPr>
                <w:rFonts w:hint="eastAsia" w:ascii="仿宋" w:hAnsi="仿宋" w:eastAsia="仿宋" w:cs="仿宋"/>
              </w:rPr>
              <w:t>运行人员文明用语：不使用文明礼貌用语的一次扣1分；顶撞、不服从甲方正常管理的一次扣2分。发现问题没有及时报告的，造成不良后果的一次扣3分。</w:t>
            </w:r>
          </w:p>
        </w:tc>
        <w:tc>
          <w:tcPr>
            <w:tcW w:w="1776" w:type="dxa"/>
            <w:vAlign w:val="center"/>
          </w:tcPr>
          <w:p w14:paraId="30A53799">
            <w:pPr>
              <w:jc w:val="center"/>
              <w:rPr>
                <w:rFonts w:ascii="仿宋" w:hAnsi="仿宋" w:eastAsia="仿宋" w:cs="仿宋"/>
              </w:rPr>
            </w:pPr>
          </w:p>
        </w:tc>
        <w:tc>
          <w:tcPr>
            <w:tcW w:w="1648" w:type="dxa"/>
          </w:tcPr>
          <w:p w14:paraId="3292DC7E">
            <w:pPr>
              <w:rPr>
                <w:rFonts w:ascii="仿宋" w:hAnsi="仿宋" w:eastAsia="仿宋" w:cs="仿宋"/>
              </w:rPr>
            </w:pPr>
          </w:p>
        </w:tc>
        <w:tc>
          <w:tcPr>
            <w:tcW w:w="898" w:type="dxa"/>
          </w:tcPr>
          <w:p w14:paraId="4A914534">
            <w:pPr>
              <w:rPr>
                <w:rFonts w:ascii="仿宋" w:hAnsi="仿宋" w:eastAsia="仿宋" w:cs="仿宋"/>
              </w:rPr>
            </w:pPr>
          </w:p>
        </w:tc>
      </w:tr>
      <w:tr w14:paraId="4DA9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6" w:type="dxa"/>
            <w:vAlign w:val="center"/>
          </w:tcPr>
          <w:p w14:paraId="79C2884A">
            <w:pPr>
              <w:jc w:val="center"/>
              <w:rPr>
                <w:rFonts w:ascii="仿宋" w:hAnsi="仿宋" w:eastAsia="仿宋" w:cs="仿宋"/>
              </w:rPr>
            </w:pPr>
            <w:r>
              <w:rPr>
                <w:rFonts w:hint="eastAsia" w:ascii="仿宋" w:hAnsi="仿宋" w:eastAsia="仿宋" w:cs="仿宋"/>
              </w:rPr>
              <w:t>4</w:t>
            </w:r>
          </w:p>
        </w:tc>
        <w:tc>
          <w:tcPr>
            <w:tcW w:w="3742" w:type="dxa"/>
            <w:vAlign w:val="center"/>
          </w:tcPr>
          <w:p w14:paraId="3D8B8597">
            <w:pPr>
              <w:jc w:val="center"/>
              <w:rPr>
                <w:rFonts w:ascii="仿宋" w:hAnsi="仿宋" w:eastAsia="仿宋" w:cs="仿宋"/>
              </w:rPr>
            </w:pPr>
            <w:r>
              <w:rPr>
                <w:rFonts w:hint="eastAsia" w:ascii="仿宋" w:hAnsi="仿宋" w:eastAsia="仿宋" w:cs="仿宋"/>
              </w:rPr>
              <w:t>每季检查水泵控制箱所处控制状态是否正确，否则扣2分。</w:t>
            </w:r>
          </w:p>
        </w:tc>
        <w:tc>
          <w:tcPr>
            <w:tcW w:w="1776" w:type="dxa"/>
            <w:vAlign w:val="center"/>
          </w:tcPr>
          <w:p w14:paraId="5DFA55D4">
            <w:pPr>
              <w:jc w:val="center"/>
              <w:rPr>
                <w:rFonts w:ascii="仿宋" w:hAnsi="仿宋" w:eastAsia="仿宋" w:cs="仿宋"/>
              </w:rPr>
            </w:pPr>
          </w:p>
        </w:tc>
        <w:tc>
          <w:tcPr>
            <w:tcW w:w="1648" w:type="dxa"/>
          </w:tcPr>
          <w:p w14:paraId="237E3122">
            <w:pPr>
              <w:rPr>
                <w:rFonts w:ascii="仿宋" w:hAnsi="仿宋" w:eastAsia="仿宋" w:cs="仿宋"/>
              </w:rPr>
            </w:pPr>
          </w:p>
        </w:tc>
        <w:tc>
          <w:tcPr>
            <w:tcW w:w="898" w:type="dxa"/>
          </w:tcPr>
          <w:p w14:paraId="18115641">
            <w:pPr>
              <w:rPr>
                <w:rFonts w:ascii="仿宋" w:hAnsi="仿宋" w:eastAsia="仿宋" w:cs="仿宋"/>
              </w:rPr>
            </w:pPr>
          </w:p>
        </w:tc>
      </w:tr>
      <w:tr w14:paraId="5189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56" w:type="dxa"/>
            <w:vAlign w:val="center"/>
          </w:tcPr>
          <w:p w14:paraId="53D4170B">
            <w:pPr>
              <w:jc w:val="center"/>
              <w:rPr>
                <w:rFonts w:ascii="仿宋" w:hAnsi="仿宋" w:eastAsia="仿宋" w:cs="仿宋"/>
              </w:rPr>
            </w:pPr>
            <w:r>
              <w:rPr>
                <w:rFonts w:hint="eastAsia" w:ascii="仿宋" w:hAnsi="仿宋" w:eastAsia="仿宋" w:cs="仿宋"/>
              </w:rPr>
              <w:t>5</w:t>
            </w:r>
          </w:p>
        </w:tc>
        <w:tc>
          <w:tcPr>
            <w:tcW w:w="3742" w:type="dxa"/>
            <w:vAlign w:val="center"/>
          </w:tcPr>
          <w:p w14:paraId="02329E75">
            <w:pPr>
              <w:jc w:val="center"/>
              <w:rPr>
                <w:rFonts w:ascii="仿宋" w:hAnsi="仿宋" w:eastAsia="仿宋" w:cs="仿宋"/>
              </w:rPr>
            </w:pPr>
            <w:r>
              <w:rPr>
                <w:rFonts w:hint="eastAsia" w:ascii="仿宋" w:hAnsi="仿宋" w:eastAsia="仿宋" w:cs="仿宋"/>
              </w:rPr>
              <w:t>每季检查破玻按钮外观有无破损，远程启动水泵测试，否则扣2分。</w:t>
            </w:r>
          </w:p>
        </w:tc>
        <w:tc>
          <w:tcPr>
            <w:tcW w:w="1776" w:type="dxa"/>
            <w:vAlign w:val="center"/>
          </w:tcPr>
          <w:p w14:paraId="0C39C3A8">
            <w:pPr>
              <w:jc w:val="center"/>
              <w:rPr>
                <w:rFonts w:ascii="仿宋" w:hAnsi="仿宋" w:eastAsia="仿宋" w:cs="仿宋"/>
              </w:rPr>
            </w:pPr>
          </w:p>
        </w:tc>
        <w:tc>
          <w:tcPr>
            <w:tcW w:w="1648" w:type="dxa"/>
          </w:tcPr>
          <w:p w14:paraId="0F033984">
            <w:pPr>
              <w:rPr>
                <w:rFonts w:ascii="仿宋" w:hAnsi="仿宋" w:eastAsia="仿宋" w:cs="仿宋"/>
              </w:rPr>
            </w:pPr>
          </w:p>
        </w:tc>
        <w:tc>
          <w:tcPr>
            <w:tcW w:w="898" w:type="dxa"/>
          </w:tcPr>
          <w:p w14:paraId="4D77EF18">
            <w:pPr>
              <w:rPr>
                <w:rFonts w:ascii="仿宋" w:hAnsi="仿宋" w:eastAsia="仿宋" w:cs="仿宋"/>
              </w:rPr>
            </w:pPr>
          </w:p>
        </w:tc>
      </w:tr>
      <w:tr w14:paraId="2EB8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56" w:type="dxa"/>
            <w:vAlign w:val="center"/>
          </w:tcPr>
          <w:p w14:paraId="6906574D">
            <w:pPr>
              <w:jc w:val="center"/>
              <w:rPr>
                <w:rFonts w:ascii="仿宋" w:hAnsi="仿宋" w:eastAsia="仿宋" w:cs="仿宋"/>
              </w:rPr>
            </w:pPr>
            <w:r>
              <w:rPr>
                <w:rFonts w:hint="eastAsia" w:ascii="仿宋" w:hAnsi="仿宋" w:eastAsia="仿宋" w:cs="仿宋"/>
              </w:rPr>
              <w:t>6</w:t>
            </w:r>
          </w:p>
        </w:tc>
        <w:tc>
          <w:tcPr>
            <w:tcW w:w="3742" w:type="dxa"/>
            <w:vAlign w:val="center"/>
          </w:tcPr>
          <w:p w14:paraId="12A968FC">
            <w:pPr>
              <w:jc w:val="center"/>
              <w:rPr>
                <w:rFonts w:ascii="仿宋" w:hAnsi="仿宋" w:eastAsia="仿宋" w:cs="仿宋"/>
              </w:rPr>
            </w:pPr>
            <w:r>
              <w:rPr>
                <w:rFonts w:hint="eastAsia" w:ascii="仿宋" w:hAnsi="仿宋" w:eastAsia="仿宋" w:cs="仿宋"/>
              </w:rPr>
              <w:t>每月启动一次消防水泵，未启动扣2分。</w:t>
            </w:r>
          </w:p>
        </w:tc>
        <w:tc>
          <w:tcPr>
            <w:tcW w:w="1776" w:type="dxa"/>
            <w:vAlign w:val="center"/>
          </w:tcPr>
          <w:p w14:paraId="7EAC4780">
            <w:pPr>
              <w:jc w:val="center"/>
              <w:rPr>
                <w:rFonts w:ascii="仿宋" w:hAnsi="仿宋" w:eastAsia="仿宋" w:cs="仿宋"/>
              </w:rPr>
            </w:pPr>
          </w:p>
        </w:tc>
        <w:tc>
          <w:tcPr>
            <w:tcW w:w="1648" w:type="dxa"/>
          </w:tcPr>
          <w:p w14:paraId="39D14FAA">
            <w:pPr>
              <w:rPr>
                <w:rFonts w:ascii="仿宋" w:hAnsi="仿宋" w:eastAsia="仿宋" w:cs="仿宋"/>
              </w:rPr>
            </w:pPr>
          </w:p>
        </w:tc>
        <w:tc>
          <w:tcPr>
            <w:tcW w:w="898" w:type="dxa"/>
          </w:tcPr>
          <w:p w14:paraId="5E811DE1">
            <w:pPr>
              <w:rPr>
                <w:rFonts w:ascii="仿宋" w:hAnsi="仿宋" w:eastAsia="仿宋" w:cs="仿宋"/>
              </w:rPr>
            </w:pPr>
          </w:p>
        </w:tc>
      </w:tr>
      <w:tr w14:paraId="42B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56" w:type="dxa"/>
            <w:vAlign w:val="center"/>
          </w:tcPr>
          <w:p w14:paraId="40EA1575">
            <w:pPr>
              <w:jc w:val="center"/>
              <w:rPr>
                <w:rFonts w:ascii="仿宋" w:hAnsi="仿宋" w:eastAsia="仿宋" w:cs="仿宋"/>
              </w:rPr>
            </w:pPr>
            <w:r>
              <w:rPr>
                <w:rFonts w:hint="eastAsia" w:ascii="仿宋" w:hAnsi="仿宋" w:eastAsia="仿宋" w:cs="仿宋"/>
              </w:rPr>
              <w:t>7</w:t>
            </w:r>
          </w:p>
        </w:tc>
        <w:tc>
          <w:tcPr>
            <w:tcW w:w="3742" w:type="dxa"/>
            <w:vAlign w:val="center"/>
          </w:tcPr>
          <w:p w14:paraId="7012582E">
            <w:pPr>
              <w:jc w:val="center"/>
              <w:rPr>
                <w:rFonts w:ascii="仿宋" w:hAnsi="仿宋" w:eastAsia="仿宋" w:cs="仿宋"/>
              </w:rPr>
            </w:pPr>
            <w:r>
              <w:rPr>
                <w:rFonts w:hint="eastAsia" w:ascii="仿宋" w:hAnsi="仿宋" w:eastAsia="仿宋" w:cs="仿宋"/>
              </w:rPr>
              <w:t>每月检查消防水池、消防水箱是否正常储水，未检查扣3分。每月未检查复位、消音、故障报警等扣2分。</w:t>
            </w:r>
          </w:p>
        </w:tc>
        <w:tc>
          <w:tcPr>
            <w:tcW w:w="1776" w:type="dxa"/>
            <w:vAlign w:val="center"/>
          </w:tcPr>
          <w:p w14:paraId="0281C233">
            <w:pPr>
              <w:jc w:val="center"/>
              <w:rPr>
                <w:rFonts w:ascii="仿宋" w:hAnsi="仿宋" w:eastAsia="仿宋" w:cs="仿宋"/>
              </w:rPr>
            </w:pPr>
          </w:p>
        </w:tc>
        <w:tc>
          <w:tcPr>
            <w:tcW w:w="1648" w:type="dxa"/>
          </w:tcPr>
          <w:p w14:paraId="777CFB01">
            <w:pPr>
              <w:rPr>
                <w:rFonts w:ascii="仿宋" w:hAnsi="仿宋" w:eastAsia="仿宋" w:cs="仿宋"/>
              </w:rPr>
            </w:pPr>
          </w:p>
        </w:tc>
        <w:tc>
          <w:tcPr>
            <w:tcW w:w="898" w:type="dxa"/>
          </w:tcPr>
          <w:p w14:paraId="4F1F9C41">
            <w:pPr>
              <w:rPr>
                <w:rFonts w:ascii="仿宋" w:hAnsi="仿宋" w:eastAsia="仿宋" w:cs="仿宋"/>
              </w:rPr>
            </w:pPr>
          </w:p>
        </w:tc>
      </w:tr>
      <w:tr w14:paraId="5E78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56" w:type="dxa"/>
            <w:vAlign w:val="center"/>
          </w:tcPr>
          <w:p w14:paraId="6699540C">
            <w:pPr>
              <w:jc w:val="center"/>
              <w:rPr>
                <w:rFonts w:ascii="仿宋" w:hAnsi="仿宋" w:eastAsia="仿宋" w:cs="仿宋"/>
              </w:rPr>
            </w:pPr>
            <w:r>
              <w:rPr>
                <w:rFonts w:hint="eastAsia" w:ascii="仿宋" w:hAnsi="仿宋" w:eastAsia="仿宋" w:cs="仿宋"/>
              </w:rPr>
              <w:t>8</w:t>
            </w:r>
          </w:p>
        </w:tc>
        <w:tc>
          <w:tcPr>
            <w:tcW w:w="3742" w:type="dxa"/>
            <w:vAlign w:val="center"/>
          </w:tcPr>
          <w:p w14:paraId="30C2522C">
            <w:pPr>
              <w:jc w:val="center"/>
              <w:rPr>
                <w:rFonts w:ascii="仿宋" w:hAnsi="仿宋" w:eastAsia="仿宋" w:cs="仿宋"/>
              </w:rPr>
            </w:pPr>
            <w:r>
              <w:rPr>
                <w:rFonts w:hint="eastAsia" w:ascii="仿宋" w:hAnsi="仿宋" w:eastAsia="仿宋" w:cs="仿宋"/>
              </w:rPr>
              <w:t>每月试验火灾警报装置的声光显示是否正常，否则扣2分。</w:t>
            </w:r>
          </w:p>
        </w:tc>
        <w:tc>
          <w:tcPr>
            <w:tcW w:w="1776" w:type="dxa"/>
            <w:vAlign w:val="center"/>
          </w:tcPr>
          <w:p w14:paraId="5E2F3C9E">
            <w:pPr>
              <w:jc w:val="center"/>
              <w:rPr>
                <w:rFonts w:ascii="仿宋" w:hAnsi="仿宋" w:eastAsia="仿宋" w:cs="仿宋"/>
              </w:rPr>
            </w:pPr>
          </w:p>
        </w:tc>
        <w:tc>
          <w:tcPr>
            <w:tcW w:w="1648" w:type="dxa"/>
          </w:tcPr>
          <w:p w14:paraId="0D0FC3E1">
            <w:pPr>
              <w:rPr>
                <w:rFonts w:ascii="仿宋" w:hAnsi="仿宋" w:eastAsia="仿宋" w:cs="仿宋"/>
              </w:rPr>
            </w:pPr>
          </w:p>
        </w:tc>
        <w:tc>
          <w:tcPr>
            <w:tcW w:w="898" w:type="dxa"/>
          </w:tcPr>
          <w:p w14:paraId="016DEECE">
            <w:pPr>
              <w:rPr>
                <w:rFonts w:ascii="仿宋" w:hAnsi="仿宋" w:eastAsia="仿宋" w:cs="仿宋"/>
              </w:rPr>
            </w:pPr>
          </w:p>
        </w:tc>
      </w:tr>
      <w:tr w14:paraId="17E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56" w:type="dxa"/>
            <w:vAlign w:val="center"/>
          </w:tcPr>
          <w:p w14:paraId="4F3D1503">
            <w:pPr>
              <w:jc w:val="center"/>
              <w:rPr>
                <w:rFonts w:ascii="仿宋" w:hAnsi="仿宋" w:eastAsia="仿宋" w:cs="仿宋"/>
              </w:rPr>
            </w:pPr>
            <w:r>
              <w:rPr>
                <w:rFonts w:hint="eastAsia" w:ascii="仿宋" w:hAnsi="仿宋" w:eastAsia="仿宋" w:cs="仿宋"/>
              </w:rPr>
              <w:t>9</w:t>
            </w:r>
          </w:p>
        </w:tc>
        <w:tc>
          <w:tcPr>
            <w:tcW w:w="3742" w:type="dxa"/>
            <w:vAlign w:val="center"/>
          </w:tcPr>
          <w:p w14:paraId="7AF4CE93">
            <w:pPr>
              <w:jc w:val="center"/>
              <w:rPr>
                <w:rFonts w:ascii="仿宋" w:hAnsi="仿宋" w:eastAsia="仿宋" w:cs="仿宋"/>
              </w:rPr>
            </w:pPr>
            <w:r>
              <w:rPr>
                <w:rFonts w:hint="eastAsia" w:ascii="仿宋" w:hAnsi="仿宋" w:eastAsia="仿宋" w:cs="仿宋"/>
              </w:rPr>
              <w:t>每月主电源和备用电源自动转换试验，检查其功能是否正常，否则扣2分。</w:t>
            </w:r>
          </w:p>
        </w:tc>
        <w:tc>
          <w:tcPr>
            <w:tcW w:w="1776" w:type="dxa"/>
            <w:vAlign w:val="center"/>
          </w:tcPr>
          <w:p w14:paraId="075BDE73">
            <w:pPr>
              <w:jc w:val="center"/>
              <w:rPr>
                <w:rFonts w:ascii="仿宋" w:hAnsi="仿宋" w:eastAsia="仿宋" w:cs="仿宋"/>
              </w:rPr>
            </w:pPr>
          </w:p>
        </w:tc>
        <w:tc>
          <w:tcPr>
            <w:tcW w:w="1648" w:type="dxa"/>
          </w:tcPr>
          <w:p w14:paraId="342DAEEC">
            <w:pPr>
              <w:rPr>
                <w:rFonts w:ascii="仿宋" w:hAnsi="仿宋" w:eastAsia="仿宋" w:cs="仿宋"/>
              </w:rPr>
            </w:pPr>
          </w:p>
        </w:tc>
        <w:tc>
          <w:tcPr>
            <w:tcW w:w="898" w:type="dxa"/>
          </w:tcPr>
          <w:p w14:paraId="52ACF1AA">
            <w:pPr>
              <w:rPr>
                <w:rFonts w:ascii="仿宋" w:hAnsi="仿宋" w:eastAsia="仿宋" w:cs="仿宋"/>
              </w:rPr>
            </w:pPr>
          </w:p>
        </w:tc>
      </w:tr>
      <w:tr w14:paraId="0C49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56" w:type="dxa"/>
            <w:vAlign w:val="center"/>
          </w:tcPr>
          <w:p w14:paraId="5F7EC513">
            <w:pPr>
              <w:jc w:val="center"/>
              <w:rPr>
                <w:rFonts w:ascii="仿宋" w:hAnsi="仿宋" w:eastAsia="仿宋" w:cs="仿宋"/>
              </w:rPr>
            </w:pPr>
            <w:r>
              <w:rPr>
                <w:rFonts w:hint="eastAsia" w:ascii="仿宋" w:hAnsi="仿宋" w:eastAsia="仿宋" w:cs="仿宋"/>
              </w:rPr>
              <w:t>10</w:t>
            </w:r>
          </w:p>
        </w:tc>
        <w:tc>
          <w:tcPr>
            <w:tcW w:w="3742" w:type="dxa"/>
            <w:vAlign w:val="center"/>
          </w:tcPr>
          <w:p w14:paraId="7F95C70D">
            <w:pPr>
              <w:jc w:val="center"/>
              <w:rPr>
                <w:rFonts w:ascii="仿宋" w:hAnsi="仿宋" w:eastAsia="仿宋" w:cs="仿宋"/>
              </w:rPr>
            </w:pPr>
            <w:r>
              <w:rPr>
                <w:rFonts w:hint="eastAsia" w:ascii="仿宋" w:hAnsi="仿宋" w:eastAsia="仿宋" w:cs="仿宋"/>
              </w:rPr>
              <w:t>未按照合同要求（附表四：服务项目要求）开展服务的，每次扣2分。</w:t>
            </w:r>
          </w:p>
        </w:tc>
        <w:tc>
          <w:tcPr>
            <w:tcW w:w="1776" w:type="dxa"/>
            <w:vAlign w:val="center"/>
          </w:tcPr>
          <w:p w14:paraId="4EB95C3E">
            <w:pPr>
              <w:jc w:val="center"/>
              <w:rPr>
                <w:rFonts w:ascii="仿宋" w:hAnsi="仿宋" w:eastAsia="仿宋" w:cs="仿宋"/>
              </w:rPr>
            </w:pPr>
          </w:p>
        </w:tc>
        <w:tc>
          <w:tcPr>
            <w:tcW w:w="1648" w:type="dxa"/>
          </w:tcPr>
          <w:p w14:paraId="44DC702C">
            <w:pPr>
              <w:rPr>
                <w:rFonts w:ascii="仿宋" w:hAnsi="仿宋" w:eastAsia="仿宋" w:cs="仿宋"/>
              </w:rPr>
            </w:pPr>
          </w:p>
        </w:tc>
        <w:tc>
          <w:tcPr>
            <w:tcW w:w="898" w:type="dxa"/>
          </w:tcPr>
          <w:p w14:paraId="17D490A9">
            <w:pPr>
              <w:rPr>
                <w:rFonts w:ascii="仿宋" w:hAnsi="仿宋" w:eastAsia="仿宋" w:cs="仿宋"/>
              </w:rPr>
            </w:pPr>
          </w:p>
        </w:tc>
      </w:tr>
      <w:tr w14:paraId="374D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20" w:type="dxa"/>
            <w:gridSpan w:val="5"/>
            <w:vAlign w:val="center"/>
          </w:tcPr>
          <w:p w14:paraId="18ED38E8">
            <w:pPr>
              <w:rPr>
                <w:rFonts w:ascii="仿宋" w:hAnsi="仿宋" w:eastAsia="仿宋" w:cs="仿宋"/>
              </w:rPr>
            </w:pPr>
            <w:r>
              <w:rPr>
                <w:rFonts w:hint="eastAsia" w:ascii="仿宋" w:hAnsi="仿宋" w:eastAsia="仿宋" w:cs="仿宋"/>
              </w:rPr>
              <w:t>考核人员签字（考核人员不少于三人）：</w:t>
            </w:r>
          </w:p>
        </w:tc>
      </w:tr>
    </w:tbl>
    <w:p w14:paraId="3C8D2C15">
      <w:pPr>
        <w:widowControl w:val="0"/>
        <w:spacing w:line="400" w:lineRule="atLeast"/>
        <w:rPr>
          <w:rFonts w:ascii="仿宋" w:hAnsi="仿宋" w:eastAsia="仿宋" w:cs="仿宋"/>
        </w:rPr>
      </w:pPr>
      <w:r>
        <w:rPr>
          <w:rFonts w:hint="eastAsia" w:ascii="仿宋" w:hAnsi="仿宋" w:eastAsia="仿宋" w:cs="仿宋"/>
        </w:rPr>
        <w:t>四：费用支付</w:t>
      </w:r>
    </w:p>
    <w:p w14:paraId="782834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eastAsia="zh-CN"/>
        </w:rPr>
        <w:t>4</w:t>
      </w:r>
      <w:r>
        <w:rPr>
          <w:rFonts w:hint="eastAsia" w:ascii="仿宋" w:hAnsi="仿宋" w:eastAsia="仿宋" w:cs="仿宋"/>
          <w:lang w:val="en-US"/>
        </w:rPr>
        <w:t>.</w:t>
      </w:r>
      <w:r>
        <w:rPr>
          <w:rFonts w:hint="eastAsia" w:ascii="仿宋" w:hAnsi="仿宋" w:eastAsia="仿宋" w:cs="仿宋"/>
          <w:lang w:val="en-US" w:eastAsia="zh-CN"/>
        </w:rPr>
        <w:t>1费用计算方式：</w:t>
      </w:r>
      <w:r>
        <w:rPr>
          <w:rFonts w:hint="eastAsia" w:ascii="仿宋" w:hAnsi="仿宋" w:eastAsia="仿宋" w:cs="仿宋"/>
          <w:lang w:val="en-US"/>
        </w:rPr>
        <w:t>根据中标价格的每</w:t>
      </w:r>
      <w:r>
        <w:rPr>
          <w:rFonts w:hint="eastAsia" w:ascii="仿宋" w:hAnsi="仿宋" w:eastAsia="仿宋" w:cs="仿宋"/>
          <w:lang w:val="en-US" w:eastAsia="zh-CN"/>
        </w:rPr>
        <w:t>平方米</w:t>
      </w:r>
      <w:r>
        <w:rPr>
          <w:rFonts w:hint="eastAsia" w:ascii="仿宋" w:hAnsi="仿宋" w:eastAsia="仿宋" w:cs="仿宋"/>
          <w:lang w:val="en-US"/>
        </w:rPr>
        <w:t>每月支付的服务费用乘以实际使用的</w:t>
      </w:r>
      <w:r>
        <w:rPr>
          <w:rFonts w:hint="eastAsia" w:ascii="仿宋" w:hAnsi="仿宋" w:eastAsia="仿宋" w:cs="仿宋"/>
          <w:lang w:val="en-US" w:eastAsia="zh-CN"/>
        </w:rPr>
        <w:t>维护面积</w:t>
      </w:r>
      <w:r>
        <w:rPr>
          <w:rFonts w:hint="eastAsia" w:ascii="仿宋" w:hAnsi="仿宋" w:eastAsia="仿宋" w:cs="仿宋"/>
          <w:lang w:val="en-US"/>
        </w:rPr>
        <w:t>每月考核统计后、按季度进行结算</w:t>
      </w:r>
      <w:r>
        <w:rPr>
          <w:rFonts w:hint="eastAsia" w:ascii="仿宋" w:hAnsi="仿宋" w:eastAsia="仿宋" w:cs="仿宋"/>
          <w:lang w:val="en-US" w:eastAsia="zh-CN"/>
        </w:rPr>
        <w:t>，</w:t>
      </w:r>
      <w:r>
        <w:rPr>
          <w:rFonts w:hint="eastAsia" w:ascii="仿宋" w:hAnsi="仿宋" w:eastAsia="仿宋" w:cs="仿宋"/>
          <w:lang w:val="en-US"/>
        </w:rPr>
        <w:t>服务费用据实结算。</w:t>
      </w:r>
    </w:p>
    <w:p w14:paraId="3E989C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lang w:val="en-US"/>
        </w:rPr>
        <w:t>.</w:t>
      </w:r>
      <w:r>
        <w:rPr>
          <w:rFonts w:hint="eastAsia" w:ascii="仿宋" w:hAnsi="仿宋" w:eastAsia="仿宋" w:cs="仿宋"/>
          <w:lang w:val="en-US" w:eastAsia="zh-CN"/>
        </w:rPr>
        <w:t>2</w:t>
      </w:r>
      <w:r>
        <w:rPr>
          <w:rFonts w:hint="eastAsia" w:ascii="仿宋" w:hAnsi="仿宋" w:eastAsia="仿宋" w:cs="仿宋"/>
          <w:lang w:val="en-US"/>
        </w:rPr>
        <w:t xml:space="preserve"> </w:t>
      </w:r>
      <w:r>
        <w:rPr>
          <w:rFonts w:hint="eastAsia" w:ascii="仿宋" w:hAnsi="仿宋" w:eastAsia="仿宋" w:cs="仿宋"/>
          <w:lang w:val="en-US" w:eastAsia="zh-CN"/>
        </w:rPr>
        <w:t>结算比例</w:t>
      </w:r>
      <w:r>
        <w:rPr>
          <w:rFonts w:hint="eastAsia" w:ascii="仿宋" w:hAnsi="仿宋" w:eastAsia="仿宋" w:cs="仿宋"/>
          <w:lang w:val="en-US"/>
        </w:rPr>
        <w:t>：每月依据考核结果</w:t>
      </w:r>
      <w:r>
        <w:rPr>
          <w:rFonts w:hint="eastAsia" w:ascii="仿宋" w:hAnsi="仿宋" w:eastAsia="仿宋" w:cs="仿宋"/>
          <w:lang w:val="en-US" w:eastAsia="zh-CN"/>
        </w:rPr>
        <w:t>进行统计、每季度进行结算。综合考核85分合格，85分及以上的全额支付。80-84分按照总额的95%结算，75-79按照总额的90%结算，得分75以下按80%结算。连续三次考评不合格，甲方有权终止合同并追究责任。</w:t>
      </w:r>
    </w:p>
    <w:p w14:paraId="615F7AE1">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4.3重大事故:乙方在维保(修)不到位造成消防故障重复发生，及重大事故，甲方则从维保款中进行相应扣除。维保期内，发生包括火灾事故、重大设备故障、重大公共秩序失控等重大责任事故或重大责任事故隐患。每发生一项重大责任事故，扣除本季度管理费的全额维保费用，并根据安全协议书进行法律追责。</w:t>
      </w:r>
    </w:p>
    <w:p w14:paraId="262548FB">
      <w:pPr>
        <w:spacing w:line="400" w:lineRule="atLeast"/>
        <w:outlineLvl w:val="1"/>
        <w:rPr>
          <w:rFonts w:ascii="仿宋" w:hAnsi="仿宋" w:eastAsia="仿宋" w:cs="仿宋"/>
          <w:b/>
          <w:bCs/>
          <w:color w:val="000000"/>
          <w:lang w:val="zh-CN"/>
        </w:rPr>
      </w:pPr>
      <w:r>
        <w:rPr>
          <w:rFonts w:hint="eastAsia" w:ascii="仿宋" w:hAnsi="仿宋" w:eastAsia="仿宋" w:cs="仿宋"/>
          <w:b/>
          <w:bCs/>
        </w:rPr>
        <w:t>电梯运行维护</w:t>
      </w:r>
    </w:p>
    <w:p w14:paraId="0E403951">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一、运行管理员需具有“特种设备管理证(A)”“电梯作业证（T）”此类证件及管理证书，电梯司机需具备“电梯作业证（T）”，所有人员上岗前必须经过甲方考核合格后方可上岗。</w:t>
      </w:r>
    </w:p>
    <w:p w14:paraId="105369BA">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每2台扶梯配备一名特种设备管理员、每5台直梯配备一名特种设备管理员，根据电梯实际投入运行情况计算所需人数。</w:t>
      </w:r>
    </w:p>
    <w:p w14:paraId="1440E3CE">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二、电梯运行服务内容要求：</w:t>
      </w:r>
    </w:p>
    <w:p w14:paraId="344EB442">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2.1电梯运行服务管理范围：经开院区所有已交付的直梯与扶梯（包括杂物梯、医用梯、污物梯、客患梯）的乘梯引导、电梯救援、消毒卫生、协助医患乘梯，电梯机房管理维护等；</w:t>
      </w:r>
    </w:p>
    <w:p w14:paraId="24633DE4">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2.2负责西安市儿童医院经开院区所有电梯的安全引导。</w:t>
      </w:r>
    </w:p>
    <w:p w14:paraId="1570E4BE">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2.3确保电梯内部的清洁卫生，为乘客提供良好的使用环境。</w:t>
      </w:r>
    </w:p>
    <w:p w14:paraId="0DB06F67">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2.4负责西安市儿童医院经开院区电梯的定时开启与关闭工作。</w:t>
      </w:r>
    </w:p>
    <w:p w14:paraId="07F6C8A3">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2.5监督电梯使用情况，确保乘客遵守电梯使用规则，防止不当操作。</w:t>
      </w:r>
    </w:p>
    <w:p w14:paraId="33F1A5A8">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2.6定期检查电梯内的设备，如摄像头、对讲系统等，确保其正常工作。</w:t>
      </w:r>
    </w:p>
    <w:p w14:paraId="0E228EC3">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2.7提供优质的客户服务，包括回答乘客的询问并在能力范围内解决问题。</w:t>
      </w:r>
    </w:p>
    <w:p w14:paraId="2D35E519">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2.8负责西安市儿童医院经开院区电梯的五方通话接听，如遇突发事件时，第一时间联动电梯维保单位。</w:t>
      </w:r>
    </w:p>
    <w:p w14:paraId="5AC50338">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2.9负责对西安市儿童医院经开院区医生、护士与顾客关于电梯的合理化建议进行回复与上报。</w:t>
      </w:r>
    </w:p>
    <w:p w14:paraId="11BB1D2A">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2.10负责西安市儿童医院经开院区电梯的日常巡检。</w:t>
      </w:r>
    </w:p>
    <w:p w14:paraId="2DED73DD">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2.11发现电梯出现故障时，需立即暂停电梯运行，救援梯内乘客，并第一时间联动电梯维保公司对电梯状况进行紧急处理，对电梯发生的任何问题及故障做好详尽的台账管理并及时对甲方进行汇报，如甲方发现台账不详尽、有遗漏则在支付时进行经济处罚。</w:t>
      </w:r>
    </w:p>
    <w:p w14:paraId="5689F7D0">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2.12负责西安市儿童医院经开院区电梯的档案管理。</w:t>
      </w:r>
    </w:p>
    <w:p w14:paraId="3F6FEDAF">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2.13对于电梯内安全标示、导向标示、警示标示等需自行设计购买并按照甲方要求进行张贴，对于扶梯管理需做到一对二管理服务，管理所需的喊话器，自动播放器等，均自行配备，不得以此为由向甲方要求增加额外费用。</w:t>
      </w:r>
    </w:p>
    <w:p w14:paraId="5692D1C5">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2.14合理安排人力、物力，认真组织实施和执行制定的有关电梯服务计划,在电梯正常运行期间，如若出现乘客违规乘梯，电梯运行人员未能及时制止导致任何不良后果，由乙方出面与乘客协商并承担后续一切赔偿费用(ps:若因此给甲方带来任何不良影响，则另需承担甲方损失。)</w:t>
      </w:r>
    </w:p>
    <w:p w14:paraId="5F8F751F">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三、电梯运行服务质量要求：</w:t>
      </w:r>
    </w:p>
    <w:p w14:paraId="3E7076C5">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3.1服务人员年龄应在20－50岁之间，高中以上文化，上岗的服务人员须提供近一年三甲医院的体检报告。</w:t>
      </w:r>
    </w:p>
    <w:p w14:paraId="11C2B355">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3.2电梯员工作期间，既要文明、礼貌待人又要做到尽职尽责。</w:t>
      </w:r>
    </w:p>
    <w:p w14:paraId="72B99FB0">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3.3电梯员需具备强烈的安全意识，能够识别潜在的安全风险并采取预防措施。</w:t>
      </w:r>
    </w:p>
    <w:p w14:paraId="1143785F">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3.4电梯员需具有良好的沟通技巧，能够清晰地指导乘客使用电梯，处理乘客的咨询和投诉。</w:t>
      </w:r>
    </w:p>
    <w:p w14:paraId="03EB3A71">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3.5电梯员需拥有提供优质的客户服务，包括协助行动不便的乘客和解答乘客的疑问的能力。</w:t>
      </w:r>
    </w:p>
    <w:p w14:paraId="5AC9B1B8">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3.6电梯员上班期间不得迟到早退、脱岗,严格执行交接班制度,交接班时,应明确任务和上一班遗留问题并填写交接班记录,认真填写电梯员工作记录表。若发现存在故障，应立刻分别转告接班人和电梯负责人，且电梯负责人要第一时间通知电梯维保单位进行处理。</w:t>
      </w:r>
    </w:p>
    <w:p w14:paraId="5BAA86FF">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3.7甲方有权撤销乙方不合格的工作人员，乙方必须及时更换和补充服务人员。</w:t>
      </w:r>
    </w:p>
    <w:p w14:paraId="5DC76E5F">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3.8乙方需做好提前上岗准备，实际时间以甲方通知为准。</w:t>
      </w:r>
    </w:p>
    <w:p w14:paraId="7ABC34D2">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3.9如电梯员服务人员达不到上述服务标准,甲方有权将其退回。</w:t>
      </w:r>
    </w:p>
    <w:p w14:paraId="01279274">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3.10为完成工作所需的一切办公用品、清洁物品及人员服装、保险、福利、加班费等一切费用由乙方承担。</w:t>
      </w:r>
    </w:p>
    <w:p w14:paraId="47B84E36">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3.11电梯作业人员必须持证上岗。</w:t>
      </w:r>
    </w:p>
    <w:p w14:paraId="1179BAFA">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3.12乙方合理安排人力、物力，认真组织实施和执行制定的有关电梯服务计划。</w:t>
      </w:r>
    </w:p>
    <w:p w14:paraId="28701D86">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3.13电梯员必须熟悉所操作电梯的性能、功能，认真阅读本台电梯的使用维护说明书。</w:t>
      </w:r>
    </w:p>
    <w:p w14:paraId="2027FEC0">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3.14乙方负责接受上级部门的检查，检测及时协调处理有关问题。</w:t>
      </w:r>
    </w:p>
    <w:p w14:paraId="54A26183">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3.15工作人员统一着装、按时上岗，衣着整洁、佩戴胸卡。</w:t>
      </w:r>
    </w:p>
    <w:p w14:paraId="1F7634C3">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3.16乙方制定完善的员工考核标准及检查表格。</w:t>
      </w:r>
    </w:p>
    <w:p w14:paraId="242E1862">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3.17乙方所派驻电梯运行服务人员必须服从甲方关于电梯的规章制度及管理。</w:t>
      </w:r>
    </w:p>
    <w:p w14:paraId="2CBA2421">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3.18妥善处理项目合作过程中发生的安全生产事故以及各类刑事治安案件并承担全部损失及相应法律责任。</w:t>
      </w:r>
    </w:p>
    <w:p w14:paraId="5573C00A">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3.19严格按照国家相关法律法规及合同约定，在合作项目中履行安全生产管理和治安防范要求。</w:t>
      </w:r>
    </w:p>
    <w:p w14:paraId="01572585">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3.20做好员工安全生产、治安防范、法律知识宣传教育工作，定期开展安全培训工作及突发事件应急演练，建立和完善安全管理机构，配备足够的专业安全管理人员。</w:t>
      </w:r>
    </w:p>
    <w:p w14:paraId="341E0981">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3.21乙方因管理不善，发生安全事故或通信案件等不良事件，给甲方造成经济损失的，甲方有权依法要求乙方采取相应补救措施并追究其承担法律责任</w:t>
      </w:r>
    </w:p>
    <w:p w14:paraId="09EF66B8">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3.22乙方做好随时接受甲方检查的准备，对于不符合服务要求和服务内容的项目，视情节严重情况甲方有权做出不局限于：对乙方进行罚款；要求乙方更换服务人员;暂停合作项目并及时整改等惩罚措施。</w:t>
      </w:r>
    </w:p>
    <w:p w14:paraId="36AEFA80">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3.23认真贯彻执行《安全生产法》、《中华人民共和国特种设备安全法》等国家关于安全生产、治安防范等方针、政策、法律、法规和标准。</w:t>
      </w:r>
    </w:p>
    <w:p w14:paraId="160651B0">
      <w:pPr>
        <w:widowControl w:val="0"/>
        <w:spacing w:line="480" w:lineRule="exact"/>
        <w:ind w:firstLine="480" w:firstLineChars="200"/>
        <w:rPr>
          <w:rFonts w:hint="eastAsia" w:ascii="仿宋" w:hAnsi="仿宋" w:eastAsia="仿宋" w:cs="仿宋"/>
          <w:lang w:val="en-US" w:eastAsia="zh-CN"/>
        </w:rPr>
      </w:pPr>
      <w:r>
        <w:rPr>
          <w:rFonts w:hint="eastAsia" w:ascii="仿宋" w:hAnsi="仿宋" w:eastAsia="仿宋" w:cs="仿宋"/>
          <w:lang w:val="en-US" w:eastAsia="zh-CN"/>
        </w:rPr>
        <w:t>四、岗位职责及考核标准</w:t>
      </w:r>
    </w:p>
    <w:p w14:paraId="33A69776">
      <w:pPr>
        <w:tabs>
          <w:tab w:val="left" w:pos="540"/>
        </w:tabs>
        <w:rPr>
          <w:rFonts w:ascii="仿宋" w:hAnsi="仿宋" w:eastAsia="仿宋" w:cs="仿宋"/>
        </w:rPr>
      </w:pPr>
    </w:p>
    <w:p w14:paraId="125940DB">
      <w:pPr>
        <w:jc w:val="center"/>
        <w:rPr>
          <w:rFonts w:ascii="仿宋" w:hAnsi="仿宋" w:eastAsia="仿宋" w:cs="仿宋"/>
          <w:color w:val="000000"/>
        </w:rPr>
      </w:pPr>
      <w:r>
        <w:rPr>
          <w:rFonts w:hint="eastAsia" w:ascii="仿宋" w:hAnsi="仿宋" w:eastAsia="仿宋" w:cs="仿宋"/>
          <w:color w:val="000000"/>
        </w:rPr>
        <w:t>人员岗位职责要求</w:t>
      </w:r>
    </w:p>
    <w:tbl>
      <w:tblPr>
        <w:tblStyle w:val="27"/>
        <w:tblpPr w:leftFromText="180" w:rightFromText="180" w:vertAnchor="text" w:horzAnchor="margin" w:tblpXSpec="center" w:tblpY="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494"/>
        <w:gridCol w:w="2086"/>
        <w:gridCol w:w="2086"/>
      </w:tblGrid>
      <w:tr w14:paraId="43DF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14:paraId="765B77A0">
            <w:pPr>
              <w:rPr>
                <w:rFonts w:ascii="仿宋" w:hAnsi="仿宋" w:eastAsia="仿宋" w:cs="仿宋"/>
              </w:rPr>
            </w:pPr>
            <w:r>
              <w:rPr>
                <w:rFonts w:hint="eastAsia" w:ascii="仿宋" w:hAnsi="仿宋" w:eastAsia="仿宋" w:cs="仿宋"/>
              </w:rPr>
              <w:t>年龄</w:t>
            </w:r>
          </w:p>
        </w:tc>
        <w:tc>
          <w:tcPr>
            <w:tcW w:w="2494" w:type="dxa"/>
          </w:tcPr>
          <w:p w14:paraId="5807809E">
            <w:pPr>
              <w:rPr>
                <w:rFonts w:ascii="仿宋" w:hAnsi="仿宋" w:eastAsia="仿宋" w:cs="仿宋"/>
              </w:rPr>
            </w:pPr>
            <w:r>
              <w:rPr>
                <w:rFonts w:hint="eastAsia" w:ascii="仿宋" w:hAnsi="仿宋" w:eastAsia="仿宋" w:cs="仿宋"/>
              </w:rPr>
              <w:t>50岁以下</w:t>
            </w:r>
          </w:p>
        </w:tc>
        <w:tc>
          <w:tcPr>
            <w:tcW w:w="2086" w:type="dxa"/>
          </w:tcPr>
          <w:p w14:paraId="6A8C4011">
            <w:pPr>
              <w:rPr>
                <w:rFonts w:ascii="仿宋" w:hAnsi="仿宋" w:eastAsia="仿宋" w:cs="仿宋"/>
              </w:rPr>
            </w:pPr>
            <w:r>
              <w:rPr>
                <w:rFonts w:hint="eastAsia" w:ascii="仿宋" w:hAnsi="仿宋" w:eastAsia="仿宋" w:cs="仿宋"/>
              </w:rPr>
              <w:t>性别</w:t>
            </w:r>
          </w:p>
        </w:tc>
        <w:tc>
          <w:tcPr>
            <w:tcW w:w="2086" w:type="dxa"/>
          </w:tcPr>
          <w:p w14:paraId="1F497D13">
            <w:pPr>
              <w:rPr>
                <w:rFonts w:ascii="仿宋" w:hAnsi="仿宋" w:eastAsia="仿宋" w:cs="仿宋"/>
              </w:rPr>
            </w:pPr>
            <w:r>
              <w:rPr>
                <w:rFonts w:hint="eastAsia" w:ascii="仿宋" w:hAnsi="仿宋" w:eastAsia="仿宋" w:cs="仿宋"/>
              </w:rPr>
              <w:t>不限</w:t>
            </w:r>
          </w:p>
        </w:tc>
      </w:tr>
      <w:tr w14:paraId="3BDA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14:paraId="62E80644">
            <w:pPr>
              <w:rPr>
                <w:rFonts w:ascii="仿宋" w:hAnsi="仿宋" w:eastAsia="仿宋" w:cs="仿宋"/>
              </w:rPr>
            </w:pPr>
            <w:r>
              <w:rPr>
                <w:rFonts w:hint="eastAsia" w:ascii="仿宋" w:hAnsi="仿宋" w:eastAsia="仿宋" w:cs="仿宋"/>
              </w:rPr>
              <w:t>最低学历</w:t>
            </w:r>
          </w:p>
        </w:tc>
        <w:tc>
          <w:tcPr>
            <w:tcW w:w="2494" w:type="dxa"/>
          </w:tcPr>
          <w:p w14:paraId="701939AE">
            <w:pPr>
              <w:rPr>
                <w:rFonts w:ascii="仿宋" w:hAnsi="仿宋" w:eastAsia="仿宋" w:cs="仿宋"/>
              </w:rPr>
            </w:pPr>
            <w:r>
              <w:rPr>
                <w:rFonts w:hint="eastAsia" w:ascii="仿宋" w:hAnsi="仿宋" w:eastAsia="仿宋" w:cs="仿宋"/>
              </w:rPr>
              <w:t>高中及以上</w:t>
            </w:r>
          </w:p>
        </w:tc>
        <w:tc>
          <w:tcPr>
            <w:tcW w:w="2086" w:type="dxa"/>
          </w:tcPr>
          <w:p w14:paraId="7F4EEFD4">
            <w:pPr>
              <w:rPr>
                <w:rFonts w:ascii="仿宋" w:hAnsi="仿宋" w:eastAsia="仿宋" w:cs="仿宋"/>
              </w:rPr>
            </w:pPr>
            <w:r>
              <w:rPr>
                <w:rFonts w:hint="eastAsia" w:ascii="仿宋" w:hAnsi="仿宋" w:eastAsia="仿宋" w:cs="仿宋"/>
              </w:rPr>
              <w:t>所学专业</w:t>
            </w:r>
          </w:p>
        </w:tc>
        <w:tc>
          <w:tcPr>
            <w:tcW w:w="2086" w:type="dxa"/>
          </w:tcPr>
          <w:p w14:paraId="02202720">
            <w:pPr>
              <w:rPr>
                <w:rFonts w:ascii="仿宋" w:hAnsi="仿宋" w:eastAsia="仿宋" w:cs="仿宋"/>
              </w:rPr>
            </w:pPr>
            <w:r>
              <w:rPr>
                <w:rFonts w:hint="eastAsia" w:ascii="仿宋" w:hAnsi="仿宋" w:eastAsia="仿宋" w:cs="仿宋"/>
              </w:rPr>
              <w:t>不限</w:t>
            </w:r>
          </w:p>
        </w:tc>
      </w:tr>
      <w:tr w14:paraId="390B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56" w:type="dxa"/>
          </w:tcPr>
          <w:p w14:paraId="4E84DEA4">
            <w:pPr>
              <w:rPr>
                <w:rFonts w:ascii="仿宋" w:hAnsi="仿宋" w:eastAsia="仿宋" w:cs="仿宋"/>
              </w:rPr>
            </w:pPr>
            <w:r>
              <w:rPr>
                <w:rFonts w:hint="eastAsia" w:ascii="仿宋" w:hAnsi="仿宋" w:eastAsia="仿宋" w:cs="仿宋"/>
              </w:rPr>
              <w:t>职称或资质要求</w:t>
            </w:r>
          </w:p>
        </w:tc>
        <w:tc>
          <w:tcPr>
            <w:tcW w:w="2494" w:type="dxa"/>
          </w:tcPr>
          <w:p w14:paraId="71F960A3">
            <w:pPr>
              <w:rPr>
                <w:rFonts w:ascii="仿宋" w:hAnsi="仿宋" w:eastAsia="仿宋" w:cs="仿宋"/>
              </w:rPr>
            </w:pPr>
            <w:r>
              <w:rPr>
                <w:rFonts w:hint="eastAsia" w:ascii="仿宋" w:hAnsi="仿宋" w:eastAsia="仿宋" w:cs="仿宋"/>
              </w:rPr>
              <w:t>特种设备管理证(A)</w:t>
            </w:r>
          </w:p>
          <w:p w14:paraId="14904DA8">
            <w:pPr>
              <w:rPr>
                <w:rFonts w:ascii="仿宋" w:hAnsi="仿宋" w:eastAsia="仿宋" w:cs="仿宋"/>
              </w:rPr>
            </w:pPr>
            <w:r>
              <w:rPr>
                <w:rFonts w:hint="eastAsia" w:ascii="仿宋" w:hAnsi="仿宋" w:eastAsia="仿宋" w:cs="仿宋"/>
              </w:rPr>
              <w:t>电梯作业证(T)</w:t>
            </w:r>
          </w:p>
        </w:tc>
        <w:tc>
          <w:tcPr>
            <w:tcW w:w="2086" w:type="dxa"/>
          </w:tcPr>
          <w:p w14:paraId="6520E7DB">
            <w:pPr>
              <w:rPr>
                <w:rFonts w:ascii="仿宋" w:hAnsi="仿宋" w:eastAsia="仿宋" w:cs="仿宋"/>
              </w:rPr>
            </w:pPr>
            <w:r>
              <w:rPr>
                <w:rFonts w:hint="eastAsia" w:ascii="仿宋" w:hAnsi="仿宋" w:eastAsia="仿宋" w:cs="仿宋"/>
              </w:rPr>
              <w:t>工作经验</w:t>
            </w:r>
          </w:p>
        </w:tc>
        <w:tc>
          <w:tcPr>
            <w:tcW w:w="2086" w:type="dxa"/>
          </w:tcPr>
          <w:p w14:paraId="66CC088D">
            <w:pPr>
              <w:rPr>
                <w:rFonts w:ascii="仿宋" w:hAnsi="仿宋" w:eastAsia="仿宋" w:cs="仿宋"/>
              </w:rPr>
            </w:pPr>
            <w:r>
              <w:rPr>
                <w:rFonts w:hint="eastAsia" w:ascii="仿宋" w:hAnsi="仿宋" w:eastAsia="仿宋" w:cs="仿宋"/>
              </w:rPr>
              <w:t>从事相关行业一年以上工作经验</w:t>
            </w:r>
          </w:p>
        </w:tc>
      </w:tr>
      <w:tr w14:paraId="012D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A4A371F">
            <w:pPr>
              <w:rPr>
                <w:rFonts w:ascii="仿宋" w:hAnsi="仿宋" w:eastAsia="仿宋" w:cs="仿宋"/>
              </w:rPr>
            </w:pPr>
            <w:r>
              <w:rPr>
                <w:rFonts w:hint="eastAsia" w:ascii="仿宋" w:hAnsi="仿宋" w:eastAsia="仿宋" w:cs="仿宋"/>
              </w:rPr>
              <w:t>岗位工作职责</w:t>
            </w:r>
          </w:p>
        </w:tc>
      </w:tr>
      <w:tr w14:paraId="388C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3AB29BEC">
            <w:pPr>
              <w:rPr>
                <w:rFonts w:ascii="仿宋" w:hAnsi="仿宋" w:eastAsia="仿宋" w:cs="仿宋"/>
              </w:rPr>
            </w:pPr>
            <w:r>
              <w:rPr>
                <w:rFonts w:hint="eastAsia" w:ascii="仿宋" w:hAnsi="仿宋" w:eastAsia="仿宋" w:cs="仿宋"/>
              </w:rPr>
              <w:t>1.根据国家规范及相关规定配置电梯运行值守人员。</w:t>
            </w:r>
          </w:p>
          <w:p w14:paraId="5FDC3C1C">
            <w:pPr>
              <w:rPr>
                <w:rFonts w:ascii="仿宋" w:hAnsi="仿宋" w:eastAsia="仿宋" w:cs="仿宋"/>
              </w:rPr>
            </w:pPr>
            <w:r>
              <w:rPr>
                <w:rFonts w:hint="eastAsia" w:ascii="仿宋" w:hAnsi="仿宋" w:eastAsia="仿宋" w:cs="仿宋"/>
              </w:rPr>
              <w:t>2.监督电梯使用情况，确保乘客遵守电梯使用规则，防止不当操作。</w:t>
            </w:r>
          </w:p>
          <w:p w14:paraId="70729619">
            <w:pPr>
              <w:rPr>
                <w:rFonts w:ascii="仿宋" w:hAnsi="仿宋" w:eastAsia="仿宋" w:cs="仿宋"/>
              </w:rPr>
            </w:pPr>
            <w:r>
              <w:rPr>
                <w:rFonts w:hint="eastAsia" w:ascii="仿宋" w:hAnsi="仿宋" w:eastAsia="仿宋" w:cs="仿宋"/>
              </w:rPr>
              <w:t>3定期检查电梯内的设备，如摄像头、对讲系统等，确保其正常工作。</w:t>
            </w:r>
          </w:p>
          <w:p w14:paraId="1389AD00">
            <w:pPr>
              <w:rPr>
                <w:rFonts w:ascii="仿宋" w:hAnsi="仿宋" w:eastAsia="仿宋" w:cs="仿宋"/>
              </w:rPr>
            </w:pPr>
            <w:r>
              <w:rPr>
                <w:rFonts w:hint="eastAsia" w:ascii="仿宋" w:hAnsi="仿宋" w:eastAsia="仿宋" w:cs="仿宋"/>
              </w:rPr>
              <w:t>4.提供优质的客户服务，包括回答乘客的询问并在能力范围内解决问题。</w:t>
            </w:r>
          </w:p>
          <w:p w14:paraId="5C374A9B">
            <w:pPr>
              <w:rPr>
                <w:rFonts w:ascii="仿宋" w:hAnsi="仿宋" w:eastAsia="仿宋" w:cs="仿宋"/>
              </w:rPr>
            </w:pPr>
            <w:r>
              <w:rPr>
                <w:rFonts w:hint="eastAsia" w:ascii="仿宋" w:hAnsi="仿宋" w:eastAsia="仿宋" w:cs="仿宋"/>
              </w:rPr>
              <w:t>5.确保电梯内部的清洁卫生，为乘客提供良好的使用环境</w:t>
            </w:r>
          </w:p>
          <w:p w14:paraId="74E90B14">
            <w:pPr>
              <w:rPr>
                <w:rFonts w:ascii="仿宋" w:hAnsi="仿宋" w:eastAsia="仿宋" w:cs="仿宋"/>
              </w:rPr>
            </w:pPr>
            <w:r>
              <w:rPr>
                <w:rFonts w:hint="eastAsia" w:ascii="仿宋" w:hAnsi="仿宋" w:eastAsia="仿宋" w:cs="仿宋"/>
              </w:rPr>
              <w:t>6.负责西安市儿童医院经开院区电梯的日常巡检，</w:t>
            </w:r>
          </w:p>
          <w:p w14:paraId="6DE5AF75">
            <w:pPr>
              <w:rPr>
                <w:rFonts w:ascii="仿宋" w:hAnsi="仿宋" w:eastAsia="仿宋" w:cs="仿宋"/>
              </w:rPr>
            </w:pPr>
            <w:r>
              <w:rPr>
                <w:rFonts w:hint="eastAsia" w:ascii="仿宋" w:hAnsi="仿宋" w:eastAsia="仿宋" w:cs="仿宋"/>
              </w:rPr>
              <w:t>7.负责西安市儿童医院经开院区电梯的安全引导，</w:t>
            </w:r>
          </w:p>
          <w:p w14:paraId="018E3C6A">
            <w:pPr>
              <w:rPr>
                <w:rFonts w:ascii="仿宋" w:hAnsi="仿宋" w:eastAsia="仿宋" w:cs="仿宋"/>
              </w:rPr>
            </w:pPr>
            <w:r>
              <w:rPr>
                <w:rFonts w:hint="eastAsia" w:ascii="仿宋" w:hAnsi="仿宋" w:eastAsia="仿宋" w:cs="仿宋"/>
              </w:rPr>
              <w:t>8.建立健全西安市儿童医院经开院区电梯的安全管理制度及应急预案。</w:t>
            </w:r>
          </w:p>
          <w:p w14:paraId="63AFB710">
            <w:pPr>
              <w:rPr>
                <w:rFonts w:ascii="仿宋" w:hAnsi="仿宋" w:eastAsia="仿宋" w:cs="仿宋"/>
              </w:rPr>
            </w:pPr>
            <w:r>
              <w:rPr>
                <w:rFonts w:hint="eastAsia" w:ascii="仿宋" w:hAnsi="仿宋" w:eastAsia="仿宋" w:cs="仿宋"/>
              </w:rPr>
              <w:t>9、合理安排人力、物力，认真组织实施和执行制定的有关电梯服务计划</w:t>
            </w:r>
          </w:p>
          <w:p w14:paraId="3A80C729">
            <w:pPr>
              <w:rPr>
                <w:rFonts w:ascii="仿宋" w:hAnsi="仿宋" w:eastAsia="仿宋" w:cs="仿宋"/>
              </w:rPr>
            </w:pPr>
            <w:r>
              <w:rPr>
                <w:rFonts w:hint="eastAsia" w:ascii="仿宋" w:hAnsi="仿宋" w:eastAsia="仿宋" w:cs="仿宋"/>
              </w:rPr>
              <w:t>10、负责西安市儿童医院经开院区电梯的五方通话接听，如遇突发事件时，第一时间联动电梯维保单位。</w:t>
            </w:r>
          </w:p>
        </w:tc>
      </w:tr>
    </w:tbl>
    <w:p w14:paraId="54A8300E">
      <w:pPr>
        <w:rPr>
          <w:rFonts w:ascii="仿宋" w:hAnsi="仿宋" w:eastAsia="仿宋" w:cs="仿宋"/>
          <w:color w:val="000000"/>
        </w:rPr>
      </w:pPr>
    </w:p>
    <w:p w14:paraId="2F818F7D">
      <w:pPr>
        <w:spacing w:line="400" w:lineRule="atLeast"/>
        <w:jc w:val="center"/>
        <w:rPr>
          <w:rFonts w:ascii="仿宋" w:hAnsi="仿宋" w:eastAsia="仿宋" w:cs="仿宋"/>
          <w:color w:val="000000"/>
        </w:rPr>
      </w:pPr>
      <w:r>
        <w:rPr>
          <w:rFonts w:hint="eastAsia" w:ascii="仿宋" w:hAnsi="仿宋" w:eastAsia="仿宋" w:cs="仿宋"/>
        </w:rPr>
        <w:t>电梯运行维护</w:t>
      </w:r>
      <w:r>
        <w:rPr>
          <w:rFonts w:hint="eastAsia" w:ascii="仿宋" w:hAnsi="仿宋" w:eastAsia="仿宋" w:cs="仿宋"/>
          <w:color w:val="000000"/>
        </w:rPr>
        <w:t>考核标准</w:t>
      </w:r>
    </w:p>
    <w:tbl>
      <w:tblPr>
        <w:tblStyle w:val="2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982"/>
        <w:gridCol w:w="2604"/>
        <w:gridCol w:w="3411"/>
        <w:gridCol w:w="635"/>
        <w:gridCol w:w="462"/>
      </w:tblGrid>
      <w:tr w14:paraId="29C4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op w:val="single" w:color="000000" w:sz="4" w:space="0"/>
              <w:left w:val="single" w:color="000000" w:sz="4" w:space="0"/>
              <w:bottom w:val="single" w:color="000000" w:sz="4" w:space="0"/>
              <w:right w:val="single" w:color="000000" w:sz="4" w:space="0"/>
            </w:tcBorders>
            <w:vAlign w:val="center"/>
          </w:tcPr>
          <w:p w14:paraId="204A0667">
            <w:pPr>
              <w:jc w:val="center"/>
              <w:rPr>
                <w:rFonts w:ascii="仿宋" w:hAnsi="仿宋" w:eastAsia="仿宋" w:cs="仿宋"/>
              </w:rPr>
            </w:pPr>
            <w:r>
              <w:rPr>
                <w:rFonts w:hint="eastAsia" w:ascii="仿宋" w:hAnsi="仿宋" w:eastAsia="仿宋" w:cs="仿宋"/>
              </w:rPr>
              <w:t>序号</w:t>
            </w:r>
          </w:p>
        </w:tc>
        <w:tc>
          <w:tcPr>
            <w:tcW w:w="576" w:type="pct"/>
            <w:tcBorders>
              <w:top w:val="single" w:color="000000" w:sz="4" w:space="0"/>
              <w:left w:val="single" w:color="000000" w:sz="4" w:space="0"/>
              <w:bottom w:val="single" w:color="000000" w:sz="4" w:space="0"/>
              <w:right w:val="single" w:color="000000" w:sz="4" w:space="0"/>
            </w:tcBorders>
            <w:vAlign w:val="center"/>
          </w:tcPr>
          <w:p w14:paraId="247768D4">
            <w:pPr>
              <w:jc w:val="center"/>
              <w:rPr>
                <w:rFonts w:ascii="仿宋" w:hAnsi="仿宋" w:eastAsia="仿宋" w:cs="仿宋"/>
              </w:rPr>
            </w:pPr>
            <w:r>
              <w:rPr>
                <w:rFonts w:hint="eastAsia" w:ascii="仿宋" w:hAnsi="仿宋" w:eastAsia="仿宋" w:cs="仿宋"/>
              </w:rPr>
              <w:t>考核项目</w:t>
            </w:r>
          </w:p>
        </w:tc>
        <w:tc>
          <w:tcPr>
            <w:tcW w:w="1524" w:type="pct"/>
            <w:tcBorders>
              <w:top w:val="single" w:color="000000" w:sz="4" w:space="0"/>
              <w:left w:val="single" w:color="000000" w:sz="4" w:space="0"/>
              <w:bottom w:val="single" w:color="000000" w:sz="4" w:space="0"/>
              <w:right w:val="single" w:color="000000" w:sz="4" w:space="0"/>
            </w:tcBorders>
            <w:vAlign w:val="center"/>
          </w:tcPr>
          <w:p w14:paraId="52EFD39A">
            <w:pPr>
              <w:jc w:val="center"/>
              <w:rPr>
                <w:rFonts w:ascii="仿宋" w:hAnsi="仿宋" w:eastAsia="仿宋" w:cs="仿宋"/>
              </w:rPr>
            </w:pPr>
            <w:r>
              <w:rPr>
                <w:rFonts w:hint="eastAsia" w:ascii="仿宋" w:hAnsi="仿宋" w:eastAsia="仿宋" w:cs="仿宋"/>
              </w:rPr>
              <w:t>考核内容</w:t>
            </w:r>
          </w:p>
        </w:tc>
        <w:tc>
          <w:tcPr>
            <w:tcW w:w="1995" w:type="pct"/>
            <w:tcBorders>
              <w:top w:val="single" w:color="000000" w:sz="4" w:space="0"/>
              <w:left w:val="single" w:color="000000" w:sz="4" w:space="0"/>
              <w:bottom w:val="single" w:color="000000" w:sz="4" w:space="0"/>
              <w:right w:val="single" w:color="000000" w:sz="4" w:space="0"/>
            </w:tcBorders>
            <w:vAlign w:val="center"/>
          </w:tcPr>
          <w:p w14:paraId="41D9DF35">
            <w:pPr>
              <w:jc w:val="center"/>
              <w:rPr>
                <w:rFonts w:ascii="仿宋" w:hAnsi="仿宋" w:eastAsia="仿宋" w:cs="仿宋"/>
              </w:rPr>
            </w:pPr>
            <w:r>
              <w:rPr>
                <w:rFonts w:hint="eastAsia" w:ascii="仿宋" w:hAnsi="仿宋" w:eastAsia="仿宋" w:cs="仿宋"/>
              </w:rPr>
              <w:t>考核标准</w:t>
            </w:r>
          </w:p>
        </w:tc>
        <w:tc>
          <w:tcPr>
            <w:tcW w:w="373" w:type="pct"/>
            <w:tcBorders>
              <w:top w:val="single" w:color="000000" w:sz="4" w:space="0"/>
              <w:left w:val="single" w:color="000000" w:sz="4" w:space="0"/>
              <w:bottom w:val="single" w:color="000000" w:sz="4" w:space="0"/>
              <w:right w:val="single" w:color="000000" w:sz="4" w:space="0"/>
            </w:tcBorders>
            <w:vAlign w:val="center"/>
          </w:tcPr>
          <w:p w14:paraId="02205974">
            <w:pPr>
              <w:jc w:val="center"/>
              <w:rPr>
                <w:rFonts w:ascii="仿宋" w:hAnsi="仿宋" w:eastAsia="仿宋" w:cs="仿宋"/>
              </w:rPr>
            </w:pPr>
            <w:r>
              <w:rPr>
                <w:rFonts w:hint="eastAsia" w:ascii="仿宋" w:hAnsi="仿宋" w:eastAsia="仿宋" w:cs="仿宋"/>
              </w:rPr>
              <w:t>分值</w:t>
            </w:r>
          </w:p>
        </w:tc>
        <w:tc>
          <w:tcPr>
            <w:tcW w:w="271" w:type="pct"/>
            <w:tcBorders>
              <w:top w:val="single" w:color="000000" w:sz="4" w:space="0"/>
              <w:left w:val="single" w:color="000000" w:sz="4" w:space="0"/>
              <w:bottom w:val="single" w:color="000000" w:sz="4" w:space="0"/>
              <w:right w:val="single" w:color="000000" w:sz="4" w:space="0"/>
            </w:tcBorders>
            <w:vAlign w:val="center"/>
          </w:tcPr>
          <w:p w14:paraId="64702F0B">
            <w:pPr>
              <w:jc w:val="center"/>
              <w:rPr>
                <w:rFonts w:ascii="仿宋" w:hAnsi="仿宋" w:eastAsia="仿宋" w:cs="仿宋"/>
              </w:rPr>
            </w:pPr>
            <w:r>
              <w:rPr>
                <w:rFonts w:hint="eastAsia" w:ascii="仿宋" w:hAnsi="仿宋" w:eastAsia="仿宋" w:cs="仿宋"/>
              </w:rPr>
              <w:t>得分</w:t>
            </w:r>
          </w:p>
        </w:tc>
      </w:tr>
      <w:tr w14:paraId="4E537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restart"/>
            <w:tcBorders>
              <w:top w:val="single" w:color="000000" w:sz="4" w:space="0"/>
              <w:left w:val="single" w:color="000000" w:sz="4" w:space="0"/>
              <w:bottom w:val="single" w:color="000000" w:sz="4" w:space="0"/>
              <w:right w:val="single" w:color="000000" w:sz="4" w:space="0"/>
            </w:tcBorders>
            <w:vAlign w:val="center"/>
          </w:tcPr>
          <w:p w14:paraId="46E7AA67">
            <w:pPr>
              <w:jc w:val="center"/>
              <w:rPr>
                <w:rFonts w:ascii="仿宋" w:hAnsi="仿宋" w:eastAsia="仿宋" w:cs="仿宋"/>
              </w:rPr>
            </w:pPr>
            <w:r>
              <w:rPr>
                <w:rFonts w:hint="eastAsia" w:ascii="仿宋" w:hAnsi="仿宋" w:eastAsia="仿宋" w:cs="仿宋"/>
              </w:rPr>
              <w:t>1</w:t>
            </w:r>
          </w:p>
        </w:tc>
        <w:tc>
          <w:tcPr>
            <w:tcW w:w="576" w:type="pct"/>
            <w:vMerge w:val="restart"/>
            <w:tcBorders>
              <w:top w:val="single" w:color="000000" w:sz="4" w:space="0"/>
              <w:left w:val="single" w:color="000000" w:sz="4" w:space="0"/>
              <w:bottom w:val="single" w:color="000000" w:sz="4" w:space="0"/>
              <w:right w:val="single" w:color="000000" w:sz="4" w:space="0"/>
            </w:tcBorders>
            <w:vAlign w:val="center"/>
          </w:tcPr>
          <w:p w14:paraId="19059175">
            <w:pPr>
              <w:jc w:val="center"/>
              <w:rPr>
                <w:rFonts w:ascii="仿宋" w:hAnsi="仿宋" w:eastAsia="仿宋" w:cs="仿宋"/>
              </w:rPr>
            </w:pPr>
            <w:r>
              <w:rPr>
                <w:rFonts w:hint="eastAsia" w:ascii="仿宋" w:hAnsi="仿宋" w:eastAsia="仿宋" w:cs="仿宋"/>
              </w:rPr>
              <w:t>电梯的清洁与消毒</w:t>
            </w:r>
          </w:p>
          <w:p w14:paraId="4525EAF7">
            <w:pPr>
              <w:jc w:val="center"/>
              <w:rPr>
                <w:rFonts w:ascii="仿宋" w:hAnsi="仿宋" w:eastAsia="仿宋" w:cs="仿宋"/>
              </w:rPr>
            </w:pPr>
            <w:r>
              <w:rPr>
                <w:rFonts w:hint="eastAsia" w:ascii="仿宋" w:hAnsi="仿宋" w:eastAsia="仿宋" w:cs="仿宋"/>
              </w:rPr>
              <w:t>（30分）</w:t>
            </w:r>
          </w:p>
        </w:tc>
        <w:tc>
          <w:tcPr>
            <w:tcW w:w="1524" w:type="pct"/>
            <w:tcBorders>
              <w:top w:val="single" w:color="000000" w:sz="4" w:space="0"/>
              <w:left w:val="single" w:color="000000" w:sz="4" w:space="0"/>
              <w:bottom w:val="single" w:color="000000" w:sz="4" w:space="0"/>
              <w:right w:val="single" w:color="000000" w:sz="4" w:space="0"/>
            </w:tcBorders>
            <w:vAlign w:val="center"/>
          </w:tcPr>
          <w:p w14:paraId="6D238049">
            <w:pPr>
              <w:jc w:val="center"/>
              <w:rPr>
                <w:rFonts w:ascii="仿宋" w:hAnsi="仿宋" w:eastAsia="仿宋" w:cs="仿宋"/>
              </w:rPr>
            </w:pPr>
            <w:r>
              <w:rPr>
                <w:rFonts w:hint="eastAsia" w:ascii="仿宋" w:hAnsi="仿宋" w:eastAsia="仿宋" w:cs="仿宋"/>
              </w:rPr>
              <w:t>电梯轿厢内地面</w:t>
            </w:r>
          </w:p>
        </w:tc>
        <w:tc>
          <w:tcPr>
            <w:tcW w:w="1995" w:type="pct"/>
            <w:tcBorders>
              <w:top w:val="single" w:color="000000" w:sz="4" w:space="0"/>
              <w:left w:val="single" w:color="000000" w:sz="4" w:space="0"/>
              <w:bottom w:val="single" w:color="000000" w:sz="4" w:space="0"/>
              <w:right w:val="single" w:color="000000" w:sz="4" w:space="0"/>
            </w:tcBorders>
            <w:vAlign w:val="center"/>
          </w:tcPr>
          <w:p w14:paraId="56AAF6CC">
            <w:pPr>
              <w:jc w:val="center"/>
              <w:rPr>
                <w:rFonts w:ascii="仿宋" w:hAnsi="仿宋" w:eastAsia="仿宋" w:cs="仿宋"/>
              </w:rPr>
            </w:pPr>
            <w:r>
              <w:rPr>
                <w:rFonts w:hint="eastAsia" w:ascii="仿宋" w:hAnsi="仿宋" w:eastAsia="仿宋" w:cs="仿宋"/>
              </w:rPr>
              <w:t>干净、无污渍、无纸屑、烟头</w:t>
            </w:r>
          </w:p>
        </w:tc>
        <w:tc>
          <w:tcPr>
            <w:tcW w:w="373" w:type="pct"/>
            <w:tcBorders>
              <w:top w:val="single" w:color="000000" w:sz="4" w:space="0"/>
              <w:left w:val="single" w:color="000000" w:sz="4" w:space="0"/>
              <w:bottom w:val="single" w:color="000000" w:sz="4" w:space="0"/>
              <w:right w:val="single" w:color="000000" w:sz="4" w:space="0"/>
            </w:tcBorders>
            <w:vAlign w:val="center"/>
          </w:tcPr>
          <w:p w14:paraId="0E207FF6">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368691E0">
            <w:pPr>
              <w:jc w:val="center"/>
              <w:rPr>
                <w:rFonts w:ascii="仿宋" w:hAnsi="仿宋" w:eastAsia="仿宋" w:cs="仿宋"/>
              </w:rPr>
            </w:pPr>
          </w:p>
        </w:tc>
      </w:tr>
      <w:tr w14:paraId="5D6E5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2868B2C8">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60FFB005">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564E464F">
            <w:pPr>
              <w:jc w:val="center"/>
              <w:rPr>
                <w:rFonts w:ascii="仿宋" w:hAnsi="仿宋" w:eastAsia="仿宋" w:cs="仿宋"/>
              </w:rPr>
            </w:pPr>
            <w:r>
              <w:rPr>
                <w:rFonts w:hint="eastAsia" w:ascii="仿宋" w:hAnsi="仿宋" w:eastAsia="仿宋" w:cs="仿宋"/>
              </w:rPr>
              <w:t>电梯轿厢内不锈钢</w:t>
            </w:r>
          </w:p>
        </w:tc>
        <w:tc>
          <w:tcPr>
            <w:tcW w:w="1995" w:type="pct"/>
            <w:tcBorders>
              <w:top w:val="single" w:color="000000" w:sz="4" w:space="0"/>
              <w:left w:val="single" w:color="000000" w:sz="4" w:space="0"/>
              <w:bottom w:val="single" w:color="000000" w:sz="4" w:space="0"/>
              <w:right w:val="single" w:color="000000" w:sz="4" w:space="0"/>
            </w:tcBorders>
            <w:vAlign w:val="center"/>
          </w:tcPr>
          <w:p w14:paraId="17C7819E">
            <w:pPr>
              <w:jc w:val="center"/>
              <w:rPr>
                <w:rFonts w:ascii="仿宋" w:hAnsi="仿宋" w:eastAsia="仿宋" w:cs="仿宋"/>
              </w:rPr>
            </w:pPr>
            <w:r>
              <w:rPr>
                <w:rFonts w:hint="eastAsia" w:ascii="仿宋" w:hAnsi="仿宋" w:eastAsia="仿宋" w:cs="仿宋"/>
              </w:rPr>
              <w:t>无污渍、无灰尘、保持不锈钢金属光泽</w:t>
            </w:r>
          </w:p>
        </w:tc>
        <w:tc>
          <w:tcPr>
            <w:tcW w:w="373" w:type="pct"/>
            <w:tcBorders>
              <w:top w:val="single" w:color="000000" w:sz="4" w:space="0"/>
              <w:left w:val="single" w:color="000000" w:sz="4" w:space="0"/>
              <w:bottom w:val="single" w:color="000000" w:sz="4" w:space="0"/>
              <w:right w:val="single" w:color="000000" w:sz="4" w:space="0"/>
            </w:tcBorders>
            <w:vAlign w:val="center"/>
          </w:tcPr>
          <w:p w14:paraId="01B171E5">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0EBE2DA9">
            <w:pPr>
              <w:jc w:val="center"/>
              <w:rPr>
                <w:rFonts w:ascii="仿宋" w:hAnsi="仿宋" w:eastAsia="仿宋" w:cs="仿宋"/>
              </w:rPr>
            </w:pPr>
          </w:p>
        </w:tc>
      </w:tr>
      <w:tr w14:paraId="21884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45AECAD1">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4F969A78">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419D90E5">
            <w:pPr>
              <w:jc w:val="center"/>
              <w:rPr>
                <w:rFonts w:ascii="仿宋" w:hAnsi="仿宋" w:eastAsia="仿宋" w:cs="仿宋"/>
              </w:rPr>
            </w:pPr>
            <w:r>
              <w:rPr>
                <w:rFonts w:hint="eastAsia" w:ascii="仿宋" w:hAnsi="仿宋" w:eastAsia="仿宋" w:cs="仿宋"/>
              </w:rPr>
              <w:t>电梯轿厢内灯饰、标识及按钮</w:t>
            </w:r>
          </w:p>
        </w:tc>
        <w:tc>
          <w:tcPr>
            <w:tcW w:w="1995" w:type="pct"/>
            <w:tcBorders>
              <w:top w:val="single" w:color="000000" w:sz="4" w:space="0"/>
              <w:left w:val="single" w:color="000000" w:sz="4" w:space="0"/>
              <w:bottom w:val="single" w:color="000000" w:sz="4" w:space="0"/>
              <w:right w:val="single" w:color="000000" w:sz="4" w:space="0"/>
            </w:tcBorders>
            <w:vAlign w:val="center"/>
          </w:tcPr>
          <w:p w14:paraId="36E5B990">
            <w:pPr>
              <w:jc w:val="center"/>
              <w:rPr>
                <w:rFonts w:ascii="仿宋" w:hAnsi="仿宋" w:eastAsia="仿宋" w:cs="仿宋"/>
              </w:rPr>
            </w:pPr>
            <w:r>
              <w:rPr>
                <w:rFonts w:hint="eastAsia" w:ascii="仿宋" w:hAnsi="仿宋" w:eastAsia="仿宋" w:cs="仿宋"/>
              </w:rPr>
              <w:t>无尘、无渍、无蜘蛛网</w:t>
            </w:r>
          </w:p>
        </w:tc>
        <w:tc>
          <w:tcPr>
            <w:tcW w:w="373" w:type="pct"/>
            <w:tcBorders>
              <w:top w:val="single" w:color="000000" w:sz="4" w:space="0"/>
              <w:left w:val="single" w:color="000000" w:sz="4" w:space="0"/>
              <w:bottom w:val="single" w:color="000000" w:sz="4" w:space="0"/>
              <w:right w:val="single" w:color="000000" w:sz="4" w:space="0"/>
            </w:tcBorders>
            <w:vAlign w:val="center"/>
          </w:tcPr>
          <w:p w14:paraId="33A7C7BE">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7BC250CF">
            <w:pPr>
              <w:jc w:val="center"/>
              <w:rPr>
                <w:rFonts w:ascii="仿宋" w:hAnsi="仿宋" w:eastAsia="仿宋" w:cs="仿宋"/>
              </w:rPr>
            </w:pPr>
          </w:p>
        </w:tc>
      </w:tr>
      <w:tr w14:paraId="163D6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44CA5D8D">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28C3B79F">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6318670C">
            <w:pPr>
              <w:jc w:val="center"/>
              <w:rPr>
                <w:rFonts w:ascii="仿宋" w:hAnsi="仿宋" w:eastAsia="仿宋" w:cs="仿宋"/>
              </w:rPr>
            </w:pPr>
            <w:r>
              <w:rPr>
                <w:rFonts w:hint="eastAsia" w:ascii="仿宋" w:hAnsi="仿宋" w:eastAsia="仿宋" w:cs="仿宋"/>
              </w:rPr>
              <w:t>按钮</w:t>
            </w:r>
          </w:p>
        </w:tc>
        <w:tc>
          <w:tcPr>
            <w:tcW w:w="1995" w:type="pct"/>
            <w:tcBorders>
              <w:top w:val="single" w:color="000000" w:sz="4" w:space="0"/>
              <w:left w:val="single" w:color="000000" w:sz="4" w:space="0"/>
              <w:bottom w:val="single" w:color="000000" w:sz="4" w:space="0"/>
              <w:right w:val="single" w:color="000000" w:sz="4" w:space="0"/>
            </w:tcBorders>
            <w:vAlign w:val="center"/>
          </w:tcPr>
          <w:p w14:paraId="64A212D3">
            <w:pPr>
              <w:jc w:val="center"/>
              <w:rPr>
                <w:rFonts w:ascii="仿宋" w:hAnsi="仿宋" w:eastAsia="仿宋" w:cs="仿宋"/>
              </w:rPr>
            </w:pPr>
            <w:r>
              <w:rPr>
                <w:rFonts w:hint="eastAsia" w:ascii="仿宋" w:hAnsi="仿宋" w:eastAsia="仿宋" w:cs="仿宋"/>
              </w:rPr>
              <w:t>无尘、无责</w:t>
            </w:r>
          </w:p>
        </w:tc>
        <w:tc>
          <w:tcPr>
            <w:tcW w:w="373" w:type="pct"/>
            <w:tcBorders>
              <w:top w:val="single" w:color="000000" w:sz="4" w:space="0"/>
              <w:left w:val="single" w:color="000000" w:sz="4" w:space="0"/>
              <w:bottom w:val="single" w:color="000000" w:sz="4" w:space="0"/>
              <w:right w:val="single" w:color="000000" w:sz="4" w:space="0"/>
            </w:tcBorders>
            <w:vAlign w:val="center"/>
          </w:tcPr>
          <w:p w14:paraId="5850339E">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50B6E2E3">
            <w:pPr>
              <w:jc w:val="center"/>
              <w:rPr>
                <w:rFonts w:ascii="仿宋" w:hAnsi="仿宋" w:eastAsia="仿宋" w:cs="仿宋"/>
              </w:rPr>
            </w:pPr>
          </w:p>
        </w:tc>
      </w:tr>
      <w:tr w14:paraId="67561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0B0F89DB">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0FE2C401">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590FF9A4">
            <w:pPr>
              <w:jc w:val="center"/>
              <w:rPr>
                <w:rFonts w:ascii="仿宋" w:hAnsi="仿宋" w:eastAsia="仿宋" w:cs="仿宋"/>
              </w:rPr>
            </w:pPr>
            <w:r>
              <w:rPr>
                <w:rFonts w:hint="eastAsia" w:ascii="仿宋" w:hAnsi="仿宋" w:eastAsia="仿宋" w:cs="仿宋"/>
              </w:rPr>
              <w:t>扶梯</w:t>
            </w:r>
          </w:p>
        </w:tc>
        <w:tc>
          <w:tcPr>
            <w:tcW w:w="1995" w:type="pct"/>
            <w:tcBorders>
              <w:top w:val="single" w:color="000000" w:sz="4" w:space="0"/>
              <w:left w:val="single" w:color="000000" w:sz="4" w:space="0"/>
              <w:bottom w:val="single" w:color="000000" w:sz="4" w:space="0"/>
              <w:right w:val="single" w:color="000000" w:sz="4" w:space="0"/>
            </w:tcBorders>
            <w:vAlign w:val="center"/>
          </w:tcPr>
          <w:p w14:paraId="5C569494">
            <w:pPr>
              <w:jc w:val="center"/>
              <w:rPr>
                <w:rFonts w:ascii="仿宋" w:hAnsi="仿宋" w:eastAsia="仿宋" w:cs="仿宋"/>
              </w:rPr>
            </w:pPr>
            <w:r>
              <w:rPr>
                <w:rFonts w:hint="eastAsia" w:ascii="仿宋" w:hAnsi="仿宋" w:eastAsia="仿宋" w:cs="仿宋"/>
              </w:rPr>
              <w:t>无污渍、无水渍、扶手无灰尘</w:t>
            </w:r>
          </w:p>
        </w:tc>
        <w:tc>
          <w:tcPr>
            <w:tcW w:w="373" w:type="pct"/>
            <w:tcBorders>
              <w:top w:val="single" w:color="000000" w:sz="4" w:space="0"/>
              <w:left w:val="single" w:color="000000" w:sz="4" w:space="0"/>
              <w:bottom w:val="single" w:color="000000" w:sz="4" w:space="0"/>
              <w:right w:val="single" w:color="000000" w:sz="4" w:space="0"/>
            </w:tcBorders>
            <w:vAlign w:val="center"/>
          </w:tcPr>
          <w:p w14:paraId="250DD95E">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61DDF433">
            <w:pPr>
              <w:jc w:val="center"/>
              <w:rPr>
                <w:rFonts w:ascii="仿宋" w:hAnsi="仿宋" w:eastAsia="仿宋" w:cs="仿宋"/>
              </w:rPr>
            </w:pPr>
          </w:p>
        </w:tc>
      </w:tr>
      <w:tr w14:paraId="0629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5BB5B844">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0CCDCDA1">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680349BF">
            <w:pPr>
              <w:jc w:val="center"/>
              <w:rPr>
                <w:rFonts w:ascii="仿宋" w:hAnsi="仿宋" w:eastAsia="仿宋" w:cs="仿宋"/>
              </w:rPr>
            </w:pPr>
            <w:r>
              <w:rPr>
                <w:rFonts w:hint="eastAsia" w:ascii="仿宋" w:hAnsi="仿宋" w:eastAsia="仿宋" w:cs="仿宋"/>
              </w:rPr>
              <w:t>电梯的消毒</w:t>
            </w:r>
          </w:p>
        </w:tc>
        <w:tc>
          <w:tcPr>
            <w:tcW w:w="1995" w:type="pct"/>
            <w:tcBorders>
              <w:top w:val="single" w:color="000000" w:sz="4" w:space="0"/>
              <w:left w:val="single" w:color="000000" w:sz="4" w:space="0"/>
              <w:bottom w:val="single" w:color="000000" w:sz="4" w:space="0"/>
              <w:right w:val="single" w:color="000000" w:sz="4" w:space="0"/>
            </w:tcBorders>
            <w:vAlign w:val="center"/>
          </w:tcPr>
          <w:p w14:paraId="5611AD30">
            <w:pPr>
              <w:jc w:val="center"/>
              <w:rPr>
                <w:rFonts w:ascii="仿宋" w:hAnsi="仿宋" w:eastAsia="仿宋" w:cs="仿宋"/>
              </w:rPr>
            </w:pPr>
            <w:r>
              <w:rPr>
                <w:rFonts w:hint="eastAsia" w:ascii="仿宋" w:hAnsi="仿宋" w:eastAsia="仿宋" w:cs="仿宋"/>
              </w:rPr>
              <w:t>每天对轿厢内按钮、扶梯扶手消毒一次，并填写消毒记录</w:t>
            </w:r>
          </w:p>
        </w:tc>
        <w:tc>
          <w:tcPr>
            <w:tcW w:w="373" w:type="pct"/>
            <w:tcBorders>
              <w:top w:val="single" w:color="000000" w:sz="4" w:space="0"/>
              <w:left w:val="single" w:color="000000" w:sz="4" w:space="0"/>
              <w:bottom w:val="single" w:color="000000" w:sz="4" w:space="0"/>
              <w:right w:val="single" w:color="000000" w:sz="4" w:space="0"/>
            </w:tcBorders>
            <w:vAlign w:val="center"/>
          </w:tcPr>
          <w:p w14:paraId="1ABF6441">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7796304C">
            <w:pPr>
              <w:jc w:val="center"/>
              <w:rPr>
                <w:rFonts w:ascii="仿宋" w:hAnsi="仿宋" w:eastAsia="仿宋" w:cs="仿宋"/>
              </w:rPr>
            </w:pPr>
          </w:p>
        </w:tc>
      </w:tr>
      <w:tr w14:paraId="218B6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restart"/>
            <w:tcBorders>
              <w:top w:val="single" w:color="000000" w:sz="4" w:space="0"/>
              <w:left w:val="single" w:color="000000" w:sz="4" w:space="0"/>
              <w:bottom w:val="single" w:color="000000" w:sz="4" w:space="0"/>
              <w:right w:val="single" w:color="000000" w:sz="4" w:space="0"/>
            </w:tcBorders>
            <w:vAlign w:val="center"/>
          </w:tcPr>
          <w:p w14:paraId="3364E508">
            <w:pPr>
              <w:jc w:val="center"/>
              <w:rPr>
                <w:rFonts w:ascii="仿宋" w:hAnsi="仿宋" w:eastAsia="仿宋" w:cs="仿宋"/>
              </w:rPr>
            </w:pPr>
            <w:r>
              <w:rPr>
                <w:rFonts w:hint="eastAsia" w:ascii="仿宋" w:hAnsi="仿宋" w:eastAsia="仿宋" w:cs="仿宋"/>
              </w:rPr>
              <w:t>2</w:t>
            </w:r>
          </w:p>
        </w:tc>
        <w:tc>
          <w:tcPr>
            <w:tcW w:w="576" w:type="pct"/>
            <w:vMerge w:val="restart"/>
            <w:tcBorders>
              <w:top w:val="single" w:color="000000" w:sz="4" w:space="0"/>
              <w:left w:val="single" w:color="000000" w:sz="4" w:space="0"/>
              <w:bottom w:val="single" w:color="000000" w:sz="4" w:space="0"/>
              <w:right w:val="single" w:color="000000" w:sz="4" w:space="0"/>
            </w:tcBorders>
            <w:vAlign w:val="center"/>
          </w:tcPr>
          <w:p w14:paraId="42D5BD5E">
            <w:pPr>
              <w:jc w:val="center"/>
              <w:rPr>
                <w:rFonts w:ascii="仿宋" w:hAnsi="仿宋" w:eastAsia="仿宋" w:cs="仿宋"/>
              </w:rPr>
            </w:pPr>
            <w:r>
              <w:rPr>
                <w:rFonts w:hint="eastAsia" w:ascii="仿宋" w:hAnsi="仿宋" w:eastAsia="仿宋" w:cs="仿宋"/>
              </w:rPr>
              <w:t>礼仪服务</w:t>
            </w:r>
          </w:p>
          <w:p w14:paraId="4075CF68">
            <w:pPr>
              <w:jc w:val="center"/>
              <w:rPr>
                <w:rFonts w:ascii="仿宋" w:hAnsi="仿宋" w:eastAsia="仿宋" w:cs="仿宋"/>
              </w:rPr>
            </w:pPr>
            <w:r>
              <w:rPr>
                <w:rFonts w:hint="eastAsia" w:ascii="仿宋" w:hAnsi="仿宋" w:eastAsia="仿宋" w:cs="仿宋"/>
              </w:rPr>
              <w:t>（20分）</w:t>
            </w:r>
          </w:p>
        </w:tc>
        <w:tc>
          <w:tcPr>
            <w:tcW w:w="1524" w:type="pct"/>
            <w:tcBorders>
              <w:top w:val="single" w:color="000000" w:sz="4" w:space="0"/>
              <w:left w:val="single" w:color="000000" w:sz="4" w:space="0"/>
              <w:bottom w:val="single" w:color="000000" w:sz="4" w:space="0"/>
              <w:right w:val="single" w:color="000000" w:sz="4" w:space="0"/>
            </w:tcBorders>
            <w:vAlign w:val="center"/>
          </w:tcPr>
          <w:p w14:paraId="104F09E1">
            <w:pPr>
              <w:jc w:val="center"/>
              <w:rPr>
                <w:rFonts w:ascii="仿宋" w:hAnsi="仿宋" w:eastAsia="仿宋" w:cs="仿宋"/>
              </w:rPr>
            </w:pPr>
            <w:r>
              <w:rPr>
                <w:rFonts w:hint="eastAsia" w:ascii="仿宋" w:hAnsi="仿宋" w:eastAsia="仿宋" w:cs="仿宋"/>
              </w:rPr>
              <w:t>服装统一</w:t>
            </w:r>
          </w:p>
        </w:tc>
        <w:tc>
          <w:tcPr>
            <w:tcW w:w="1995" w:type="pct"/>
            <w:tcBorders>
              <w:top w:val="single" w:color="000000" w:sz="4" w:space="0"/>
              <w:left w:val="single" w:color="000000" w:sz="4" w:space="0"/>
              <w:bottom w:val="single" w:color="000000" w:sz="4" w:space="0"/>
              <w:right w:val="single" w:color="000000" w:sz="4" w:space="0"/>
            </w:tcBorders>
            <w:vAlign w:val="center"/>
          </w:tcPr>
          <w:p w14:paraId="43423550">
            <w:pPr>
              <w:jc w:val="center"/>
              <w:rPr>
                <w:rFonts w:ascii="仿宋" w:hAnsi="仿宋" w:eastAsia="仿宋" w:cs="仿宋"/>
              </w:rPr>
            </w:pPr>
            <w:r>
              <w:rPr>
                <w:rFonts w:hint="eastAsia" w:ascii="仿宋" w:hAnsi="仿宋" w:eastAsia="仿宋" w:cs="仿宋"/>
              </w:rPr>
              <w:t>穿着统一工服，佩戴工牌。服装整洁、无污染、无破损</w:t>
            </w:r>
          </w:p>
        </w:tc>
        <w:tc>
          <w:tcPr>
            <w:tcW w:w="373" w:type="pct"/>
            <w:tcBorders>
              <w:top w:val="single" w:color="000000" w:sz="4" w:space="0"/>
              <w:left w:val="single" w:color="000000" w:sz="4" w:space="0"/>
              <w:bottom w:val="single" w:color="000000" w:sz="4" w:space="0"/>
              <w:right w:val="single" w:color="000000" w:sz="4" w:space="0"/>
            </w:tcBorders>
            <w:vAlign w:val="center"/>
          </w:tcPr>
          <w:p w14:paraId="2F7C972B">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38DCF39F">
            <w:pPr>
              <w:jc w:val="center"/>
              <w:rPr>
                <w:rFonts w:ascii="仿宋" w:hAnsi="仿宋" w:eastAsia="仿宋" w:cs="仿宋"/>
              </w:rPr>
            </w:pPr>
          </w:p>
        </w:tc>
      </w:tr>
      <w:tr w14:paraId="28D88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11BBB886">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5B06A2AA">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377BE3B6">
            <w:pPr>
              <w:jc w:val="center"/>
              <w:rPr>
                <w:rFonts w:ascii="仿宋" w:hAnsi="仿宋" w:eastAsia="仿宋" w:cs="仿宋"/>
              </w:rPr>
            </w:pPr>
            <w:r>
              <w:rPr>
                <w:rFonts w:hint="eastAsia" w:ascii="仿宋" w:hAnsi="仿宋" w:eastAsia="仿宋" w:cs="仿宋"/>
              </w:rPr>
              <w:t>仪容仪表</w:t>
            </w:r>
          </w:p>
        </w:tc>
        <w:tc>
          <w:tcPr>
            <w:tcW w:w="1995" w:type="pct"/>
            <w:tcBorders>
              <w:top w:val="single" w:color="000000" w:sz="4" w:space="0"/>
              <w:left w:val="single" w:color="000000" w:sz="4" w:space="0"/>
              <w:bottom w:val="single" w:color="000000" w:sz="4" w:space="0"/>
              <w:right w:val="single" w:color="000000" w:sz="4" w:space="0"/>
            </w:tcBorders>
            <w:vAlign w:val="center"/>
          </w:tcPr>
          <w:p w14:paraId="5DD671C3">
            <w:pPr>
              <w:jc w:val="center"/>
              <w:rPr>
                <w:rFonts w:ascii="仿宋" w:hAnsi="仿宋" w:eastAsia="仿宋" w:cs="仿宋"/>
              </w:rPr>
            </w:pPr>
            <w:r>
              <w:rPr>
                <w:rFonts w:hint="eastAsia" w:ascii="仿宋" w:hAnsi="仿宋" w:eastAsia="仿宋" w:cs="仿宋"/>
              </w:rPr>
              <w:t>面容整洁、发型整齐、仪表端正、举止大方</w:t>
            </w:r>
          </w:p>
        </w:tc>
        <w:tc>
          <w:tcPr>
            <w:tcW w:w="373" w:type="pct"/>
            <w:tcBorders>
              <w:top w:val="single" w:color="000000" w:sz="4" w:space="0"/>
              <w:left w:val="single" w:color="000000" w:sz="4" w:space="0"/>
              <w:bottom w:val="single" w:color="000000" w:sz="4" w:space="0"/>
              <w:right w:val="single" w:color="000000" w:sz="4" w:space="0"/>
            </w:tcBorders>
            <w:vAlign w:val="center"/>
          </w:tcPr>
          <w:p w14:paraId="5AD37FF7">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30B3A66B">
            <w:pPr>
              <w:jc w:val="center"/>
              <w:rPr>
                <w:rFonts w:ascii="仿宋" w:hAnsi="仿宋" w:eastAsia="仿宋" w:cs="仿宋"/>
              </w:rPr>
            </w:pPr>
          </w:p>
        </w:tc>
      </w:tr>
      <w:tr w14:paraId="4464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1F0BDCBB">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15836D85">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2281B98C">
            <w:pPr>
              <w:jc w:val="center"/>
              <w:rPr>
                <w:rFonts w:ascii="仿宋" w:hAnsi="仿宋" w:eastAsia="仿宋" w:cs="仿宋"/>
              </w:rPr>
            </w:pPr>
            <w:r>
              <w:rPr>
                <w:rFonts w:hint="eastAsia" w:ascii="仿宋" w:hAnsi="仿宋" w:eastAsia="仿宋" w:cs="仿宋"/>
              </w:rPr>
              <w:t>文明用语</w:t>
            </w:r>
          </w:p>
        </w:tc>
        <w:tc>
          <w:tcPr>
            <w:tcW w:w="1995" w:type="pct"/>
            <w:tcBorders>
              <w:top w:val="single" w:color="000000" w:sz="4" w:space="0"/>
              <w:left w:val="single" w:color="000000" w:sz="4" w:space="0"/>
              <w:bottom w:val="single" w:color="000000" w:sz="4" w:space="0"/>
              <w:right w:val="single" w:color="000000" w:sz="4" w:space="0"/>
            </w:tcBorders>
            <w:vAlign w:val="center"/>
          </w:tcPr>
          <w:p w14:paraId="08B6D3D1">
            <w:pPr>
              <w:jc w:val="center"/>
              <w:rPr>
                <w:rFonts w:ascii="仿宋" w:hAnsi="仿宋" w:eastAsia="仿宋" w:cs="仿宋"/>
              </w:rPr>
            </w:pPr>
            <w:r>
              <w:rPr>
                <w:rFonts w:hint="eastAsia" w:ascii="仿宋" w:hAnsi="仿宋" w:eastAsia="仿宋" w:cs="仿宋"/>
              </w:rPr>
              <w:t>正确使用文明用语，无文明禁语，不谈论病人隐私，不与他人发生争执</w:t>
            </w:r>
          </w:p>
        </w:tc>
        <w:tc>
          <w:tcPr>
            <w:tcW w:w="373" w:type="pct"/>
            <w:tcBorders>
              <w:top w:val="single" w:color="000000" w:sz="4" w:space="0"/>
              <w:left w:val="single" w:color="000000" w:sz="4" w:space="0"/>
              <w:bottom w:val="single" w:color="000000" w:sz="4" w:space="0"/>
              <w:right w:val="single" w:color="000000" w:sz="4" w:space="0"/>
            </w:tcBorders>
            <w:vAlign w:val="center"/>
          </w:tcPr>
          <w:p w14:paraId="7EB43756">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1035C4BA">
            <w:pPr>
              <w:jc w:val="center"/>
              <w:rPr>
                <w:rFonts w:ascii="仿宋" w:hAnsi="仿宋" w:eastAsia="仿宋" w:cs="仿宋"/>
              </w:rPr>
            </w:pPr>
          </w:p>
        </w:tc>
      </w:tr>
      <w:tr w14:paraId="00F9F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328D05E3">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6E43B8A4">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20D30B25">
            <w:pPr>
              <w:jc w:val="center"/>
              <w:rPr>
                <w:rFonts w:ascii="仿宋" w:hAnsi="仿宋" w:eastAsia="仿宋" w:cs="仿宋"/>
              </w:rPr>
            </w:pPr>
            <w:r>
              <w:rPr>
                <w:rFonts w:hint="eastAsia" w:ascii="仿宋" w:hAnsi="仿宋" w:eastAsia="仿宋" w:cs="仿宋"/>
              </w:rPr>
              <w:t>工作态度</w:t>
            </w:r>
          </w:p>
        </w:tc>
        <w:tc>
          <w:tcPr>
            <w:tcW w:w="1995" w:type="pct"/>
            <w:tcBorders>
              <w:top w:val="single" w:color="000000" w:sz="4" w:space="0"/>
              <w:left w:val="single" w:color="000000" w:sz="4" w:space="0"/>
              <w:bottom w:val="single" w:color="000000" w:sz="4" w:space="0"/>
              <w:right w:val="single" w:color="000000" w:sz="4" w:space="0"/>
            </w:tcBorders>
            <w:vAlign w:val="center"/>
          </w:tcPr>
          <w:p w14:paraId="5CAE0BA4">
            <w:pPr>
              <w:jc w:val="center"/>
              <w:rPr>
                <w:rFonts w:ascii="仿宋" w:hAnsi="仿宋" w:eastAsia="仿宋" w:cs="仿宋"/>
              </w:rPr>
            </w:pPr>
            <w:r>
              <w:rPr>
                <w:rFonts w:hint="eastAsia" w:ascii="仿宋" w:hAnsi="仿宋" w:eastAsia="仿宋" w:cs="仿宋"/>
              </w:rPr>
              <w:t>工作时间无会客、打闹、扎堆闲聊、玩手机、吃东西等行为</w:t>
            </w:r>
          </w:p>
        </w:tc>
        <w:tc>
          <w:tcPr>
            <w:tcW w:w="373" w:type="pct"/>
            <w:tcBorders>
              <w:top w:val="single" w:color="000000" w:sz="4" w:space="0"/>
              <w:left w:val="single" w:color="000000" w:sz="4" w:space="0"/>
              <w:bottom w:val="single" w:color="000000" w:sz="4" w:space="0"/>
              <w:right w:val="single" w:color="000000" w:sz="4" w:space="0"/>
            </w:tcBorders>
            <w:vAlign w:val="center"/>
          </w:tcPr>
          <w:p w14:paraId="71089555">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0059D73C">
            <w:pPr>
              <w:jc w:val="center"/>
              <w:rPr>
                <w:rFonts w:ascii="仿宋" w:hAnsi="仿宋" w:eastAsia="仿宋" w:cs="仿宋"/>
              </w:rPr>
            </w:pPr>
          </w:p>
        </w:tc>
      </w:tr>
      <w:tr w14:paraId="2438F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restart"/>
            <w:tcBorders>
              <w:top w:val="single" w:color="000000" w:sz="4" w:space="0"/>
              <w:left w:val="single" w:color="000000" w:sz="4" w:space="0"/>
              <w:bottom w:val="single" w:color="000000" w:sz="4" w:space="0"/>
              <w:right w:val="single" w:color="000000" w:sz="4" w:space="0"/>
            </w:tcBorders>
            <w:vAlign w:val="center"/>
          </w:tcPr>
          <w:p w14:paraId="6B9CEB32">
            <w:pPr>
              <w:jc w:val="center"/>
              <w:rPr>
                <w:rFonts w:ascii="仿宋" w:hAnsi="仿宋" w:eastAsia="仿宋" w:cs="仿宋"/>
              </w:rPr>
            </w:pPr>
            <w:r>
              <w:rPr>
                <w:rFonts w:hint="eastAsia" w:ascii="仿宋" w:hAnsi="仿宋" w:eastAsia="仿宋" w:cs="仿宋"/>
              </w:rPr>
              <w:t>3</w:t>
            </w:r>
          </w:p>
        </w:tc>
        <w:tc>
          <w:tcPr>
            <w:tcW w:w="576" w:type="pct"/>
            <w:vMerge w:val="restart"/>
            <w:tcBorders>
              <w:top w:val="single" w:color="000000" w:sz="4" w:space="0"/>
              <w:left w:val="single" w:color="000000" w:sz="4" w:space="0"/>
              <w:bottom w:val="single" w:color="000000" w:sz="4" w:space="0"/>
              <w:right w:val="single" w:color="000000" w:sz="4" w:space="0"/>
            </w:tcBorders>
            <w:vAlign w:val="center"/>
          </w:tcPr>
          <w:p w14:paraId="36E8B8C9">
            <w:pPr>
              <w:jc w:val="center"/>
              <w:rPr>
                <w:rFonts w:ascii="仿宋" w:hAnsi="仿宋" w:eastAsia="仿宋" w:cs="仿宋"/>
              </w:rPr>
            </w:pPr>
            <w:r>
              <w:rPr>
                <w:rFonts w:hint="eastAsia" w:ascii="仿宋" w:hAnsi="仿宋" w:eastAsia="仿宋" w:cs="仿宋"/>
              </w:rPr>
              <w:t>电梯安全</w:t>
            </w:r>
          </w:p>
          <w:p w14:paraId="0461D43A">
            <w:pPr>
              <w:jc w:val="center"/>
              <w:rPr>
                <w:rFonts w:ascii="仿宋" w:hAnsi="仿宋" w:eastAsia="仿宋" w:cs="仿宋"/>
              </w:rPr>
            </w:pPr>
            <w:r>
              <w:rPr>
                <w:rFonts w:hint="eastAsia" w:ascii="仿宋" w:hAnsi="仿宋" w:eastAsia="仿宋" w:cs="仿宋"/>
              </w:rPr>
              <w:t>（30分）</w:t>
            </w:r>
          </w:p>
        </w:tc>
        <w:tc>
          <w:tcPr>
            <w:tcW w:w="1524" w:type="pct"/>
            <w:tcBorders>
              <w:top w:val="single" w:color="000000" w:sz="4" w:space="0"/>
              <w:left w:val="single" w:color="000000" w:sz="4" w:space="0"/>
              <w:bottom w:val="single" w:color="000000" w:sz="4" w:space="0"/>
              <w:right w:val="single" w:color="000000" w:sz="4" w:space="0"/>
            </w:tcBorders>
            <w:vAlign w:val="center"/>
          </w:tcPr>
          <w:p w14:paraId="274A8A99">
            <w:pPr>
              <w:jc w:val="center"/>
              <w:rPr>
                <w:rFonts w:ascii="仿宋" w:hAnsi="仿宋" w:eastAsia="仿宋" w:cs="仿宋"/>
              </w:rPr>
            </w:pPr>
            <w:r>
              <w:rPr>
                <w:rFonts w:hint="eastAsia" w:ascii="仿宋" w:hAnsi="仿宋" w:eastAsia="仿宋" w:cs="仿宋"/>
              </w:rPr>
              <w:t>规范操作和使用电梯</w:t>
            </w:r>
          </w:p>
        </w:tc>
        <w:tc>
          <w:tcPr>
            <w:tcW w:w="1995" w:type="pct"/>
            <w:tcBorders>
              <w:top w:val="single" w:color="000000" w:sz="4" w:space="0"/>
              <w:left w:val="single" w:color="000000" w:sz="4" w:space="0"/>
              <w:bottom w:val="single" w:color="000000" w:sz="4" w:space="0"/>
              <w:right w:val="single" w:color="000000" w:sz="4" w:space="0"/>
            </w:tcBorders>
            <w:vAlign w:val="center"/>
          </w:tcPr>
          <w:p w14:paraId="1DECAE65">
            <w:pPr>
              <w:jc w:val="center"/>
              <w:rPr>
                <w:rFonts w:ascii="仿宋" w:hAnsi="仿宋" w:eastAsia="仿宋" w:cs="仿宋"/>
              </w:rPr>
            </w:pPr>
            <w:r>
              <w:rPr>
                <w:rFonts w:hint="eastAsia" w:ascii="仿宋" w:hAnsi="仿宋" w:eastAsia="仿宋" w:cs="仿宋"/>
              </w:rPr>
              <w:t>按照电梯安全操作规范相关内容规范操作和使用电梯</w:t>
            </w:r>
          </w:p>
        </w:tc>
        <w:tc>
          <w:tcPr>
            <w:tcW w:w="373" w:type="pct"/>
            <w:tcBorders>
              <w:top w:val="single" w:color="000000" w:sz="4" w:space="0"/>
              <w:left w:val="single" w:color="000000" w:sz="4" w:space="0"/>
              <w:bottom w:val="single" w:color="000000" w:sz="4" w:space="0"/>
              <w:right w:val="single" w:color="000000" w:sz="4" w:space="0"/>
            </w:tcBorders>
            <w:vAlign w:val="center"/>
          </w:tcPr>
          <w:p w14:paraId="0B53A0C2">
            <w:pPr>
              <w:jc w:val="center"/>
              <w:rPr>
                <w:rFonts w:ascii="仿宋" w:hAnsi="仿宋" w:eastAsia="仿宋" w:cs="仿宋"/>
              </w:rPr>
            </w:pPr>
            <w:r>
              <w:rPr>
                <w:rFonts w:hint="eastAsia" w:ascii="仿宋" w:hAnsi="仿宋" w:eastAsia="仿宋" w:cs="仿宋"/>
              </w:rPr>
              <w:t>6</w:t>
            </w:r>
          </w:p>
        </w:tc>
        <w:tc>
          <w:tcPr>
            <w:tcW w:w="271" w:type="pct"/>
            <w:tcBorders>
              <w:top w:val="single" w:color="000000" w:sz="4" w:space="0"/>
              <w:left w:val="single" w:color="000000" w:sz="4" w:space="0"/>
              <w:bottom w:val="single" w:color="000000" w:sz="4" w:space="0"/>
              <w:right w:val="single" w:color="000000" w:sz="4" w:space="0"/>
            </w:tcBorders>
            <w:vAlign w:val="center"/>
          </w:tcPr>
          <w:p w14:paraId="3BF6FCC1">
            <w:pPr>
              <w:jc w:val="center"/>
              <w:rPr>
                <w:rFonts w:ascii="仿宋" w:hAnsi="仿宋" w:eastAsia="仿宋" w:cs="仿宋"/>
              </w:rPr>
            </w:pPr>
          </w:p>
        </w:tc>
      </w:tr>
      <w:tr w14:paraId="7A62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48BD0D3F">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7E86FDFD">
            <w:pP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21F9425C">
            <w:pPr>
              <w:jc w:val="center"/>
              <w:rPr>
                <w:rFonts w:ascii="仿宋" w:hAnsi="仿宋" w:eastAsia="仿宋" w:cs="仿宋"/>
              </w:rPr>
            </w:pPr>
            <w:r>
              <w:rPr>
                <w:rFonts w:hint="eastAsia" w:ascii="仿宋" w:hAnsi="仿宋" w:eastAsia="仿宋" w:cs="仿宋"/>
              </w:rPr>
              <w:t>日常巡检</w:t>
            </w:r>
          </w:p>
        </w:tc>
        <w:tc>
          <w:tcPr>
            <w:tcW w:w="1995" w:type="pct"/>
            <w:tcBorders>
              <w:top w:val="single" w:color="000000" w:sz="4" w:space="0"/>
              <w:left w:val="single" w:color="000000" w:sz="4" w:space="0"/>
              <w:bottom w:val="single" w:color="000000" w:sz="4" w:space="0"/>
              <w:right w:val="single" w:color="000000" w:sz="4" w:space="0"/>
            </w:tcBorders>
            <w:vAlign w:val="center"/>
          </w:tcPr>
          <w:p w14:paraId="31977C3A">
            <w:pPr>
              <w:jc w:val="center"/>
              <w:rPr>
                <w:rFonts w:ascii="仿宋" w:hAnsi="仿宋" w:eastAsia="仿宋" w:cs="仿宋"/>
              </w:rPr>
            </w:pPr>
            <w:r>
              <w:rPr>
                <w:rFonts w:hint="eastAsia" w:ascii="仿宋" w:hAnsi="仿宋" w:eastAsia="仿宋" w:cs="仿宋"/>
              </w:rPr>
              <w:t>相关内容对电梯进行日常巡检，并记录</w:t>
            </w:r>
          </w:p>
        </w:tc>
        <w:tc>
          <w:tcPr>
            <w:tcW w:w="373" w:type="pct"/>
            <w:tcBorders>
              <w:top w:val="single" w:color="000000" w:sz="4" w:space="0"/>
              <w:left w:val="single" w:color="000000" w:sz="4" w:space="0"/>
              <w:bottom w:val="single" w:color="000000" w:sz="4" w:space="0"/>
              <w:right w:val="single" w:color="000000" w:sz="4" w:space="0"/>
            </w:tcBorders>
            <w:vAlign w:val="center"/>
          </w:tcPr>
          <w:p w14:paraId="01F70016">
            <w:pPr>
              <w:jc w:val="center"/>
              <w:rPr>
                <w:rFonts w:ascii="仿宋" w:hAnsi="仿宋" w:eastAsia="仿宋" w:cs="仿宋"/>
              </w:rPr>
            </w:pPr>
            <w:r>
              <w:rPr>
                <w:rFonts w:hint="eastAsia" w:ascii="仿宋" w:hAnsi="仿宋" w:eastAsia="仿宋" w:cs="仿宋"/>
              </w:rPr>
              <w:t>6</w:t>
            </w:r>
          </w:p>
        </w:tc>
        <w:tc>
          <w:tcPr>
            <w:tcW w:w="271" w:type="pct"/>
            <w:tcBorders>
              <w:top w:val="single" w:color="000000" w:sz="4" w:space="0"/>
              <w:left w:val="single" w:color="000000" w:sz="4" w:space="0"/>
              <w:bottom w:val="single" w:color="000000" w:sz="4" w:space="0"/>
              <w:right w:val="single" w:color="000000" w:sz="4" w:space="0"/>
            </w:tcBorders>
            <w:vAlign w:val="center"/>
          </w:tcPr>
          <w:p w14:paraId="00A65EC5">
            <w:pPr>
              <w:jc w:val="center"/>
              <w:rPr>
                <w:rFonts w:ascii="仿宋" w:hAnsi="仿宋" w:eastAsia="仿宋" w:cs="仿宋"/>
              </w:rPr>
            </w:pPr>
          </w:p>
        </w:tc>
      </w:tr>
      <w:tr w14:paraId="3B6B1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63977505">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0AEF1CAE">
            <w:pP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7F380179">
            <w:pPr>
              <w:jc w:val="center"/>
              <w:rPr>
                <w:rFonts w:ascii="仿宋" w:hAnsi="仿宋" w:eastAsia="仿宋" w:cs="仿宋"/>
              </w:rPr>
            </w:pPr>
            <w:r>
              <w:rPr>
                <w:rFonts w:hint="eastAsia" w:ascii="仿宋" w:hAnsi="仿宋" w:eastAsia="仿宋" w:cs="仿宋"/>
              </w:rPr>
              <w:t>异常情况记录与报告</w:t>
            </w:r>
          </w:p>
        </w:tc>
        <w:tc>
          <w:tcPr>
            <w:tcW w:w="1995" w:type="pct"/>
            <w:tcBorders>
              <w:top w:val="single" w:color="000000" w:sz="4" w:space="0"/>
              <w:left w:val="single" w:color="000000" w:sz="4" w:space="0"/>
              <w:bottom w:val="single" w:color="000000" w:sz="4" w:space="0"/>
              <w:right w:val="single" w:color="000000" w:sz="4" w:space="0"/>
            </w:tcBorders>
            <w:vAlign w:val="center"/>
          </w:tcPr>
          <w:p w14:paraId="21D8F11F">
            <w:pPr>
              <w:jc w:val="center"/>
              <w:rPr>
                <w:rFonts w:ascii="仿宋" w:hAnsi="仿宋" w:eastAsia="仿宋" w:cs="仿宋"/>
              </w:rPr>
            </w:pPr>
            <w:r>
              <w:rPr>
                <w:rFonts w:hint="eastAsia" w:ascii="仿宋" w:hAnsi="仿宋" w:eastAsia="仿宋" w:cs="仿宋"/>
              </w:rPr>
              <w:t>发现异常情况及时记录并报告相关部门，并填写《电梯故障报修登记表》（附表2）</w:t>
            </w:r>
          </w:p>
        </w:tc>
        <w:tc>
          <w:tcPr>
            <w:tcW w:w="373" w:type="pct"/>
            <w:tcBorders>
              <w:top w:val="single" w:color="000000" w:sz="4" w:space="0"/>
              <w:left w:val="single" w:color="000000" w:sz="4" w:space="0"/>
              <w:bottom w:val="single" w:color="000000" w:sz="4" w:space="0"/>
              <w:right w:val="single" w:color="000000" w:sz="4" w:space="0"/>
            </w:tcBorders>
            <w:vAlign w:val="center"/>
          </w:tcPr>
          <w:p w14:paraId="3D4F4DD7">
            <w:pPr>
              <w:jc w:val="center"/>
              <w:rPr>
                <w:rFonts w:ascii="仿宋" w:hAnsi="仿宋" w:eastAsia="仿宋" w:cs="仿宋"/>
              </w:rPr>
            </w:pPr>
            <w:r>
              <w:rPr>
                <w:rFonts w:hint="eastAsia" w:ascii="仿宋" w:hAnsi="仿宋" w:eastAsia="仿宋" w:cs="仿宋"/>
              </w:rPr>
              <w:t>6</w:t>
            </w:r>
          </w:p>
        </w:tc>
        <w:tc>
          <w:tcPr>
            <w:tcW w:w="271" w:type="pct"/>
            <w:tcBorders>
              <w:top w:val="single" w:color="000000" w:sz="4" w:space="0"/>
              <w:left w:val="single" w:color="000000" w:sz="4" w:space="0"/>
              <w:bottom w:val="single" w:color="000000" w:sz="4" w:space="0"/>
              <w:right w:val="single" w:color="000000" w:sz="4" w:space="0"/>
            </w:tcBorders>
            <w:vAlign w:val="center"/>
          </w:tcPr>
          <w:p w14:paraId="30D49E69">
            <w:pPr>
              <w:jc w:val="center"/>
              <w:rPr>
                <w:rFonts w:ascii="仿宋" w:hAnsi="仿宋" w:eastAsia="仿宋" w:cs="仿宋"/>
              </w:rPr>
            </w:pPr>
          </w:p>
        </w:tc>
      </w:tr>
      <w:tr w14:paraId="75CE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1EF8D768">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7446878E">
            <w:pP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33DEA06A">
            <w:pPr>
              <w:jc w:val="center"/>
              <w:rPr>
                <w:rFonts w:ascii="仿宋" w:hAnsi="仿宋" w:eastAsia="仿宋" w:cs="仿宋"/>
              </w:rPr>
            </w:pPr>
            <w:r>
              <w:rPr>
                <w:rFonts w:hint="eastAsia" w:ascii="仿宋" w:hAnsi="仿宋" w:eastAsia="仿宋" w:cs="仿宋"/>
              </w:rPr>
              <w:t>交接班记录</w:t>
            </w:r>
          </w:p>
        </w:tc>
        <w:tc>
          <w:tcPr>
            <w:tcW w:w="1995" w:type="pct"/>
            <w:tcBorders>
              <w:top w:val="single" w:color="000000" w:sz="4" w:space="0"/>
              <w:left w:val="single" w:color="000000" w:sz="4" w:space="0"/>
              <w:bottom w:val="single" w:color="000000" w:sz="4" w:space="0"/>
              <w:right w:val="single" w:color="000000" w:sz="4" w:space="0"/>
            </w:tcBorders>
            <w:vAlign w:val="center"/>
          </w:tcPr>
          <w:p w14:paraId="4B382614">
            <w:pPr>
              <w:jc w:val="center"/>
              <w:rPr>
                <w:rFonts w:ascii="仿宋" w:hAnsi="仿宋" w:eastAsia="仿宋" w:cs="仿宋"/>
              </w:rPr>
            </w:pPr>
            <w:r>
              <w:rPr>
                <w:rFonts w:hint="eastAsia" w:ascii="仿宋" w:hAnsi="仿宋" w:eastAsia="仿宋" w:cs="仿宋"/>
              </w:rPr>
              <w:t>交接班时正确填写《交接班记录表》，并及时归档、收集整理</w:t>
            </w:r>
          </w:p>
        </w:tc>
        <w:tc>
          <w:tcPr>
            <w:tcW w:w="373" w:type="pct"/>
            <w:tcBorders>
              <w:top w:val="single" w:color="000000" w:sz="4" w:space="0"/>
              <w:left w:val="single" w:color="000000" w:sz="4" w:space="0"/>
              <w:bottom w:val="single" w:color="000000" w:sz="4" w:space="0"/>
              <w:right w:val="single" w:color="000000" w:sz="4" w:space="0"/>
            </w:tcBorders>
            <w:vAlign w:val="center"/>
          </w:tcPr>
          <w:p w14:paraId="6F995CBF">
            <w:pPr>
              <w:jc w:val="center"/>
              <w:rPr>
                <w:rFonts w:ascii="仿宋" w:hAnsi="仿宋" w:eastAsia="仿宋" w:cs="仿宋"/>
              </w:rPr>
            </w:pPr>
            <w:r>
              <w:rPr>
                <w:rFonts w:hint="eastAsia" w:ascii="仿宋" w:hAnsi="仿宋" w:eastAsia="仿宋" w:cs="仿宋"/>
              </w:rPr>
              <w:t>6</w:t>
            </w:r>
          </w:p>
        </w:tc>
        <w:tc>
          <w:tcPr>
            <w:tcW w:w="271" w:type="pct"/>
            <w:tcBorders>
              <w:top w:val="single" w:color="000000" w:sz="4" w:space="0"/>
              <w:left w:val="single" w:color="000000" w:sz="4" w:space="0"/>
              <w:bottom w:val="single" w:color="000000" w:sz="4" w:space="0"/>
              <w:right w:val="single" w:color="000000" w:sz="4" w:space="0"/>
            </w:tcBorders>
            <w:vAlign w:val="center"/>
          </w:tcPr>
          <w:p w14:paraId="44052EC3">
            <w:pPr>
              <w:jc w:val="center"/>
              <w:rPr>
                <w:rFonts w:ascii="仿宋" w:hAnsi="仿宋" w:eastAsia="仿宋" w:cs="仿宋"/>
              </w:rPr>
            </w:pPr>
          </w:p>
        </w:tc>
      </w:tr>
      <w:tr w14:paraId="6148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2140F4C1">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41EBA283">
            <w:pP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2B267BD9">
            <w:pPr>
              <w:jc w:val="center"/>
              <w:rPr>
                <w:rFonts w:ascii="仿宋" w:hAnsi="仿宋" w:eastAsia="仿宋" w:cs="仿宋"/>
              </w:rPr>
            </w:pPr>
            <w:r>
              <w:rPr>
                <w:rFonts w:hint="eastAsia" w:ascii="仿宋" w:hAnsi="仿宋" w:eastAsia="仿宋" w:cs="仿宋"/>
              </w:rPr>
              <w:t>应急预案</w:t>
            </w:r>
          </w:p>
        </w:tc>
        <w:tc>
          <w:tcPr>
            <w:tcW w:w="1995" w:type="pct"/>
            <w:tcBorders>
              <w:top w:val="single" w:color="000000" w:sz="4" w:space="0"/>
              <w:left w:val="single" w:color="000000" w:sz="4" w:space="0"/>
              <w:bottom w:val="single" w:color="000000" w:sz="4" w:space="0"/>
              <w:right w:val="single" w:color="000000" w:sz="4" w:space="0"/>
            </w:tcBorders>
            <w:vAlign w:val="center"/>
          </w:tcPr>
          <w:p w14:paraId="0AB82E36">
            <w:pPr>
              <w:jc w:val="center"/>
              <w:rPr>
                <w:rFonts w:ascii="仿宋" w:hAnsi="仿宋" w:eastAsia="仿宋" w:cs="仿宋"/>
              </w:rPr>
            </w:pPr>
            <w:r>
              <w:rPr>
                <w:rFonts w:hint="eastAsia" w:ascii="仿宋" w:hAnsi="仿宋" w:eastAsia="仿宋" w:cs="仿宋"/>
              </w:rPr>
              <w:t>熟悉电梯事故应急预案内容及程序，并积极参加电梯事故应急预案和救援方案演练</w:t>
            </w:r>
          </w:p>
        </w:tc>
        <w:tc>
          <w:tcPr>
            <w:tcW w:w="373" w:type="pct"/>
            <w:tcBorders>
              <w:top w:val="single" w:color="000000" w:sz="4" w:space="0"/>
              <w:left w:val="single" w:color="000000" w:sz="4" w:space="0"/>
              <w:bottom w:val="single" w:color="000000" w:sz="4" w:space="0"/>
              <w:right w:val="single" w:color="000000" w:sz="4" w:space="0"/>
            </w:tcBorders>
            <w:vAlign w:val="center"/>
          </w:tcPr>
          <w:p w14:paraId="00E72FA0">
            <w:pPr>
              <w:jc w:val="center"/>
              <w:rPr>
                <w:rFonts w:ascii="仿宋" w:hAnsi="仿宋" w:eastAsia="仿宋" w:cs="仿宋"/>
              </w:rPr>
            </w:pPr>
            <w:r>
              <w:rPr>
                <w:rFonts w:hint="eastAsia" w:ascii="仿宋" w:hAnsi="仿宋" w:eastAsia="仿宋" w:cs="仿宋"/>
              </w:rPr>
              <w:t>6</w:t>
            </w:r>
          </w:p>
        </w:tc>
        <w:tc>
          <w:tcPr>
            <w:tcW w:w="271" w:type="pct"/>
            <w:tcBorders>
              <w:top w:val="single" w:color="000000" w:sz="4" w:space="0"/>
              <w:left w:val="single" w:color="000000" w:sz="4" w:space="0"/>
              <w:bottom w:val="single" w:color="000000" w:sz="4" w:space="0"/>
              <w:right w:val="single" w:color="000000" w:sz="4" w:space="0"/>
            </w:tcBorders>
            <w:vAlign w:val="center"/>
          </w:tcPr>
          <w:p w14:paraId="23019235">
            <w:pPr>
              <w:jc w:val="center"/>
              <w:rPr>
                <w:rFonts w:ascii="仿宋" w:hAnsi="仿宋" w:eastAsia="仿宋" w:cs="仿宋"/>
              </w:rPr>
            </w:pPr>
          </w:p>
        </w:tc>
      </w:tr>
      <w:tr w14:paraId="6B9DB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restart"/>
            <w:tcBorders>
              <w:top w:val="single" w:color="000000" w:sz="4" w:space="0"/>
              <w:left w:val="single" w:color="000000" w:sz="4" w:space="0"/>
              <w:bottom w:val="single" w:color="000000" w:sz="4" w:space="0"/>
              <w:right w:val="single" w:color="000000" w:sz="4" w:space="0"/>
            </w:tcBorders>
            <w:vAlign w:val="center"/>
          </w:tcPr>
          <w:p w14:paraId="178476B2">
            <w:pPr>
              <w:jc w:val="center"/>
              <w:rPr>
                <w:rFonts w:ascii="仿宋" w:hAnsi="仿宋" w:eastAsia="仿宋" w:cs="仿宋"/>
              </w:rPr>
            </w:pPr>
            <w:r>
              <w:rPr>
                <w:rFonts w:hint="eastAsia" w:ascii="仿宋" w:hAnsi="仿宋" w:eastAsia="仿宋" w:cs="仿宋"/>
              </w:rPr>
              <w:t>4</w:t>
            </w:r>
          </w:p>
        </w:tc>
        <w:tc>
          <w:tcPr>
            <w:tcW w:w="576" w:type="pct"/>
            <w:vMerge w:val="restart"/>
            <w:tcBorders>
              <w:top w:val="single" w:color="000000" w:sz="4" w:space="0"/>
              <w:left w:val="single" w:color="000000" w:sz="4" w:space="0"/>
              <w:bottom w:val="single" w:color="000000" w:sz="4" w:space="0"/>
              <w:right w:val="single" w:color="000000" w:sz="4" w:space="0"/>
            </w:tcBorders>
            <w:vAlign w:val="center"/>
          </w:tcPr>
          <w:p w14:paraId="6A0C8CAB">
            <w:pPr>
              <w:jc w:val="center"/>
              <w:rPr>
                <w:rFonts w:ascii="仿宋" w:hAnsi="仿宋" w:eastAsia="仿宋" w:cs="仿宋"/>
              </w:rPr>
            </w:pPr>
            <w:r>
              <w:rPr>
                <w:rFonts w:hint="eastAsia" w:ascii="仿宋" w:hAnsi="仿宋" w:eastAsia="仿宋" w:cs="仿宋"/>
              </w:rPr>
              <w:t>满意度</w:t>
            </w:r>
          </w:p>
          <w:p w14:paraId="73FA2F43">
            <w:pPr>
              <w:jc w:val="center"/>
              <w:rPr>
                <w:rFonts w:ascii="仿宋" w:hAnsi="仿宋" w:eastAsia="仿宋" w:cs="仿宋"/>
              </w:rPr>
            </w:pPr>
            <w:r>
              <w:rPr>
                <w:rFonts w:hint="eastAsia" w:ascii="仿宋" w:hAnsi="仿宋" w:eastAsia="仿宋" w:cs="仿宋"/>
              </w:rPr>
              <w:t>（20分）</w:t>
            </w:r>
          </w:p>
        </w:tc>
        <w:tc>
          <w:tcPr>
            <w:tcW w:w="1524" w:type="pct"/>
            <w:tcBorders>
              <w:top w:val="single" w:color="000000" w:sz="4" w:space="0"/>
              <w:left w:val="single" w:color="000000" w:sz="4" w:space="0"/>
              <w:bottom w:val="single" w:color="000000" w:sz="4" w:space="0"/>
              <w:right w:val="single" w:color="000000" w:sz="4" w:space="0"/>
            </w:tcBorders>
            <w:vAlign w:val="center"/>
          </w:tcPr>
          <w:p w14:paraId="4DFF4417">
            <w:pPr>
              <w:jc w:val="center"/>
              <w:rPr>
                <w:rFonts w:ascii="仿宋" w:hAnsi="仿宋" w:eastAsia="仿宋" w:cs="仿宋"/>
              </w:rPr>
            </w:pPr>
            <w:r>
              <w:rPr>
                <w:rFonts w:hint="eastAsia" w:ascii="仿宋" w:hAnsi="仿宋" w:eastAsia="仿宋" w:cs="仿宋"/>
              </w:rPr>
              <w:t>服从医院管理</w:t>
            </w:r>
          </w:p>
        </w:tc>
        <w:tc>
          <w:tcPr>
            <w:tcW w:w="1995" w:type="pct"/>
            <w:tcBorders>
              <w:top w:val="single" w:color="000000" w:sz="4" w:space="0"/>
              <w:left w:val="single" w:color="000000" w:sz="4" w:space="0"/>
              <w:bottom w:val="single" w:color="000000" w:sz="4" w:space="0"/>
              <w:right w:val="single" w:color="000000" w:sz="4" w:space="0"/>
            </w:tcBorders>
            <w:vAlign w:val="center"/>
          </w:tcPr>
          <w:p w14:paraId="17DB7725">
            <w:pPr>
              <w:jc w:val="center"/>
              <w:rPr>
                <w:rFonts w:ascii="仿宋" w:hAnsi="仿宋" w:eastAsia="仿宋" w:cs="仿宋"/>
              </w:rPr>
            </w:pPr>
            <w:r>
              <w:rPr>
                <w:rFonts w:hint="eastAsia" w:ascii="仿宋" w:hAnsi="仿宋" w:eastAsia="仿宋" w:cs="仿宋"/>
              </w:rPr>
              <w:t>配合各级部门的相关工作安排，服从主管部门的监督检查</w:t>
            </w:r>
          </w:p>
        </w:tc>
        <w:tc>
          <w:tcPr>
            <w:tcW w:w="373" w:type="pct"/>
            <w:tcBorders>
              <w:top w:val="single" w:color="000000" w:sz="4" w:space="0"/>
              <w:left w:val="single" w:color="000000" w:sz="4" w:space="0"/>
              <w:bottom w:val="single" w:color="000000" w:sz="4" w:space="0"/>
              <w:right w:val="single" w:color="000000" w:sz="4" w:space="0"/>
            </w:tcBorders>
            <w:vAlign w:val="center"/>
          </w:tcPr>
          <w:p w14:paraId="7F9DB522">
            <w:pPr>
              <w:jc w:val="center"/>
              <w:rPr>
                <w:rFonts w:ascii="仿宋" w:hAnsi="仿宋" w:eastAsia="仿宋" w:cs="仿宋"/>
              </w:rPr>
            </w:pPr>
            <w:r>
              <w:rPr>
                <w:rFonts w:hint="eastAsia" w:ascii="仿宋" w:hAnsi="仿宋" w:eastAsia="仿宋" w:cs="仿宋"/>
              </w:rPr>
              <w:t>10</w:t>
            </w:r>
          </w:p>
        </w:tc>
        <w:tc>
          <w:tcPr>
            <w:tcW w:w="271" w:type="pct"/>
            <w:tcBorders>
              <w:top w:val="single" w:color="000000" w:sz="4" w:space="0"/>
              <w:left w:val="single" w:color="000000" w:sz="4" w:space="0"/>
              <w:bottom w:val="single" w:color="000000" w:sz="4" w:space="0"/>
              <w:right w:val="single" w:color="000000" w:sz="4" w:space="0"/>
            </w:tcBorders>
            <w:vAlign w:val="center"/>
          </w:tcPr>
          <w:p w14:paraId="26667D0B">
            <w:pPr>
              <w:jc w:val="center"/>
              <w:rPr>
                <w:rFonts w:ascii="仿宋" w:hAnsi="仿宋" w:eastAsia="仿宋" w:cs="仿宋"/>
              </w:rPr>
            </w:pPr>
          </w:p>
        </w:tc>
      </w:tr>
      <w:tr w14:paraId="1118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58D55011">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662A1919">
            <w:pPr>
              <w:jc w:val="center"/>
              <w:rPr>
                <w:rFonts w:ascii="仿宋" w:hAnsi="仿宋" w:eastAsia="仿宋" w:cs="仿宋"/>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7191CFEC">
            <w:pPr>
              <w:jc w:val="center"/>
              <w:rPr>
                <w:rFonts w:ascii="仿宋" w:hAnsi="仿宋" w:eastAsia="仿宋" w:cs="仿宋"/>
              </w:rPr>
            </w:pPr>
            <w:r>
              <w:rPr>
                <w:rFonts w:hint="eastAsia" w:ascii="仿宋" w:hAnsi="仿宋" w:eastAsia="仿宋" w:cs="仿宋"/>
              </w:rPr>
              <w:t>重大事件控制</w:t>
            </w:r>
          </w:p>
        </w:tc>
        <w:tc>
          <w:tcPr>
            <w:tcW w:w="1995" w:type="pct"/>
            <w:tcBorders>
              <w:top w:val="single" w:color="000000" w:sz="4" w:space="0"/>
              <w:left w:val="single" w:color="000000" w:sz="4" w:space="0"/>
              <w:bottom w:val="single" w:color="000000" w:sz="4" w:space="0"/>
              <w:right w:val="single" w:color="000000" w:sz="4" w:space="0"/>
            </w:tcBorders>
            <w:vAlign w:val="center"/>
          </w:tcPr>
          <w:p w14:paraId="088B79ED">
            <w:pPr>
              <w:jc w:val="center"/>
              <w:rPr>
                <w:rFonts w:ascii="仿宋" w:hAnsi="仿宋" w:eastAsia="仿宋" w:cs="仿宋"/>
              </w:rPr>
            </w:pPr>
            <w:r>
              <w:rPr>
                <w:rFonts w:hint="eastAsia" w:ascii="仿宋" w:hAnsi="仿宋" w:eastAsia="仿宋" w:cs="仿宋"/>
              </w:rPr>
              <w:t>无安全事故、纠纷、新闻媒体曝光等重大恶性事件</w:t>
            </w:r>
          </w:p>
        </w:tc>
        <w:tc>
          <w:tcPr>
            <w:tcW w:w="373" w:type="pct"/>
            <w:tcBorders>
              <w:top w:val="single" w:color="000000" w:sz="4" w:space="0"/>
              <w:left w:val="single" w:color="000000" w:sz="4" w:space="0"/>
              <w:bottom w:val="single" w:color="000000" w:sz="4" w:space="0"/>
              <w:right w:val="single" w:color="000000" w:sz="4" w:space="0"/>
            </w:tcBorders>
            <w:vAlign w:val="center"/>
          </w:tcPr>
          <w:p w14:paraId="21B1C16E">
            <w:pPr>
              <w:jc w:val="center"/>
              <w:rPr>
                <w:rFonts w:ascii="仿宋" w:hAnsi="仿宋" w:eastAsia="仿宋" w:cs="仿宋"/>
              </w:rPr>
            </w:pPr>
            <w:r>
              <w:rPr>
                <w:rFonts w:hint="eastAsia" w:ascii="仿宋" w:hAnsi="仿宋" w:eastAsia="仿宋" w:cs="仿宋"/>
              </w:rPr>
              <w:t>10</w:t>
            </w:r>
          </w:p>
        </w:tc>
        <w:tc>
          <w:tcPr>
            <w:tcW w:w="271" w:type="pct"/>
            <w:tcBorders>
              <w:top w:val="single" w:color="000000" w:sz="4" w:space="0"/>
              <w:left w:val="single" w:color="000000" w:sz="4" w:space="0"/>
              <w:bottom w:val="single" w:color="000000" w:sz="4" w:space="0"/>
              <w:right w:val="single" w:color="000000" w:sz="4" w:space="0"/>
            </w:tcBorders>
            <w:vAlign w:val="center"/>
          </w:tcPr>
          <w:p w14:paraId="439EE69F">
            <w:pPr>
              <w:jc w:val="center"/>
              <w:rPr>
                <w:rFonts w:ascii="仿宋" w:hAnsi="仿宋" w:eastAsia="仿宋" w:cs="仿宋"/>
              </w:rPr>
            </w:pPr>
          </w:p>
        </w:tc>
      </w:tr>
      <w:tr w14:paraId="210B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restart"/>
            <w:tcBorders>
              <w:top w:val="single" w:color="000000" w:sz="4" w:space="0"/>
              <w:left w:val="single" w:color="000000" w:sz="4" w:space="0"/>
              <w:bottom w:val="single" w:color="000000" w:sz="4" w:space="0"/>
              <w:right w:val="single" w:color="000000" w:sz="4" w:space="0"/>
            </w:tcBorders>
            <w:vAlign w:val="center"/>
          </w:tcPr>
          <w:p w14:paraId="108C9EDC">
            <w:pPr>
              <w:jc w:val="center"/>
              <w:rPr>
                <w:rFonts w:ascii="仿宋" w:hAnsi="仿宋" w:eastAsia="仿宋" w:cs="仿宋"/>
              </w:rPr>
            </w:pPr>
            <w:r>
              <w:rPr>
                <w:rFonts w:hint="eastAsia" w:ascii="仿宋" w:hAnsi="仿宋" w:eastAsia="仿宋" w:cs="仿宋"/>
              </w:rPr>
              <w:t>5</w:t>
            </w:r>
          </w:p>
        </w:tc>
        <w:tc>
          <w:tcPr>
            <w:tcW w:w="576" w:type="pct"/>
            <w:vMerge w:val="restart"/>
            <w:tcBorders>
              <w:top w:val="single" w:color="000000" w:sz="4" w:space="0"/>
              <w:left w:val="single" w:color="000000" w:sz="4" w:space="0"/>
              <w:bottom w:val="single" w:color="000000" w:sz="4" w:space="0"/>
              <w:right w:val="single" w:color="000000" w:sz="4" w:space="0"/>
            </w:tcBorders>
            <w:vAlign w:val="center"/>
          </w:tcPr>
          <w:p w14:paraId="430E471C">
            <w:pPr>
              <w:jc w:val="center"/>
              <w:rPr>
                <w:rFonts w:ascii="仿宋" w:hAnsi="仿宋" w:eastAsia="仿宋" w:cs="仿宋"/>
              </w:rPr>
            </w:pPr>
            <w:r>
              <w:rPr>
                <w:rFonts w:hint="eastAsia" w:ascii="仿宋" w:hAnsi="仿宋" w:eastAsia="仿宋" w:cs="仿宋"/>
              </w:rPr>
              <w:t>奖励分值</w:t>
            </w:r>
          </w:p>
          <w:p w14:paraId="2A4262C9">
            <w:pPr>
              <w:jc w:val="center"/>
              <w:rPr>
                <w:rFonts w:ascii="仿宋" w:hAnsi="仿宋" w:eastAsia="仿宋" w:cs="仿宋"/>
              </w:rPr>
            </w:pPr>
            <w:r>
              <w:rPr>
                <w:rFonts w:hint="eastAsia" w:ascii="仿宋" w:hAnsi="仿宋" w:eastAsia="仿宋" w:cs="仿宋"/>
              </w:rPr>
              <w:t>（20分）</w:t>
            </w:r>
          </w:p>
        </w:tc>
        <w:tc>
          <w:tcPr>
            <w:tcW w:w="3520" w:type="pct"/>
            <w:gridSpan w:val="2"/>
            <w:tcBorders>
              <w:top w:val="single" w:color="000000" w:sz="4" w:space="0"/>
              <w:left w:val="single" w:color="000000" w:sz="4" w:space="0"/>
              <w:bottom w:val="single" w:color="000000" w:sz="4" w:space="0"/>
              <w:right w:val="single" w:color="000000" w:sz="4" w:space="0"/>
            </w:tcBorders>
            <w:vAlign w:val="center"/>
          </w:tcPr>
          <w:p w14:paraId="01086C74">
            <w:pPr>
              <w:jc w:val="center"/>
              <w:rPr>
                <w:rFonts w:ascii="仿宋" w:hAnsi="仿宋" w:eastAsia="仿宋" w:cs="仿宋"/>
              </w:rPr>
            </w:pPr>
            <w:r>
              <w:rPr>
                <w:rFonts w:hint="eastAsia" w:ascii="仿宋" w:hAnsi="仿宋" w:eastAsia="仿宋" w:cs="仿宋"/>
              </w:rPr>
              <w:t>受到患者、医护人员、主管部门领导书面表扬</w:t>
            </w:r>
          </w:p>
        </w:tc>
        <w:tc>
          <w:tcPr>
            <w:tcW w:w="373" w:type="pct"/>
            <w:tcBorders>
              <w:top w:val="single" w:color="000000" w:sz="4" w:space="0"/>
              <w:left w:val="single" w:color="000000" w:sz="4" w:space="0"/>
              <w:bottom w:val="single" w:color="000000" w:sz="4" w:space="0"/>
              <w:right w:val="single" w:color="000000" w:sz="4" w:space="0"/>
            </w:tcBorders>
            <w:vAlign w:val="center"/>
          </w:tcPr>
          <w:p w14:paraId="4337B27E">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342C660B">
            <w:pPr>
              <w:jc w:val="center"/>
              <w:rPr>
                <w:rFonts w:ascii="仿宋" w:hAnsi="仿宋" w:eastAsia="仿宋" w:cs="仿宋"/>
              </w:rPr>
            </w:pPr>
          </w:p>
        </w:tc>
      </w:tr>
      <w:tr w14:paraId="5B740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12C18C75">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30E5217A">
            <w:pPr>
              <w:jc w:val="center"/>
              <w:rPr>
                <w:rFonts w:ascii="仿宋" w:hAnsi="仿宋" w:eastAsia="仿宋" w:cs="仿宋"/>
              </w:rPr>
            </w:pPr>
          </w:p>
        </w:tc>
        <w:tc>
          <w:tcPr>
            <w:tcW w:w="3520" w:type="pct"/>
            <w:gridSpan w:val="2"/>
            <w:tcBorders>
              <w:top w:val="single" w:color="000000" w:sz="4" w:space="0"/>
              <w:left w:val="single" w:color="000000" w:sz="4" w:space="0"/>
              <w:bottom w:val="single" w:color="000000" w:sz="4" w:space="0"/>
              <w:right w:val="single" w:color="000000" w:sz="4" w:space="0"/>
            </w:tcBorders>
            <w:vAlign w:val="center"/>
          </w:tcPr>
          <w:p w14:paraId="7F98BB0C">
            <w:pPr>
              <w:jc w:val="center"/>
              <w:rPr>
                <w:rFonts w:ascii="仿宋" w:hAnsi="仿宋" w:eastAsia="仿宋" w:cs="仿宋"/>
              </w:rPr>
            </w:pPr>
            <w:r>
              <w:rPr>
                <w:rFonts w:hint="eastAsia" w:ascii="仿宋" w:hAnsi="仿宋" w:eastAsia="仿宋" w:cs="仿宋"/>
              </w:rPr>
              <w:t>发生拾金不昧、见义勇为、助人为乐等好人好事</w:t>
            </w:r>
          </w:p>
        </w:tc>
        <w:tc>
          <w:tcPr>
            <w:tcW w:w="373" w:type="pct"/>
            <w:tcBorders>
              <w:top w:val="single" w:color="000000" w:sz="4" w:space="0"/>
              <w:left w:val="single" w:color="000000" w:sz="4" w:space="0"/>
              <w:bottom w:val="single" w:color="000000" w:sz="4" w:space="0"/>
              <w:right w:val="single" w:color="000000" w:sz="4" w:space="0"/>
            </w:tcBorders>
            <w:vAlign w:val="center"/>
          </w:tcPr>
          <w:p w14:paraId="6B60C406">
            <w:pPr>
              <w:jc w:val="center"/>
              <w:rPr>
                <w:rFonts w:ascii="仿宋" w:hAnsi="仿宋" w:eastAsia="仿宋" w:cs="仿宋"/>
              </w:rPr>
            </w:pPr>
            <w:r>
              <w:rPr>
                <w:rFonts w:hint="eastAsia" w:ascii="仿宋" w:hAnsi="仿宋" w:eastAsia="仿宋" w:cs="仿宋"/>
              </w:rPr>
              <w:t>10</w:t>
            </w:r>
          </w:p>
        </w:tc>
        <w:tc>
          <w:tcPr>
            <w:tcW w:w="271" w:type="pct"/>
            <w:tcBorders>
              <w:top w:val="single" w:color="000000" w:sz="4" w:space="0"/>
              <w:left w:val="single" w:color="000000" w:sz="4" w:space="0"/>
              <w:bottom w:val="single" w:color="000000" w:sz="4" w:space="0"/>
              <w:right w:val="single" w:color="000000" w:sz="4" w:space="0"/>
            </w:tcBorders>
            <w:vAlign w:val="center"/>
          </w:tcPr>
          <w:p w14:paraId="29A6437B">
            <w:pPr>
              <w:jc w:val="center"/>
              <w:rPr>
                <w:rFonts w:ascii="仿宋" w:hAnsi="仿宋" w:eastAsia="仿宋" w:cs="仿宋"/>
              </w:rPr>
            </w:pPr>
          </w:p>
        </w:tc>
      </w:tr>
      <w:tr w14:paraId="3FAD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vMerge w:val="continue"/>
            <w:tcBorders>
              <w:top w:val="single" w:color="000000" w:sz="4" w:space="0"/>
              <w:left w:val="single" w:color="000000" w:sz="4" w:space="0"/>
              <w:bottom w:val="single" w:color="000000" w:sz="4" w:space="0"/>
              <w:right w:val="single" w:color="000000" w:sz="4" w:space="0"/>
            </w:tcBorders>
            <w:vAlign w:val="center"/>
          </w:tcPr>
          <w:p w14:paraId="2AD16296">
            <w:pPr>
              <w:rPr>
                <w:rFonts w:ascii="仿宋" w:hAnsi="仿宋" w:eastAsia="仿宋" w:cs="仿宋"/>
              </w:rPr>
            </w:pPr>
          </w:p>
        </w:tc>
        <w:tc>
          <w:tcPr>
            <w:tcW w:w="576" w:type="pct"/>
            <w:vMerge w:val="continue"/>
            <w:tcBorders>
              <w:top w:val="single" w:color="000000" w:sz="4" w:space="0"/>
              <w:left w:val="single" w:color="000000" w:sz="4" w:space="0"/>
              <w:bottom w:val="single" w:color="000000" w:sz="4" w:space="0"/>
              <w:right w:val="single" w:color="000000" w:sz="4" w:space="0"/>
            </w:tcBorders>
            <w:vAlign w:val="center"/>
          </w:tcPr>
          <w:p w14:paraId="351F4C51">
            <w:pPr>
              <w:jc w:val="center"/>
              <w:rPr>
                <w:rFonts w:ascii="仿宋" w:hAnsi="仿宋" w:eastAsia="仿宋" w:cs="仿宋"/>
              </w:rPr>
            </w:pPr>
          </w:p>
        </w:tc>
        <w:tc>
          <w:tcPr>
            <w:tcW w:w="3520" w:type="pct"/>
            <w:gridSpan w:val="2"/>
            <w:tcBorders>
              <w:top w:val="single" w:color="000000" w:sz="4" w:space="0"/>
              <w:left w:val="single" w:color="000000" w:sz="4" w:space="0"/>
              <w:bottom w:val="single" w:color="000000" w:sz="4" w:space="0"/>
              <w:right w:val="single" w:color="000000" w:sz="4" w:space="0"/>
            </w:tcBorders>
            <w:vAlign w:val="center"/>
          </w:tcPr>
          <w:p w14:paraId="7B5FDBF5">
            <w:pPr>
              <w:jc w:val="center"/>
              <w:rPr>
                <w:rFonts w:ascii="仿宋" w:hAnsi="仿宋" w:eastAsia="仿宋" w:cs="仿宋"/>
              </w:rPr>
            </w:pPr>
            <w:r>
              <w:rPr>
                <w:rFonts w:hint="eastAsia" w:ascii="仿宋" w:hAnsi="仿宋" w:eastAsia="仿宋" w:cs="仿宋"/>
              </w:rPr>
              <w:t>1-4项得分连续三次超过90分</w:t>
            </w:r>
          </w:p>
        </w:tc>
        <w:tc>
          <w:tcPr>
            <w:tcW w:w="373" w:type="pct"/>
            <w:tcBorders>
              <w:top w:val="single" w:color="000000" w:sz="4" w:space="0"/>
              <w:left w:val="single" w:color="000000" w:sz="4" w:space="0"/>
              <w:bottom w:val="single" w:color="000000" w:sz="4" w:space="0"/>
              <w:right w:val="single" w:color="000000" w:sz="4" w:space="0"/>
            </w:tcBorders>
            <w:vAlign w:val="center"/>
          </w:tcPr>
          <w:p w14:paraId="0EBF6F91">
            <w:pPr>
              <w:jc w:val="center"/>
              <w:rPr>
                <w:rFonts w:ascii="仿宋" w:hAnsi="仿宋" w:eastAsia="仿宋" w:cs="仿宋"/>
              </w:rPr>
            </w:pPr>
            <w:r>
              <w:rPr>
                <w:rFonts w:hint="eastAsia" w:ascii="仿宋" w:hAnsi="仿宋" w:eastAsia="仿宋" w:cs="仿宋"/>
              </w:rPr>
              <w:t>5</w:t>
            </w:r>
          </w:p>
        </w:tc>
        <w:tc>
          <w:tcPr>
            <w:tcW w:w="271" w:type="pct"/>
            <w:tcBorders>
              <w:top w:val="single" w:color="000000" w:sz="4" w:space="0"/>
              <w:left w:val="single" w:color="000000" w:sz="4" w:space="0"/>
              <w:bottom w:val="single" w:color="000000" w:sz="4" w:space="0"/>
              <w:right w:val="single" w:color="000000" w:sz="4" w:space="0"/>
            </w:tcBorders>
            <w:vAlign w:val="center"/>
          </w:tcPr>
          <w:p w14:paraId="2C404513">
            <w:pPr>
              <w:jc w:val="center"/>
              <w:rPr>
                <w:rFonts w:ascii="仿宋" w:hAnsi="仿宋" w:eastAsia="仿宋" w:cs="仿宋"/>
              </w:rPr>
            </w:pPr>
          </w:p>
        </w:tc>
      </w:tr>
      <w:tr w14:paraId="1B362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op w:val="single" w:color="000000" w:sz="4" w:space="0"/>
              <w:left w:val="single" w:color="000000" w:sz="4" w:space="0"/>
              <w:bottom w:val="single" w:color="000000" w:sz="4" w:space="0"/>
              <w:right w:val="single" w:color="000000" w:sz="4" w:space="0"/>
            </w:tcBorders>
            <w:vAlign w:val="center"/>
          </w:tcPr>
          <w:p w14:paraId="44C56665">
            <w:pPr>
              <w:jc w:val="center"/>
              <w:rPr>
                <w:rFonts w:ascii="仿宋" w:hAnsi="仿宋" w:eastAsia="仿宋" w:cs="仿宋"/>
              </w:rPr>
            </w:pPr>
            <w:r>
              <w:rPr>
                <w:rFonts w:hint="eastAsia" w:ascii="仿宋" w:hAnsi="仿宋" w:eastAsia="仿宋" w:cs="仿宋"/>
              </w:rPr>
              <w:t>5</w:t>
            </w:r>
          </w:p>
        </w:tc>
        <w:tc>
          <w:tcPr>
            <w:tcW w:w="576" w:type="pct"/>
            <w:tcBorders>
              <w:top w:val="single" w:color="000000" w:sz="4" w:space="0"/>
              <w:left w:val="single" w:color="000000" w:sz="4" w:space="0"/>
              <w:bottom w:val="single" w:color="000000" w:sz="4" w:space="0"/>
              <w:right w:val="single" w:color="000000" w:sz="4" w:space="0"/>
            </w:tcBorders>
            <w:vAlign w:val="center"/>
          </w:tcPr>
          <w:p w14:paraId="6EA1C5C5">
            <w:pPr>
              <w:jc w:val="center"/>
              <w:rPr>
                <w:rFonts w:ascii="仿宋" w:hAnsi="仿宋" w:eastAsia="仿宋" w:cs="仿宋"/>
              </w:rPr>
            </w:pPr>
            <w:r>
              <w:rPr>
                <w:rFonts w:hint="eastAsia" w:ascii="仿宋" w:hAnsi="仿宋" w:eastAsia="仿宋" w:cs="仿宋"/>
              </w:rPr>
              <w:t>总 分100</w:t>
            </w:r>
          </w:p>
        </w:tc>
        <w:tc>
          <w:tcPr>
            <w:tcW w:w="4165" w:type="pct"/>
            <w:gridSpan w:val="4"/>
            <w:tcBorders>
              <w:top w:val="single" w:color="000000" w:sz="4" w:space="0"/>
              <w:left w:val="single" w:color="000000" w:sz="4" w:space="0"/>
              <w:bottom w:val="single" w:color="000000" w:sz="4" w:space="0"/>
              <w:right w:val="single" w:color="000000" w:sz="4" w:space="0"/>
            </w:tcBorders>
            <w:vAlign w:val="center"/>
          </w:tcPr>
          <w:p w14:paraId="1AAAC6E4">
            <w:pPr>
              <w:jc w:val="center"/>
              <w:rPr>
                <w:rFonts w:ascii="仿宋" w:hAnsi="仿宋" w:eastAsia="仿宋" w:cs="仿宋"/>
              </w:rPr>
            </w:pPr>
          </w:p>
        </w:tc>
      </w:tr>
    </w:tbl>
    <w:p w14:paraId="788408E8">
      <w:pPr>
        <w:widowControl w:val="0"/>
        <w:numPr>
          <w:ilvl w:val="0"/>
          <w:numId w:val="5"/>
        </w:numPr>
        <w:spacing w:line="400" w:lineRule="atLeast"/>
        <w:rPr>
          <w:rFonts w:ascii="仿宋" w:hAnsi="仿宋" w:eastAsia="仿宋" w:cs="仿宋"/>
          <w:kern w:val="2"/>
          <w:lang w:bidi="zh-CN"/>
        </w:rPr>
      </w:pPr>
      <w:r>
        <w:rPr>
          <w:rFonts w:hint="eastAsia" w:ascii="仿宋" w:hAnsi="仿宋" w:eastAsia="仿宋" w:cs="仿宋"/>
          <w:kern w:val="2"/>
          <w:lang w:bidi="zh-CN"/>
        </w:rPr>
        <w:t>费用支付</w:t>
      </w:r>
    </w:p>
    <w:p w14:paraId="47D48F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eastAsia="zh-CN"/>
        </w:rPr>
        <w:t>5</w:t>
      </w:r>
      <w:r>
        <w:rPr>
          <w:rFonts w:hint="eastAsia" w:ascii="仿宋" w:hAnsi="仿宋" w:eastAsia="仿宋" w:cs="仿宋"/>
          <w:lang w:val="en-US"/>
        </w:rPr>
        <w:t>.</w:t>
      </w:r>
      <w:r>
        <w:rPr>
          <w:rFonts w:hint="eastAsia" w:ascii="仿宋" w:hAnsi="仿宋" w:eastAsia="仿宋" w:cs="仿宋"/>
          <w:lang w:val="en-US" w:eastAsia="zh-CN"/>
        </w:rPr>
        <w:t>1费用计算方式：</w:t>
      </w:r>
      <w:r>
        <w:rPr>
          <w:rFonts w:hint="eastAsia" w:ascii="仿宋" w:hAnsi="仿宋" w:eastAsia="仿宋" w:cs="仿宋"/>
          <w:lang w:val="en-US"/>
        </w:rPr>
        <w:t>根据中标价格的每人每月支付的服务费用乘以实际使用的服务人数每月考核统计后、按季度进行结算</w:t>
      </w:r>
      <w:r>
        <w:rPr>
          <w:rFonts w:hint="eastAsia" w:ascii="仿宋" w:hAnsi="仿宋" w:eastAsia="仿宋" w:cs="仿宋"/>
          <w:lang w:val="en-US" w:eastAsia="zh-CN"/>
        </w:rPr>
        <w:t>，</w:t>
      </w:r>
      <w:r>
        <w:rPr>
          <w:rFonts w:hint="eastAsia" w:ascii="仿宋" w:hAnsi="仿宋" w:eastAsia="仿宋" w:cs="仿宋"/>
          <w:lang w:val="en-US"/>
        </w:rPr>
        <w:t>服务费用据实结算。</w:t>
      </w:r>
    </w:p>
    <w:p w14:paraId="19636C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lang w:val="en-US"/>
        </w:rPr>
        <w:t>.</w:t>
      </w:r>
      <w:r>
        <w:rPr>
          <w:rFonts w:hint="eastAsia" w:ascii="仿宋" w:hAnsi="仿宋" w:eastAsia="仿宋" w:cs="仿宋"/>
          <w:lang w:val="en-US" w:eastAsia="zh-CN"/>
        </w:rPr>
        <w:t>2</w:t>
      </w:r>
      <w:r>
        <w:rPr>
          <w:rFonts w:hint="eastAsia" w:ascii="仿宋" w:hAnsi="仿宋" w:eastAsia="仿宋" w:cs="仿宋"/>
          <w:lang w:val="en-US"/>
        </w:rPr>
        <w:t xml:space="preserve"> </w:t>
      </w:r>
      <w:r>
        <w:rPr>
          <w:rFonts w:hint="eastAsia" w:ascii="仿宋" w:hAnsi="仿宋" w:eastAsia="仿宋" w:cs="仿宋"/>
          <w:lang w:val="en-US" w:eastAsia="zh-CN"/>
        </w:rPr>
        <w:t>结算比例</w:t>
      </w:r>
      <w:r>
        <w:rPr>
          <w:rFonts w:hint="eastAsia" w:ascii="仿宋" w:hAnsi="仿宋" w:eastAsia="仿宋" w:cs="仿宋"/>
          <w:lang w:val="en-US"/>
        </w:rPr>
        <w:t>：每月依据考核结果</w:t>
      </w:r>
      <w:r>
        <w:rPr>
          <w:rFonts w:hint="eastAsia" w:ascii="仿宋" w:hAnsi="仿宋" w:eastAsia="仿宋" w:cs="仿宋"/>
          <w:lang w:val="en-US" w:eastAsia="zh-CN"/>
        </w:rPr>
        <w:t>进行统计、每季度进行结算。综合考核85分合格，85分及以上的全额支付。80-84分按照总额的95%结算，75-79按照总额的90%结算，得分75以下按80%结算。连续三次考评不合格，甲方有权终止合同并追究责任。</w:t>
      </w:r>
    </w:p>
    <w:p w14:paraId="48C4862A">
      <w:pPr>
        <w:outlineLvl w:val="1"/>
        <w:rPr>
          <w:rFonts w:ascii="仿宋" w:hAnsi="仿宋" w:eastAsia="仿宋" w:cs="仿宋"/>
          <w:b/>
          <w:bCs/>
          <w:color w:val="FF0000"/>
        </w:rPr>
      </w:pPr>
      <w:r>
        <w:rPr>
          <w:rFonts w:hint="eastAsia" w:ascii="仿宋" w:hAnsi="仿宋" w:eastAsia="仿宋" w:cs="仿宋"/>
          <w:b/>
          <w:bCs/>
        </w:rPr>
        <w:t>环境卫生及控感服务</w:t>
      </w:r>
    </w:p>
    <w:p w14:paraId="4353C5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一、人员要求及岗位职责</w:t>
      </w:r>
    </w:p>
    <w:p w14:paraId="1E365C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服务人员满足服务需求。要求服务人员身体健康，上岗前提供近一年内三甲医院体检报告。服装统一、仪表得体、言行文明、佩戴工牌，上岗前须100%达到培训合格。投标人在本项目投入的保洁人员无男女比例要求，身体健康，年龄不超过60周岁，肢体健全。</w:t>
      </w:r>
    </w:p>
    <w:p w14:paraId="3C870B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1.1住院部按照每45张床位配置2名保洁人员，同时结合医院的实际以及住院患者流量运行情况适当增减人员数量。</w:t>
      </w:r>
    </w:p>
    <w:p w14:paraId="7EEEBC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1.2内公共场所指门急诊大厅、候诊区、医护办公区域、室内庭院、主通道、楼层回廊、医疗天街、消防通道等区域，保洁服务面积不高于1000㎡/人进行人员配置，同时结合医院的实际以及人员流量运行情况适当增减人员数量。</w:t>
      </w:r>
    </w:p>
    <w:p w14:paraId="1BABDE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1.3外公共场所指前广场、下沉式广场、车库、主道路、地面车位等区域，保洁服务面积不高于1500㎡/人进行人员配置。</w:t>
      </w:r>
    </w:p>
    <w:p w14:paraId="0CC3C1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1.4特殊区域：ICU、重症监护、无菌病房、净化区域等，保洁服务面积不高于500㎡/人进行人员配置，同时结合医院的实际以及人员流量运行情况适当增减人员数量。</w:t>
      </w:r>
    </w:p>
    <w:p w14:paraId="3AF214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1.5专项保洁按照实际现场服务面积进行人数的增加，每5万㎡配置不少于2名专项保洁。</w:t>
      </w:r>
    </w:p>
    <w:p w14:paraId="0842A0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1.6人员配置要求符合科学、合理、节省资源的原则。</w:t>
      </w:r>
    </w:p>
    <w:tbl>
      <w:tblPr>
        <w:tblStyle w:val="27"/>
        <w:tblW w:w="5000" w:type="pct"/>
        <w:jc w:val="center"/>
        <w:tblLayout w:type="autofit"/>
        <w:tblCellMar>
          <w:top w:w="0" w:type="dxa"/>
          <w:left w:w="108" w:type="dxa"/>
          <w:bottom w:w="0" w:type="dxa"/>
          <w:right w:w="108" w:type="dxa"/>
        </w:tblCellMar>
      </w:tblPr>
      <w:tblGrid>
        <w:gridCol w:w="8552"/>
      </w:tblGrid>
      <w:tr w14:paraId="1EE68A5F">
        <w:tblPrEx>
          <w:tblCellMar>
            <w:top w:w="0" w:type="dxa"/>
            <w:left w:w="108" w:type="dxa"/>
            <w:bottom w:w="0" w:type="dxa"/>
            <w:right w:w="108" w:type="dxa"/>
          </w:tblCellMar>
        </w:tblPrEx>
        <w:trPr>
          <w:trHeight w:val="2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4C5DDC0F">
            <w:pPr>
              <w:spacing w:line="280" w:lineRule="exact"/>
              <w:jc w:val="center"/>
              <w:rPr>
                <w:rFonts w:ascii="仿宋" w:hAnsi="仿宋" w:eastAsia="仿宋" w:cs="仿宋"/>
                <w:b/>
              </w:rPr>
            </w:pPr>
            <w:r>
              <w:rPr>
                <w:rFonts w:hint="eastAsia" w:ascii="仿宋" w:hAnsi="仿宋" w:eastAsia="仿宋" w:cs="仿宋"/>
                <w:b/>
              </w:rPr>
              <w:t>岗位实际工作能力</w:t>
            </w:r>
          </w:p>
        </w:tc>
      </w:tr>
      <w:tr w14:paraId="56B9B76C">
        <w:tblPrEx>
          <w:tblCellMar>
            <w:top w:w="0" w:type="dxa"/>
            <w:left w:w="108" w:type="dxa"/>
            <w:bottom w:w="0" w:type="dxa"/>
            <w:right w:w="108" w:type="dxa"/>
          </w:tblCellMar>
        </w:tblPrEx>
        <w:trPr>
          <w:trHeight w:val="2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7DC6BFEF">
            <w:pPr>
              <w:spacing w:line="280" w:lineRule="exact"/>
              <w:rPr>
                <w:rFonts w:ascii="仿宋" w:hAnsi="仿宋" w:eastAsia="仿宋" w:cs="仿宋"/>
              </w:rPr>
            </w:pPr>
            <w:r>
              <w:rPr>
                <w:rFonts w:hint="eastAsia" w:ascii="仿宋" w:hAnsi="仿宋" w:eastAsia="仿宋" w:cs="仿宋"/>
              </w:rPr>
              <w:t xml:space="preserve">1、遵守医院的各项规章制度，不迟到、不早退、不脱岗。 </w:t>
            </w:r>
          </w:p>
          <w:p w14:paraId="0A45051B">
            <w:pPr>
              <w:spacing w:line="280" w:lineRule="exact"/>
              <w:rPr>
                <w:rFonts w:ascii="仿宋" w:hAnsi="仿宋" w:eastAsia="仿宋" w:cs="仿宋"/>
              </w:rPr>
            </w:pPr>
            <w:r>
              <w:rPr>
                <w:rFonts w:hint="eastAsia" w:ascii="仿宋" w:hAnsi="仿宋" w:eastAsia="仿宋" w:cs="仿宋"/>
              </w:rPr>
              <w:t xml:space="preserve">2、随时保持地面、墙面、水池、厕所、扶手、内外走廊门、窗、玻璃、诊查床的清洁、干 净、无污迹、无灰尘、无积水、无蜘蛛网。 </w:t>
            </w:r>
          </w:p>
          <w:p w14:paraId="2E9962F1">
            <w:pPr>
              <w:spacing w:line="280" w:lineRule="exact"/>
              <w:rPr>
                <w:rFonts w:ascii="仿宋" w:hAnsi="仿宋" w:eastAsia="仿宋" w:cs="仿宋"/>
              </w:rPr>
            </w:pPr>
            <w:r>
              <w:rPr>
                <w:rFonts w:hint="eastAsia" w:ascii="仿宋" w:hAnsi="仿宋" w:eastAsia="仿宋" w:cs="仿宋"/>
              </w:rPr>
              <w:t xml:space="preserve">3、做好出院病人病床的清洁及消毒工作，随时做好收住院病人的准备。 </w:t>
            </w:r>
          </w:p>
          <w:p w14:paraId="62DFF0CF">
            <w:pPr>
              <w:spacing w:line="280" w:lineRule="exact"/>
              <w:rPr>
                <w:rFonts w:ascii="仿宋" w:hAnsi="仿宋" w:eastAsia="仿宋" w:cs="仿宋"/>
              </w:rPr>
            </w:pPr>
            <w:r>
              <w:rPr>
                <w:rFonts w:hint="eastAsia" w:ascii="仿宋" w:hAnsi="仿宋" w:eastAsia="仿宋" w:cs="仿宋"/>
              </w:rPr>
              <w:t xml:space="preserve">4、病人病床、床头柜、储物柜、椅凳、治疗带的清洁消毒，保证无积灰。床头柜每天用消 毒毛巾擦拭一次，并保持整洁。 </w:t>
            </w:r>
          </w:p>
          <w:p w14:paraId="3AA576FC">
            <w:pPr>
              <w:spacing w:line="280" w:lineRule="exact"/>
              <w:rPr>
                <w:rFonts w:ascii="仿宋" w:hAnsi="仿宋" w:eastAsia="仿宋" w:cs="仿宋"/>
              </w:rPr>
            </w:pPr>
            <w:r>
              <w:rPr>
                <w:rFonts w:hint="eastAsia" w:ascii="仿宋" w:hAnsi="仿宋" w:eastAsia="仿宋" w:cs="仿宋"/>
              </w:rPr>
              <w:t>5、垃圾袋更换及时，垃圾桶内外保持清洁，做好垃圾分类工作。</w:t>
            </w:r>
          </w:p>
          <w:p w14:paraId="23B6CB02">
            <w:pPr>
              <w:spacing w:line="280" w:lineRule="exact"/>
              <w:rPr>
                <w:rFonts w:ascii="仿宋" w:hAnsi="仿宋" w:eastAsia="仿宋" w:cs="仿宋"/>
              </w:rPr>
            </w:pPr>
            <w:r>
              <w:rPr>
                <w:rFonts w:hint="eastAsia" w:ascii="仿宋" w:hAnsi="仿宋" w:eastAsia="仿宋" w:cs="仿宋"/>
              </w:rPr>
              <w:t xml:space="preserve">6、随时完成护士长布置的病区保洁任务，临时外出或离开病区以及下班时要及时告知护士站工作人员。 </w:t>
            </w:r>
          </w:p>
          <w:p w14:paraId="1D16CD7B">
            <w:pPr>
              <w:spacing w:line="280" w:lineRule="exact"/>
              <w:rPr>
                <w:rFonts w:ascii="仿宋" w:hAnsi="仿宋" w:eastAsia="仿宋" w:cs="仿宋"/>
              </w:rPr>
            </w:pPr>
            <w:r>
              <w:rPr>
                <w:rFonts w:hint="eastAsia" w:ascii="仿宋" w:hAnsi="仿宋" w:eastAsia="仿宋" w:cs="仿宋"/>
              </w:rPr>
              <w:t xml:space="preserve">7、按院感要求悬挂拖把，做好分类标识并分类使用，不得乱放。 </w:t>
            </w:r>
          </w:p>
          <w:p w14:paraId="5DAEA863">
            <w:pPr>
              <w:spacing w:line="280" w:lineRule="exact"/>
              <w:rPr>
                <w:rFonts w:ascii="仿宋" w:hAnsi="仿宋" w:eastAsia="仿宋" w:cs="仿宋"/>
              </w:rPr>
            </w:pPr>
            <w:r>
              <w:rPr>
                <w:rFonts w:hint="eastAsia" w:ascii="仿宋" w:hAnsi="仿宋" w:eastAsia="仿宋" w:cs="仿宋"/>
              </w:rPr>
              <w:t xml:space="preserve">8、严格遵守医院各项规章制度，不散布有损医院形象的言论或行为；保洁人员要服从医院管理部门的监督及相关科室有关人员的管理。 </w:t>
            </w:r>
          </w:p>
          <w:p w14:paraId="67113975">
            <w:pPr>
              <w:spacing w:line="280" w:lineRule="exact"/>
              <w:rPr>
                <w:rFonts w:ascii="仿宋" w:hAnsi="仿宋" w:eastAsia="仿宋" w:cs="仿宋"/>
              </w:rPr>
            </w:pPr>
            <w:r>
              <w:rPr>
                <w:rFonts w:hint="eastAsia" w:ascii="仿宋" w:hAnsi="仿宋" w:eastAsia="仿宋" w:cs="仿宋"/>
              </w:rPr>
              <w:t xml:space="preserve">9、上班必须穿公司服装，做到干净、整洁，无污渍；工鞋干净；佩戴工牌，短发梳理整齐，长发盘好带头花。 </w:t>
            </w:r>
          </w:p>
          <w:p w14:paraId="3B8C3BE8">
            <w:pPr>
              <w:spacing w:line="280" w:lineRule="exact"/>
              <w:rPr>
                <w:rFonts w:ascii="仿宋" w:hAnsi="仿宋" w:eastAsia="仿宋" w:cs="仿宋"/>
              </w:rPr>
            </w:pPr>
            <w:r>
              <w:rPr>
                <w:rFonts w:hint="eastAsia" w:ascii="仿宋" w:hAnsi="仿宋" w:eastAsia="仿宋" w:cs="仿宋"/>
              </w:rPr>
              <w:t xml:space="preserve">10、禁止服务区域内嬉笑、追逐打闹、倚墙靠门、坐病区就诊椅。 </w:t>
            </w:r>
          </w:p>
          <w:p w14:paraId="3138E3AD">
            <w:pPr>
              <w:spacing w:line="280" w:lineRule="exact"/>
              <w:rPr>
                <w:rFonts w:ascii="仿宋" w:hAnsi="仿宋" w:eastAsia="仿宋" w:cs="仿宋"/>
              </w:rPr>
            </w:pPr>
            <w:r>
              <w:rPr>
                <w:rFonts w:hint="eastAsia" w:ascii="仿宋" w:hAnsi="仿宋" w:eastAsia="仿宋" w:cs="仿宋"/>
              </w:rPr>
              <w:t xml:space="preserve">11、按时到岗，工作时间内不得擅自离岗、串岗，做其他与工作无关的事情。 </w:t>
            </w:r>
          </w:p>
          <w:p w14:paraId="7CFC44EB">
            <w:pPr>
              <w:spacing w:line="280" w:lineRule="exact"/>
              <w:rPr>
                <w:rFonts w:ascii="仿宋" w:hAnsi="仿宋" w:eastAsia="仿宋" w:cs="仿宋"/>
              </w:rPr>
            </w:pPr>
            <w:r>
              <w:rPr>
                <w:rFonts w:hint="eastAsia" w:ascii="仿宋" w:hAnsi="仿宋" w:eastAsia="仿宋" w:cs="仿宋"/>
              </w:rPr>
              <w:t xml:space="preserve">12、谦虚接受医务、医患人员评价，耐心倾听医务人员的意见、咨询；病区不得发生争吵。 </w:t>
            </w:r>
          </w:p>
          <w:p w14:paraId="5EE952DD">
            <w:pPr>
              <w:spacing w:line="280" w:lineRule="exact"/>
              <w:rPr>
                <w:rFonts w:ascii="仿宋" w:hAnsi="仿宋" w:eastAsia="仿宋" w:cs="仿宋"/>
              </w:rPr>
            </w:pPr>
            <w:r>
              <w:rPr>
                <w:rFonts w:hint="eastAsia" w:ascii="仿宋" w:hAnsi="仿宋" w:eastAsia="仿宋" w:cs="仿宋"/>
              </w:rPr>
              <w:t xml:space="preserve">13、不故意破坏、不损坏院内公共设施、设备，不得私卖、收集、倒卖医院废品，租床。 </w:t>
            </w:r>
          </w:p>
          <w:p w14:paraId="3527908D">
            <w:pPr>
              <w:spacing w:line="280" w:lineRule="exact"/>
              <w:rPr>
                <w:rFonts w:ascii="仿宋" w:hAnsi="仿宋" w:eastAsia="仿宋" w:cs="仿宋"/>
              </w:rPr>
            </w:pPr>
            <w:r>
              <w:rPr>
                <w:rFonts w:hint="eastAsia" w:ascii="仿宋" w:hAnsi="仿宋" w:eastAsia="仿宋" w:cs="仿宋"/>
              </w:rPr>
              <w:t xml:space="preserve">14、使用规范、文明礼貌用语，对病人有同情心，态度和蔼；不索要病人的钱、物和礼品。 </w:t>
            </w:r>
          </w:p>
          <w:p w14:paraId="62F638DD">
            <w:pPr>
              <w:spacing w:line="280" w:lineRule="exact"/>
              <w:rPr>
                <w:rFonts w:ascii="仿宋" w:hAnsi="仿宋" w:eastAsia="仿宋" w:cs="仿宋"/>
              </w:rPr>
            </w:pPr>
            <w:r>
              <w:rPr>
                <w:rFonts w:hint="eastAsia" w:ascii="仿宋" w:hAnsi="仿宋" w:eastAsia="仿宋" w:cs="仿宋"/>
              </w:rPr>
              <w:t>15、明确保洁的区域划分与分类执行操作规程，熟练掌握相关的消毒隔离基本知识并严格执行。</w:t>
            </w:r>
          </w:p>
          <w:p w14:paraId="49EE47F0">
            <w:pPr>
              <w:spacing w:line="280" w:lineRule="exact"/>
              <w:rPr>
                <w:rFonts w:ascii="仿宋" w:hAnsi="仿宋" w:eastAsia="仿宋" w:cs="仿宋"/>
              </w:rPr>
            </w:pPr>
            <w:r>
              <w:rPr>
                <w:rFonts w:hint="eastAsia" w:ascii="仿宋" w:hAnsi="仿宋" w:eastAsia="仿宋" w:cs="仿宋"/>
              </w:rPr>
              <w:t>17、熟练使用各种清洁工具及清洁剂。</w:t>
            </w:r>
          </w:p>
          <w:p w14:paraId="32D678A8">
            <w:pPr>
              <w:spacing w:line="280" w:lineRule="exact"/>
              <w:rPr>
                <w:rFonts w:ascii="仿宋" w:hAnsi="仿宋" w:eastAsia="仿宋" w:cs="仿宋"/>
              </w:rPr>
            </w:pPr>
            <w:r>
              <w:rPr>
                <w:rFonts w:hint="eastAsia" w:ascii="仿宋" w:hAnsi="仿宋" w:eastAsia="仿宋" w:cs="仿宋"/>
              </w:rPr>
              <w:t>18、佩戴控烟标志，配合医院相关部门做好控烟工作。</w:t>
            </w:r>
          </w:p>
          <w:p w14:paraId="4720019A">
            <w:pPr>
              <w:spacing w:line="280" w:lineRule="exact"/>
              <w:rPr>
                <w:rFonts w:ascii="仿宋" w:hAnsi="仿宋" w:eastAsia="仿宋" w:cs="仿宋"/>
              </w:rPr>
            </w:pPr>
            <w:r>
              <w:rPr>
                <w:rFonts w:hint="eastAsia" w:ascii="仿宋" w:hAnsi="仿宋" w:eastAsia="仿宋" w:cs="仿宋"/>
              </w:rPr>
              <w:t>19、按时保质保量完成负责区域内的工作内容。</w:t>
            </w:r>
          </w:p>
        </w:tc>
      </w:tr>
    </w:tbl>
    <w:p w14:paraId="601E42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二、服务范围及服务内容</w:t>
      </w:r>
    </w:p>
    <w:p w14:paraId="388C35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2.1服务范围及要求：医院门诊楼、住院综合楼、急诊楼、医护办公等区域（地面、墙面、天花板、门、窗、纱窗、桌、椅、柜、空调、紫外线灯、灯具、卫生间、通风设备、宣传栏、大厅、指示牌、走廊、扶手、楼梯、消防设施表面、各类通道、垃圾桶（筒、筐）等日常保洁）。定期开展卫生消毒擦拭工作，包括但不限于墙面、地面消毒、办公家具、床、门把手、床头等清洁擦拭及消毒。清洁消毒设备、工具、耗材等均由乙方自备，如清洁剂、消毒剂、拖把、扫帚、公区及病房卫生间纸篓、转运垃圾桶或240L垃圾桶、防滑地垫等各类物品，工具及机械设备。</w:t>
      </w:r>
    </w:p>
    <w:p w14:paraId="685C13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室内服务范围：医院室内日常清洁卫生包括：石材立柱、通风口、地面、灯具、室内家具、楼梯、走廊、候诊椅、诊室桌椅、诊床、治疗柜、窗户、纱窗、门、门框、宣传栏、指示牌、消防箱、洗手间、开水间、垃圾桶、电梯厅、公共通道、医护办公区域、导医台区域、值班室桌椅地窗、母婴室、残卫间、内墙清洁、门窗及玻璃清洁等。 </w:t>
      </w:r>
    </w:p>
    <w:p w14:paraId="37F087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室外服务范围：医院院落、道路、楼间连接走廊等日常清洁卫生包括公共区域垃圾桶、栏杆、扶手、宣传牌、指示牌、标识牌、灯箱、路灯的保洁工作和生活、草坪、绿篱内垃圾的清理等。</w:t>
      </w:r>
    </w:p>
    <w:p w14:paraId="1EFEA9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病房服务范围：包括清洁地面、擦拭家具、清洁卫生间、床、设备带、柜子、椅子、开水间、门、窗、纱窗、消防通道、生活垃圾清理、扶手等区域，确保每日按时完成对病房卫生的清洁工作。</w:t>
      </w:r>
    </w:p>
    <w:p w14:paraId="66468F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车库服务范围及要求：地面每天清扫保洁、无灰尘、泥土、污迹、积水、纸屑、烟头、杂物等。车库内的消防设备、设施、指示牌、无灰尘、无 污迹、无蜘蛛网、表面洁净。车库内照明灯、无灰尘、无蜘蛛网。</w:t>
      </w:r>
    </w:p>
    <w:p w14:paraId="604332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外墙清洗范围及要求：室内外幕墙清洗、清洁、光亮无尘；加药剂清洗必须环保，并不能损伤幕墙材质；幕墙清洗必须要有相关资质公司来完成，做到安全第一；外墙清洗完毕后及时清理现场，物品归放原位，保证室外现场清洁。</w:t>
      </w:r>
    </w:p>
    <w:p w14:paraId="342198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PVC地面清洁打蜡要求：根据医院现场实际需求（每年至少3次），定期对PVC地面进行清洗、喷磨、补蜡打蜡保养工作。</w:t>
      </w:r>
    </w:p>
    <w:p w14:paraId="738B12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2.2应急响应：在突发卫生事件或其他紧急情况下，能够在十五分钟内迅速的调配人员进行清洁和消毒工作。</w:t>
      </w:r>
    </w:p>
    <w:p w14:paraId="2CBB7B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三、服务工作标准</w:t>
      </w:r>
    </w:p>
    <w:p w14:paraId="000DB8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3.1根据医院服务管理标准，确保服务标准不低于国家和行业相关规范，定人、定岗、定时、定责、定标服务方案详尽明确，定人定岗定责明细表。</w:t>
      </w:r>
    </w:p>
    <w:p w14:paraId="7EEEC7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3.2 配备清洁消毒器具耗材和卫生保洁设施设备(含地巾和抹布等)，满足与该项目同等级医院物业服务需求且经采购单位审核确认备案，不仅限于一次性投入，还包括其用完耗尽和破损陈旧后的免费更新，确保其美观、整洁、可用，并按规范做到分色分区、定位定置安全暂存管理和分类分批、集中统一清洗消毒干燥，指示说明标识和操作维保记录完备准确，足额配备服务人员劳保防护用品。</w:t>
      </w:r>
    </w:p>
    <w:p w14:paraId="0E95F0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3.3 门急诊等区域保洁标准：</w:t>
      </w:r>
    </w:p>
    <w:p w14:paraId="7388A4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1）、医院室内全部区域（包括医院所有楼宇内）地面的铺扫、铺拖、每日二次、巡查保洁。</w:t>
      </w:r>
    </w:p>
    <w:p w14:paraId="31DCC1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2）、各区域门、门框、窗框清洁每周一次。</w:t>
      </w:r>
    </w:p>
    <w:p w14:paraId="67353D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3）、区域内家具（候诊桌、候诊椅、候诊床、柜、母婴室沙发等）以及诊室清洁每日二次。</w:t>
      </w:r>
    </w:p>
    <w:p w14:paraId="0F31E5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4）、洗手池、水池、水龙头、面盆、开水间清洗每日两次。</w:t>
      </w:r>
    </w:p>
    <w:p w14:paraId="521C54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5）、低处墙面、落地瓷砖、踢脚板、地角清洁每周一次。</w:t>
      </w:r>
    </w:p>
    <w:p w14:paraId="4333A7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6）、灯具、通风口、排气扇、空调面板、空调通风口等擦拭清洁、每月一次。</w:t>
      </w:r>
    </w:p>
    <w:p w14:paraId="5B8000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7）、窗台、阳台、扶手、栏杆、宣传栏、开关板、垃圾桶、各类低处标牌擦拭、每日一次。</w:t>
      </w:r>
    </w:p>
    <w:p w14:paraId="5E5FA3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8）、收集区域内垃圾、更换垃圾袋、每日二次。  </w:t>
      </w:r>
    </w:p>
    <w:p w14:paraId="108BF5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9）、全院卫生间镜子、台盆、台面、水龙头、马桶、便坑、便池、地面、地面的清洁、每日二次，及时巡查保洁、规范消毒每日二次、做到整洁无垃圾和杂物、无异味、纸篓垃圾及时清理。</w:t>
      </w:r>
    </w:p>
    <w:p w14:paraId="42E1BC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10）、公共区域大厅、走廊、楼梯等要干净明亮、清爽、设施整齐、符合清洁保洁标准、垃圾筒内的垃圾不能超过三分之二。 </w:t>
      </w:r>
    </w:p>
    <w:p w14:paraId="07ACAE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11）、各楼宇公区卫生间应配备专人打扫、达到卫生间专项管理要求。 </w:t>
      </w:r>
    </w:p>
    <w:p w14:paraId="69FF74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12）、具备各区域保洁规范流程、并参照执行。 </w:t>
      </w:r>
    </w:p>
    <w:p w14:paraId="30732E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3.4病区主要保洁标准：  </w:t>
      </w:r>
    </w:p>
    <w:p w14:paraId="764E05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病房区域、根据不同的作业规程进行操作、按照室内清洁保洁标准、管理做到各区工具分类使用、有标记、按病房护士长的要求完成清洁工作、移动的东西要恢复原位、不得损坏物品。  </w:t>
      </w:r>
    </w:p>
    <w:p w14:paraId="70DA8C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1）.治疗室、穿刺室服从科室的管理指导、严格按要求及时做好清洁工作、确保治疗室干净卫生无污渍、异味、无死角。</w:t>
      </w:r>
    </w:p>
    <w:p w14:paraId="682630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2）.病房清洁干净、地面无污渍、垃圾、墙面、门框、玻璃、窗槽等清洁、工作时不得影响病人休息、清洁完毕后将物品复位、挪动病人物品时、必须经同意后方可进行,并按照不同科室的要求做好保洁工作。  </w:t>
      </w:r>
    </w:p>
    <w:p w14:paraId="2C263E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3）.每日湿拖、湿抹地面 2 次（使用 84 消毒液消毒）、确保地面光亮、清洁、无尘、干燥、无杂物、无污迹水迹。</w:t>
      </w:r>
    </w:p>
    <w:p w14:paraId="4410DC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4）.每日用消毒巾擦拭床头柜、设备带、病床1次、确保柜面清洁、干净、干燥、 做到一人一床一巾一用一消毒，确保病床清洁、无尘、干燥。</w:t>
      </w:r>
    </w:p>
    <w:p w14:paraId="1B8432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5）.每日用消毒巾擦拭门、门把手 1 次、保证其表面光亮、无手印、 无尘、干燥。</w:t>
      </w:r>
    </w:p>
    <w:p w14:paraId="677005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6）.病人出院、转出、对地面、桌椅、更衣柜进行擦拭和终末消毒（使用 84 消毒液）、标准同上。</w:t>
      </w:r>
    </w:p>
    <w:p w14:paraId="77B025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7）.每日清理生活垃圾 2 次、确保生活垃圾清理及时、墙面无垃圾附着物。</w:t>
      </w:r>
    </w:p>
    <w:p w14:paraId="1B0E0D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8）.倒便及时冲洗干净、地面洁净不积水、确保无异味。</w:t>
      </w:r>
    </w:p>
    <w:p w14:paraId="436417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9）.地面、马桶遇污染随时清洁。</w:t>
      </w:r>
    </w:p>
    <w:p w14:paraId="63A2E3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10）.每季度为天花板除尘 1 次、确保天花板无尘、无蜘蛛网。</w:t>
      </w:r>
    </w:p>
    <w:p w14:paraId="0D5089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11）.保洁消杀药品浓度需达到医院控感消毒要求。</w:t>
      </w:r>
    </w:p>
    <w:p w14:paraId="2E2F59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公共区域以及病房卫生间保洁标准： </w:t>
      </w:r>
    </w:p>
    <w:p w14:paraId="3BF492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1）.卫生间无异味、无积水、无污渍、无尘。</w:t>
      </w:r>
    </w:p>
    <w:p w14:paraId="4C778F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2）.蹲厕隔板消毒干净、镜子面无污渍、手印。</w:t>
      </w:r>
    </w:p>
    <w:p w14:paraId="663A74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3）.每日扫擦地面 2 次（使用 84 消毒液消毒）、确保地面无杂物、无污迹水迹、干净、干燥、纸篓垃圾不能超过三分之二。  </w:t>
      </w:r>
    </w:p>
    <w:p w14:paraId="0FB2FA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4）.随时清洗小便池（使用洁厕灵和 84 消毒液消毒）、确保便池内无结垢、无异味、无尿碱。  </w:t>
      </w:r>
    </w:p>
    <w:p w14:paraId="526AE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5）.随时清洗蹲坑以及马桶（使用洁厕灵和 84 消毒液消毒）、确保蹲坑及马桶内无结垢、无异味、无尿碱。   </w:t>
      </w:r>
    </w:p>
    <w:p w14:paraId="599CE6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6）.每日清擦电镀件、确保电镀件表面光亮、无手印。  </w:t>
      </w:r>
    </w:p>
    <w:p w14:paraId="33F9CB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7）.随时清洗洗手台面、窗台、门，确保表面光亮、无污迹、无尘。  </w:t>
      </w:r>
    </w:p>
    <w:p w14:paraId="6041FE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8）.随时清洗刮、擦玻璃、镜子、确保表面光亮、无污迹水迹、无尘。  </w:t>
      </w:r>
    </w:p>
    <w:p w14:paraId="5656A7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9）.每月用清洁剂清洗墙壁 1 次、确保墙面光亮、无污渍、无广告。  </w:t>
      </w:r>
    </w:p>
    <w:p w14:paraId="5D8A54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10）.每周用专用清洁剂清洗面池 1 次、确保池内无污渍。</w:t>
      </w:r>
    </w:p>
    <w:p w14:paraId="603063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3.6 手术室、ICU、日间手术室、重症监护室等特殊区域按照科室特殊要求做好消毒和保洁工作。清洁频次不能低于普通区域。 </w:t>
      </w:r>
    </w:p>
    <w:p w14:paraId="1191E3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3.7 医院室外保洁工作标准  </w:t>
      </w:r>
    </w:p>
    <w:p w14:paraId="5E4EBE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1）.院内所有道路全天清扫保洁、不间断循环保洁、保持环境整洁、无杂物、烟头、果皮、纸屑。</w:t>
      </w:r>
    </w:p>
    <w:p w14:paraId="327183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2）.排水沟：院内外排水沟内无废纸、烟头、枯树枝、树叶、无杂物、堵塞排水通畅。</w:t>
      </w:r>
    </w:p>
    <w:p w14:paraId="60DB95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3）.暴雨季节来临前必须提前对院内外、排水沟彻底清理。确保暴风雨来临时、雨水排放通畅。暴雨过后应及时对排水沟里的的杂草、树枝、树叶、废纸等杂物进行清理。  </w:t>
      </w:r>
    </w:p>
    <w:p w14:paraId="3EEAB0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4）.草坪、绿化带：全天清扫保洁、草坪、绿化带、花坛内无杂草、枯草枯枝、废纸、砖石、塑料袋、烟头、酒瓶、易拉罐、瓜壳等杂物。无堆放杂物、无乱挂衣物。 </w:t>
      </w:r>
    </w:p>
    <w:p w14:paraId="2A80BD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5）.下雨时的防洪抗涝工作、有水及时清扫、下雪时负责全院的扫雪工作。同时负责雨雪天气时各楼宇入口防滑垫的及时铺放及收回、及时处理各入口处地面积水并于显眼位置摆放温馨提示牌。  </w:t>
      </w:r>
    </w:p>
    <w:p w14:paraId="5F020E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6）.医院所有下沉式花园、露天平台清洁每日一次、无烟头、纸屑、无杂物堆放、雨前提前检查。 </w:t>
      </w:r>
    </w:p>
    <w:p w14:paraId="618F47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7）.室外栏杆、灯柱、标识牌的除尘、及时清理乱贴的宣传品。</w:t>
      </w:r>
    </w:p>
    <w:p w14:paraId="799999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8）.室外垃圾桶擦洗、每日清洗、保持垃圾桶干净、整洁、无污迹、保持垃圾桶周围无垃圾、并保证垃圾桶的定位及数量、垃圾桶内部要套生活垃圾袋、每天及时倾倒垃圾。  </w:t>
      </w:r>
    </w:p>
    <w:p w14:paraId="703C8F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9）.室外生活垃圾收集、每日2次、做到垃圾桶加盖、垃圾袋装满四分之三及时更换、并袋装化运送。</w:t>
      </w:r>
    </w:p>
    <w:p w14:paraId="45A81B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10）.生活垃圾站暂存站的站点管理、日产日清、整洁无散落、无污水、无臭味、每日规范消毒、确保站点管理规范。</w:t>
      </w:r>
    </w:p>
    <w:p w14:paraId="72B436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11）.车库：地面每天清扫保洁、无灰尘、泥土、污迹、积水、纸屑、烟头、杂物等。车库内的消防设备、设施、指示牌、无灰尘、无污迹、无蜘蛛网、表面洁净。车库内照明灯、无灰尘、无蜘蛛网。</w:t>
      </w:r>
    </w:p>
    <w:p w14:paraId="605CDC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PVC地面打蜡标准：  </w:t>
      </w:r>
    </w:p>
    <w:p w14:paraId="0C628A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1）.挪开地面上可移动物品、干拖、确保地面无细小垃圾、无尘。 </w:t>
      </w:r>
    </w:p>
    <w:p w14:paraId="3D430E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用热水将起蜡水配置到合适的浓度（一般为1:6、可根据地面的情况适度调整）、浸湿湿拖头、用机器刷洗地面、较脏的区域可重复多次、直至地面清洗干净。门边角和踢脚板上的污渍要擦干净。用吸水机及时将地面上的污水吸干净。上述步骤可重复、直至刷洗干净。 </w:t>
      </w:r>
    </w:p>
    <w:p w14:paraId="1B13AB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3）.用清水将地面的药剂和污水彻底清洗干净。 </w:t>
      </w:r>
    </w:p>
    <w:p w14:paraId="541B44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4）.地面彻底干透后、操作人员穿上干净鞋套、开始准备落蜡、落蜡时约6-7平米浸润一次蜡拖、落蜡时用力要均匀。</w:t>
      </w:r>
    </w:p>
    <w:p w14:paraId="20F914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5）.约45分钟后、地面完全干透、开始上第二遍面蜡，不少于3遍。 </w:t>
      </w:r>
    </w:p>
    <w:p w14:paraId="0CC137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6）.蜡面完全干透后、将挪动的物品放回原位、注意蜡面划伤。</w:t>
      </w:r>
    </w:p>
    <w:p w14:paraId="789E42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3.9专项保洁：</w:t>
      </w:r>
    </w:p>
    <w:p w14:paraId="08C57A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1）.室内外地面保养（PVC 地面深度清洁）和其他软硬材质地面静电除尘、吸尘翻新、冲刷清洗等。定期机洗：根据病区具体情况、每日用机械进行一次清洗。</w:t>
      </w:r>
    </w:p>
    <w:p w14:paraId="652B12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2）.门窗、玻璃及纱窗清洁不少于每月1 次。</w:t>
      </w:r>
    </w:p>
    <w:p w14:paraId="2CB6FC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3）.非医疗不锈钢设施表面上油保养不少于每周1次。</w:t>
      </w:r>
    </w:p>
    <w:p w14:paraId="5DC08B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4）.天花板及室内外2米以下立面清洁不少于每周1次。</w:t>
      </w:r>
    </w:p>
    <w:p w14:paraId="01AA81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5）.室内外深度除尘不少于每周1次、大厅主通道等保洁设备驾驶清洁不少于每日一次，均确保清洁光亮。</w:t>
      </w:r>
    </w:p>
    <w:p w14:paraId="12486E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6）.特殊区域按需进行，专项保洁消毒频次不低于普通区域。 </w:t>
      </w:r>
    </w:p>
    <w:p w14:paraId="0199FA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7）.异常天气（含日常）采取保护和防滑措施，及时清扫积水，做好除冰防水防冻防滑。</w:t>
      </w:r>
    </w:p>
    <w:p w14:paraId="0CBBF1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8）.通风系统以及地垫专项清洁不少于每月1次。</w:t>
      </w:r>
    </w:p>
    <w:p w14:paraId="3CD0D6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9）.组建突发事件专项机动以及突击清洁队伍。</w:t>
      </w:r>
    </w:p>
    <w:p w14:paraId="3DCACC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四、清洁专业设备、耗材要求</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840"/>
        <w:gridCol w:w="1300"/>
        <w:gridCol w:w="1651"/>
        <w:gridCol w:w="2961"/>
      </w:tblGrid>
      <w:tr w14:paraId="59AD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000" w:type="pct"/>
            <w:gridSpan w:val="5"/>
            <w:vAlign w:val="center"/>
          </w:tcPr>
          <w:p w14:paraId="2B7D3281">
            <w:pPr>
              <w:spacing w:line="400" w:lineRule="exact"/>
              <w:rPr>
                <w:rFonts w:ascii="仿宋" w:hAnsi="仿宋" w:eastAsia="仿宋" w:cs="仿宋"/>
                <w:b/>
              </w:rPr>
            </w:pPr>
            <w:r>
              <w:rPr>
                <w:rFonts w:hint="eastAsia" w:ascii="仿宋" w:hAnsi="仿宋" w:eastAsia="仿宋" w:cs="仿宋"/>
                <w:b/>
              </w:rPr>
              <w:t>设施设备类</w:t>
            </w:r>
          </w:p>
        </w:tc>
      </w:tr>
      <w:tr w14:paraId="6CC8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68" w:type="pct"/>
            <w:vAlign w:val="center"/>
          </w:tcPr>
          <w:p w14:paraId="5EBFC134">
            <w:pPr>
              <w:spacing w:line="400" w:lineRule="exact"/>
              <w:jc w:val="center"/>
              <w:rPr>
                <w:rFonts w:ascii="仿宋" w:hAnsi="仿宋" w:eastAsia="仿宋" w:cs="仿宋"/>
                <w:b/>
              </w:rPr>
            </w:pPr>
            <w:r>
              <w:rPr>
                <w:rFonts w:hint="eastAsia" w:ascii="仿宋" w:hAnsi="仿宋" w:eastAsia="仿宋" w:cs="仿宋"/>
                <w:b/>
              </w:rPr>
              <w:t>序号</w:t>
            </w:r>
          </w:p>
        </w:tc>
        <w:tc>
          <w:tcPr>
            <w:tcW w:w="1076" w:type="pct"/>
            <w:vAlign w:val="center"/>
          </w:tcPr>
          <w:p w14:paraId="0BFBF153">
            <w:pPr>
              <w:spacing w:line="400" w:lineRule="exact"/>
              <w:jc w:val="center"/>
              <w:rPr>
                <w:rFonts w:ascii="仿宋" w:hAnsi="仿宋" w:eastAsia="仿宋" w:cs="仿宋"/>
                <w:b/>
              </w:rPr>
            </w:pPr>
            <w:r>
              <w:rPr>
                <w:rFonts w:hint="eastAsia" w:ascii="仿宋" w:hAnsi="仿宋" w:eastAsia="仿宋" w:cs="仿宋"/>
                <w:b/>
              </w:rPr>
              <w:t>名称</w:t>
            </w:r>
          </w:p>
        </w:tc>
        <w:tc>
          <w:tcPr>
            <w:tcW w:w="760" w:type="pct"/>
            <w:vAlign w:val="center"/>
          </w:tcPr>
          <w:p w14:paraId="65CF3915">
            <w:pPr>
              <w:spacing w:line="400" w:lineRule="exact"/>
              <w:jc w:val="center"/>
              <w:rPr>
                <w:rFonts w:ascii="仿宋" w:hAnsi="仿宋" w:eastAsia="仿宋" w:cs="仿宋"/>
                <w:b/>
              </w:rPr>
            </w:pPr>
            <w:r>
              <w:rPr>
                <w:rFonts w:hint="eastAsia" w:ascii="仿宋" w:hAnsi="仿宋" w:eastAsia="仿宋" w:cs="仿宋"/>
                <w:b/>
              </w:rPr>
              <w:t>单位</w:t>
            </w:r>
          </w:p>
        </w:tc>
        <w:tc>
          <w:tcPr>
            <w:tcW w:w="965" w:type="pct"/>
            <w:vAlign w:val="center"/>
          </w:tcPr>
          <w:p w14:paraId="795CAF92">
            <w:pPr>
              <w:spacing w:line="400" w:lineRule="exact"/>
              <w:jc w:val="center"/>
              <w:rPr>
                <w:rFonts w:ascii="仿宋" w:hAnsi="仿宋" w:eastAsia="仿宋" w:cs="仿宋"/>
                <w:b/>
              </w:rPr>
            </w:pPr>
            <w:r>
              <w:rPr>
                <w:rFonts w:hint="eastAsia" w:ascii="仿宋" w:hAnsi="仿宋" w:eastAsia="仿宋" w:cs="仿宋"/>
                <w:b/>
              </w:rPr>
              <w:t>数量</w:t>
            </w:r>
          </w:p>
        </w:tc>
        <w:tc>
          <w:tcPr>
            <w:tcW w:w="1728" w:type="pct"/>
            <w:vAlign w:val="center"/>
          </w:tcPr>
          <w:p w14:paraId="4C20DAB6">
            <w:pPr>
              <w:spacing w:line="400" w:lineRule="exact"/>
              <w:jc w:val="center"/>
              <w:rPr>
                <w:rFonts w:ascii="仿宋" w:hAnsi="仿宋" w:eastAsia="仿宋" w:cs="仿宋"/>
                <w:b/>
              </w:rPr>
            </w:pPr>
            <w:r>
              <w:rPr>
                <w:rFonts w:hint="eastAsia" w:ascii="仿宋" w:hAnsi="仿宋" w:eastAsia="仿宋" w:cs="仿宋"/>
                <w:b/>
                <w:bCs/>
              </w:rPr>
              <w:t>配置说明</w:t>
            </w:r>
          </w:p>
        </w:tc>
      </w:tr>
      <w:tr w14:paraId="0A4A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8" w:type="pct"/>
            <w:vAlign w:val="center"/>
          </w:tcPr>
          <w:p w14:paraId="29436B0E">
            <w:pPr>
              <w:spacing w:line="400" w:lineRule="exact"/>
              <w:jc w:val="center"/>
              <w:rPr>
                <w:rFonts w:ascii="仿宋" w:hAnsi="仿宋" w:eastAsia="仿宋" w:cs="仿宋"/>
              </w:rPr>
            </w:pPr>
            <w:r>
              <w:rPr>
                <w:rFonts w:hint="eastAsia" w:ascii="仿宋" w:hAnsi="仿宋" w:eastAsia="仿宋" w:cs="仿宋"/>
              </w:rPr>
              <w:t>1</w:t>
            </w:r>
          </w:p>
        </w:tc>
        <w:tc>
          <w:tcPr>
            <w:tcW w:w="1076" w:type="pct"/>
            <w:vAlign w:val="center"/>
          </w:tcPr>
          <w:p w14:paraId="4A612BBA">
            <w:pPr>
              <w:spacing w:line="400" w:lineRule="exact"/>
              <w:jc w:val="center"/>
              <w:rPr>
                <w:rFonts w:ascii="仿宋" w:hAnsi="仿宋" w:eastAsia="仿宋" w:cs="仿宋"/>
              </w:rPr>
            </w:pPr>
            <w:r>
              <w:rPr>
                <w:rFonts w:hint="eastAsia" w:ascii="仿宋" w:hAnsi="仿宋" w:eastAsia="仿宋" w:cs="仿宋"/>
              </w:rPr>
              <w:t>手推洗地机</w:t>
            </w:r>
          </w:p>
        </w:tc>
        <w:tc>
          <w:tcPr>
            <w:tcW w:w="760" w:type="pct"/>
            <w:vAlign w:val="center"/>
          </w:tcPr>
          <w:p w14:paraId="72A90C2D">
            <w:pPr>
              <w:spacing w:line="400" w:lineRule="exact"/>
              <w:jc w:val="center"/>
              <w:rPr>
                <w:rFonts w:ascii="仿宋" w:hAnsi="仿宋" w:eastAsia="仿宋" w:cs="仿宋"/>
              </w:rPr>
            </w:pPr>
            <w:r>
              <w:rPr>
                <w:rFonts w:hint="eastAsia" w:ascii="仿宋" w:hAnsi="仿宋" w:eastAsia="仿宋" w:cs="仿宋"/>
              </w:rPr>
              <w:t>辆</w:t>
            </w:r>
          </w:p>
        </w:tc>
        <w:tc>
          <w:tcPr>
            <w:tcW w:w="965" w:type="pct"/>
            <w:vAlign w:val="center"/>
          </w:tcPr>
          <w:p w14:paraId="39C44576">
            <w:pPr>
              <w:spacing w:line="400" w:lineRule="exact"/>
              <w:jc w:val="center"/>
              <w:rPr>
                <w:rFonts w:ascii="仿宋" w:hAnsi="仿宋" w:eastAsia="仿宋" w:cs="仿宋"/>
              </w:rPr>
            </w:pPr>
            <w:r>
              <w:rPr>
                <w:rFonts w:hint="eastAsia" w:ascii="仿宋" w:hAnsi="仿宋" w:eastAsia="仿宋" w:cs="仿宋"/>
              </w:rPr>
              <w:t>5</w:t>
            </w:r>
          </w:p>
        </w:tc>
        <w:tc>
          <w:tcPr>
            <w:tcW w:w="1728" w:type="pct"/>
            <w:vAlign w:val="center"/>
          </w:tcPr>
          <w:p w14:paraId="3CE2A431">
            <w:pPr>
              <w:spacing w:line="300" w:lineRule="exact"/>
              <w:jc w:val="center"/>
              <w:rPr>
                <w:rFonts w:ascii="仿宋" w:hAnsi="仿宋" w:eastAsia="仿宋" w:cs="仿宋"/>
              </w:rPr>
            </w:pPr>
          </w:p>
        </w:tc>
      </w:tr>
      <w:tr w14:paraId="7A90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8" w:type="pct"/>
            <w:vAlign w:val="center"/>
          </w:tcPr>
          <w:p w14:paraId="54760DDA">
            <w:pPr>
              <w:spacing w:line="400" w:lineRule="exact"/>
              <w:jc w:val="center"/>
              <w:rPr>
                <w:rFonts w:ascii="仿宋" w:hAnsi="仿宋" w:eastAsia="仿宋" w:cs="仿宋"/>
              </w:rPr>
            </w:pPr>
            <w:r>
              <w:rPr>
                <w:rFonts w:hint="eastAsia" w:ascii="仿宋" w:hAnsi="仿宋" w:eastAsia="仿宋" w:cs="仿宋"/>
              </w:rPr>
              <w:t>2</w:t>
            </w:r>
          </w:p>
        </w:tc>
        <w:tc>
          <w:tcPr>
            <w:tcW w:w="1076" w:type="pct"/>
            <w:vAlign w:val="center"/>
          </w:tcPr>
          <w:p w14:paraId="57ECD9C2">
            <w:pPr>
              <w:spacing w:line="400" w:lineRule="exact"/>
              <w:jc w:val="center"/>
              <w:rPr>
                <w:rFonts w:ascii="仿宋" w:hAnsi="仿宋" w:eastAsia="仿宋" w:cs="仿宋"/>
              </w:rPr>
            </w:pPr>
            <w:r>
              <w:rPr>
                <w:rFonts w:hint="eastAsia" w:ascii="仿宋" w:hAnsi="仿宋" w:eastAsia="仿宋" w:cs="仿宋"/>
              </w:rPr>
              <w:t>驾驶式洗地机</w:t>
            </w:r>
          </w:p>
        </w:tc>
        <w:tc>
          <w:tcPr>
            <w:tcW w:w="760" w:type="pct"/>
            <w:vAlign w:val="center"/>
          </w:tcPr>
          <w:p w14:paraId="5AD7F197">
            <w:pPr>
              <w:spacing w:line="400" w:lineRule="exact"/>
              <w:jc w:val="center"/>
              <w:rPr>
                <w:rFonts w:ascii="仿宋" w:hAnsi="仿宋" w:eastAsia="仿宋" w:cs="仿宋"/>
              </w:rPr>
            </w:pPr>
            <w:r>
              <w:rPr>
                <w:rFonts w:hint="eastAsia" w:ascii="仿宋" w:hAnsi="仿宋" w:eastAsia="仿宋" w:cs="仿宋"/>
              </w:rPr>
              <w:t>辆</w:t>
            </w:r>
          </w:p>
        </w:tc>
        <w:tc>
          <w:tcPr>
            <w:tcW w:w="965" w:type="pct"/>
            <w:vAlign w:val="center"/>
          </w:tcPr>
          <w:p w14:paraId="4590867C">
            <w:pPr>
              <w:spacing w:line="400" w:lineRule="exact"/>
              <w:jc w:val="center"/>
              <w:rPr>
                <w:rFonts w:ascii="仿宋" w:hAnsi="仿宋" w:eastAsia="仿宋" w:cs="仿宋"/>
              </w:rPr>
            </w:pPr>
            <w:r>
              <w:rPr>
                <w:rFonts w:hint="eastAsia" w:ascii="仿宋" w:hAnsi="仿宋" w:eastAsia="仿宋" w:cs="仿宋"/>
              </w:rPr>
              <w:t>5</w:t>
            </w:r>
          </w:p>
        </w:tc>
        <w:tc>
          <w:tcPr>
            <w:tcW w:w="1728" w:type="pct"/>
            <w:vAlign w:val="center"/>
          </w:tcPr>
          <w:p w14:paraId="29BFA268">
            <w:pPr>
              <w:spacing w:line="300" w:lineRule="exact"/>
              <w:jc w:val="center"/>
              <w:rPr>
                <w:rFonts w:ascii="仿宋" w:hAnsi="仿宋" w:eastAsia="仿宋" w:cs="仿宋"/>
              </w:rPr>
            </w:pPr>
          </w:p>
        </w:tc>
      </w:tr>
      <w:tr w14:paraId="1127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2C539C63">
            <w:pPr>
              <w:spacing w:line="400" w:lineRule="exact"/>
              <w:jc w:val="center"/>
              <w:rPr>
                <w:rFonts w:ascii="仿宋" w:hAnsi="仿宋" w:eastAsia="仿宋" w:cs="仿宋"/>
              </w:rPr>
            </w:pPr>
            <w:r>
              <w:rPr>
                <w:rFonts w:hint="eastAsia" w:ascii="仿宋" w:hAnsi="仿宋" w:eastAsia="仿宋" w:cs="仿宋"/>
              </w:rPr>
              <w:t>3</w:t>
            </w:r>
          </w:p>
        </w:tc>
        <w:tc>
          <w:tcPr>
            <w:tcW w:w="1076" w:type="pct"/>
            <w:vAlign w:val="center"/>
          </w:tcPr>
          <w:p w14:paraId="307B6DCC">
            <w:pPr>
              <w:spacing w:line="400" w:lineRule="exact"/>
              <w:jc w:val="center"/>
              <w:rPr>
                <w:rFonts w:ascii="仿宋" w:hAnsi="仿宋" w:eastAsia="仿宋" w:cs="仿宋"/>
              </w:rPr>
            </w:pPr>
            <w:r>
              <w:rPr>
                <w:rFonts w:hint="eastAsia" w:ascii="仿宋" w:hAnsi="仿宋" w:eastAsia="仿宋" w:cs="仿宋"/>
              </w:rPr>
              <w:t>扫地机</w:t>
            </w:r>
          </w:p>
        </w:tc>
        <w:tc>
          <w:tcPr>
            <w:tcW w:w="760" w:type="pct"/>
            <w:vAlign w:val="center"/>
          </w:tcPr>
          <w:p w14:paraId="2513BAB9">
            <w:pPr>
              <w:spacing w:line="400" w:lineRule="exact"/>
              <w:jc w:val="center"/>
              <w:rPr>
                <w:rFonts w:ascii="仿宋" w:hAnsi="仿宋" w:eastAsia="仿宋" w:cs="仿宋"/>
              </w:rPr>
            </w:pPr>
            <w:r>
              <w:rPr>
                <w:rFonts w:hint="eastAsia" w:ascii="仿宋" w:hAnsi="仿宋" w:eastAsia="仿宋" w:cs="仿宋"/>
              </w:rPr>
              <w:t>辆</w:t>
            </w:r>
          </w:p>
        </w:tc>
        <w:tc>
          <w:tcPr>
            <w:tcW w:w="965" w:type="pct"/>
            <w:vAlign w:val="center"/>
          </w:tcPr>
          <w:p w14:paraId="72E5A42C">
            <w:pPr>
              <w:spacing w:line="400" w:lineRule="exact"/>
              <w:jc w:val="center"/>
              <w:rPr>
                <w:rFonts w:ascii="仿宋" w:hAnsi="仿宋" w:eastAsia="仿宋" w:cs="仿宋"/>
              </w:rPr>
            </w:pPr>
            <w:r>
              <w:rPr>
                <w:rFonts w:hint="eastAsia" w:ascii="仿宋" w:hAnsi="仿宋" w:eastAsia="仿宋" w:cs="仿宋"/>
              </w:rPr>
              <w:t>5</w:t>
            </w:r>
          </w:p>
        </w:tc>
        <w:tc>
          <w:tcPr>
            <w:tcW w:w="1728" w:type="pct"/>
            <w:vAlign w:val="center"/>
          </w:tcPr>
          <w:p w14:paraId="2FBE73D6">
            <w:pPr>
              <w:spacing w:line="300" w:lineRule="exact"/>
              <w:jc w:val="center"/>
              <w:rPr>
                <w:rFonts w:ascii="仿宋" w:hAnsi="仿宋" w:eastAsia="仿宋" w:cs="仿宋"/>
              </w:rPr>
            </w:pPr>
          </w:p>
        </w:tc>
      </w:tr>
      <w:tr w14:paraId="7218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3EE9A2A5">
            <w:pPr>
              <w:spacing w:line="400" w:lineRule="exact"/>
              <w:jc w:val="center"/>
              <w:rPr>
                <w:rFonts w:ascii="仿宋" w:hAnsi="仿宋" w:eastAsia="仿宋" w:cs="仿宋"/>
              </w:rPr>
            </w:pPr>
            <w:r>
              <w:rPr>
                <w:rFonts w:hint="eastAsia" w:ascii="仿宋" w:hAnsi="仿宋" w:eastAsia="仿宋" w:cs="仿宋"/>
              </w:rPr>
              <w:t>4</w:t>
            </w:r>
          </w:p>
        </w:tc>
        <w:tc>
          <w:tcPr>
            <w:tcW w:w="1076" w:type="pct"/>
            <w:vAlign w:val="center"/>
          </w:tcPr>
          <w:p w14:paraId="551A8707">
            <w:pPr>
              <w:spacing w:line="400" w:lineRule="exact"/>
              <w:jc w:val="center"/>
              <w:rPr>
                <w:rFonts w:ascii="仿宋" w:hAnsi="仿宋" w:eastAsia="仿宋" w:cs="仿宋"/>
              </w:rPr>
            </w:pPr>
            <w:r>
              <w:rPr>
                <w:rFonts w:hint="eastAsia" w:ascii="仿宋" w:hAnsi="仿宋" w:eastAsia="仿宋" w:cs="仿宋"/>
              </w:rPr>
              <w:t>吸水吸尘器</w:t>
            </w:r>
          </w:p>
        </w:tc>
        <w:tc>
          <w:tcPr>
            <w:tcW w:w="760" w:type="pct"/>
            <w:vAlign w:val="center"/>
          </w:tcPr>
          <w:p w14:paraId="2832333A">
            <w:pPr>
              <w:spacing w:line="400" w:lineRule="exact"/>
              <w:jc w:val="center"/>
              <w:rPr>
                <w:rFonts w:ascii="仿宋" w:hAnsi="仿宋" w:eastAsia="仿宋" w:cs="仿宋"/>
              </w:rPr>
            </w:pPr>
            <w:r>
              <w:rPr>
                <w:rFonts w:hint="eastAsia" w:ascii="仿宋" w:hAnsi="仿宋" w:eastAsia="仿宋" w:cs="仿宋"/>
              </w:rPr>
              <w:t>辆</w:t>
            </w:r>
          </w:p>
        </w:tc>
        <w:tc>
          <w:tcPr>
            <w:tcW w:w="965" w:type="pct"/>
            <w:vAlign w:val="center"/>
          </w:tcPr>
          <w:p w14:paraId="5992E79A">
            <w:pPr>
              <w:spacing w:line="400" w:lineRule="exact"/>
              <w:jc w:val="center"/>
              <w:rPr>
                <w:rFonts w:ascii="仿宋" w:hAnsi="仿宋" w:eastAsia="仿宋" w:cs="仿宋"/>
              </w:rPr>
            </w:pPr>
            <w:r>
              <w:rPr>
                <w:rFonts w:hint="eastAsia" w:ascii="仿宋" w:hAnsi="仿宋" w:eastAsia="仿宋" w:cs="仿宋"/>
              </w:rPr>
              <w:t>5</w:t>
            </w:r>
          </w:p>
        </w:tc>
        <w:tc>
          <w:tcPr>
            <w:tcW w:w="1728" w:type="pct"/>
            <w:vAlign w:val="center"/>
          </w:tcPr>
          <w:p w14:paraId="2DB0AB20">
            <w:pPr>
              <w:spacing w:line="300" w:lineRule="exact"/>
              <w:jc w:val="center"/>
              <w:rPr>
                <w:rFonts w:ascii="仿宋" w:hAnsi="仿宋" w:eastAsia="仿宋" w:cs="仿宋"/>
              </w:rPr>
            </w:pPr>
          </w:p>
        </w:tc>
      </w:tr>
      <w:tr w14:paraId="4DB7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6C310A60">
            <w:pPr>
              <w:spacing w:line="400" w:lineRule="exact"/>
              <w:jc w:val="center"/>
              <w:rPr>
                <w:rFonts w:ascii="仿宋" w:hAnsi="仿宋" w:eastAsia="仿宋" w:cs="仿宋"/>
              </w:rPr>
            </w:pPr>
            <w:r>
              <w:rPr>
                <w:rFonts w:hint="eastAsia" w:ascii="仿宋" w:hAnsi="仿宋" w:eastAsia="仿宋" w:cs="仿宋"/>
              </w:rPr>
              <w:t>5</w:t>
            </w:r>
          </w:p>
        </w:tc>
        <w:tc>
          <w:tcPr>
            <w:tcW w:w="1076" w:type="pct"/>
            <w:vAlign w:val="center"/>
          </w:tcPr>
          <w:p w14:paraId="39CB5A64">
            <w:pPr>
              <w:spacing w:line="400" w:lineRule="exact"/>
              <w:jc w:val="center"/>
              <w:rPr>
                <w:rFonts w:ascii="仿宋" w:hAnsi="仿宋" w:eastAsia="仿宋" w:cs="仿宋"/>
              </w:rPr>
            </w:pPr>
            <w:r>
              <w:rPr>
                <w:rFonts w:hint="eastAsia" w:ascii="仿宋" w:hAnsi="仿宋" w:eastAsia="仿宋" w:cs="仿宋"/>
              </w:rPr>
              <w:t>垃圾收集车</w:t>
            </w:r>
          </w:p>
        </w:tc>
        <w:tc>
          <w:tcPr>
            <w:tcW w:w="760" w:type="pct"/>
            <w:vAlign w:val="center"/>
          </w:tcPr>
          <w:p w14:paraId="07663738">
            <w:pPr>
              <w:spacing w:line="400" w:lineRule="exact"/>
              <w:jc w:val="center"/>
              <w:rPr>
                <w:rFonts w:ascii="仿宋" w:hAnsi="仿宋" w:eastAsia="仿宋" w:cs="仿宋"/>
              </w:rPr>
            </w:pPr>
            <w:r>
              <w:rPr>
                <w:rFonts w:hint="eastAsia" w:ascii="仿宋" w:hAnsi="仿宋" w:eastAsia="仿宋" w:cs="仿宋"/>
              </w:rPr>
              <w:t>辆</w:t>
            </w:r>
          </w:p>
        </w:tc>
        <w:tc>
          <w:tcPr>
            <w:tcW w:w="965" w:type="pct"/>
            <w:vAlign w:val="center"/>
          </w:tcPr>
          <w:p w14:paraId="4E8AE814">
            <w:pPr>
              <w:spacing w:line="400" w:lineRule="exact"/>
              <w:jc w:val="center"/>
              <w:rPr>
                <w:rFonts w:ascii="仿宋" w:hAnsi="仿宋" w:eastAsia="仿宋" w:cs="仿宋"/>
              </w:rPr>
            </w:pPr>
            <w:r>
              <w:rPr>
                <w:rFonts w:hint="eastAsia" w:ascii="仿宋" w:hAnsi="仿宋" w:eastAsia="仿宋" w:cs="仿宋"/>
              </w:rPr>
              <w:t>10</w:t>
            </w:r>
          </w:p>
        </w:tc>
        <w:tc>
          <w:tcPr>
            <w:tcW w:w="1728" w:type="pct"/>
            <w:vAlign w:val="center"/>
          </w:tcPr>
          <w:p w14:paraId="5298B6F4">
            <w:pPr>
              <w:spacing w:line="300" w:lineRule="exact"/>
              <w:jc w:val="center"/>
              <w:rPr>
                <w:rFonts w:ascii="仿宋" w:hAnsi="仿宋" w:eastAsia="仿宋" w:cs="仿宋"/>
              </w:rPr>
            </w:pPr>
          </w:p>
        </w:tc>
      </w:tr>
      <w:tr w14:paraId="2D48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2F34D3EE">
            <w:pPr>
              <w:spacing w:line="400" w:lineRule="exact"/>
              <w:jc w:val="center"/>
              <w:rPr>
                <w:rFonts w:ascii="仿宋" w:hAnsi="仿宋" w:eastAsia="仿宋" w:cs="仿宋"/>
              </w:rPr>
            </w:pPr>
            <w:r>
              <w:rPr>
                <w:rFonts w:hint="eastAsia" w:ascii="仿宋" w:hAnsi="仿宋" w:eastAsia="仿宋" w:cs="仿宋"/>
              </w:rPr>
              <w:t>6</w:t>
            </w:r>
          </w:p>
        </w:tc>
        <w:tc>
          <w:tcPr>
            <w:tcW w:w="1076" w:type="pct"/>
            <w:vAlign w:val="center"/>
          </w:tcPr>
          <w:p w14:paraId="0C9D4A09">
            <w:pPr>
              <w:spacing w:line="400" w:lineRule="exact"/>
              <w:jc w:val="center"/>
              <w:rPr>
                <w:rFonts w:ascii="仿宋" w:hAnsi="仿宋" w:eastAsia="仿宋" w:cs="仿宋"/>
              </w:rPr>
            </w:pPr>
            <w:r>
              <w:rPr>
                <w:rFonts w:hint="eastAsia" w:ascii="仿宋" w:hAnsi="仿宋" w:eastAsia="仿宋" w:cs="仿宋"/>
              </w:rPr>
              <w:t>抛光机</w:t>
            </w:r>
          </w:p>
        </w:tc>
        <w:tc>
          <w:tcPr>
            <w:tcW w:w="760" w:type="pct"/>
            <w:vAlign w:val="center"/>
          </w:tcPr>
          <w:p w14:paraId="7367A41B">
            <w:pPr>
              <w:spacing w:line="400" w:lineRule="exact"/>
              <w:jc w:val="center"/>
              <w:rPr>
                <w:rFonts w:ascii="仿宋" w:hAnsi="仿宋" w:eastAsia="仿宋" w:cs="仿宋"/>
              </w:rPr>
            </w:pPr>
            <w:r>
              <w:rPr>
                <w:rFonts w:hint="eastAsia" w:ascii="仿宋" w:hAnsi="仿宋" w:eastAsia="仿宋" w:cs="仿宋"/>
              </w:rPr>
              <w:t>辆</w:t>
            </w:r>
          </w:p>
        </w:tc>
        <w:tc>
          <w:tcPr>
            <w:tcW w:w="965" w:type="pct"/>
            <w:vAlign w:val="center"/>
          </w:tcPr>
          <w:p w14:paraId="66D94961">
            <w:pPr>
              <w:spacing w:line="400" w:lineRule="exact"/>
              <w:jc w:val="center"/>
              <w:rPr>
                <w:rFonts w:ascii="仿宋" w:hAnsi="仿宋" w:eastAsia="仿宋" w:cs="仿宋"/>
              </w:rPr>
            </w:pPr>
            <w:r>
              <w:rPr>
                <w:rFonts w:hint="eastAsia" w:ascii="仿宋" w:hAnsi="仿宋" w:eastAsia="仿宋" w:cs="仿宋"/>
              </w:rPr>
              <w:t>5</w:t>
            </w:r>
          </w:p>
        </w:tc>
        <w:tc>
          <w:tcPr>
            <w:tcW w:w="1728" w:type="pct"/>
            <w:vAlign w:val="center"/>
          </w:tcPr>
          <w:p w14:paraId="192AD118">
            <w:pPr>
              <w:spacing w:line="300" w:lineRule="exact"/>
              <w:jc w:val="center"/>
              <w:rPr>
                <w:rFonts w:ascii="仿宋" w:hAnsi="仿宋" w:eastAsia="仿宋" w:cs="仿宋"/>
              </w:rPr>
            </w:pPr>
          </w:p>
        </w:tc>
      </w:tr>
      <w:tr w14:paraId="70AE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009C4C6D">
            <w:pPr>
              <w:spacing w:line="400" w:lineRule="exact"/>
              <w:jc w:val="center"/>
              <w:rPr>
                <w:rFonts w:ascii="仿宋" w:hAnsi="仿宋" w:eastAsia="仿宋" w:cs="仿宋"/>
              </w:rPr>
            </w:pPr>
            <w:r>
              <w:rPr>
                <w:rFonts w:hint="eastAsia" w:ascii="仿宋" w:hAnsi="仿宋" w:eastAsia="仿宋" w:cs="仿宋"/>
              </w:rPr>
              <w:t>7</w:t>
            </w:r>
          </w:p>
        </w:tc>
        <w:tc>
          <w:tcPr>
            <w:tcW w:w="1076" w:type="pct"/>
            <w:vAlign w:val="center"/>
          </w:tcPr>
          <w:p w14:paraId="41A73AED">
            <w:pPr>
              <w:spacing w:line="400" w:lineRule="exact"/>
              <w:jc w:val="center"/>
              <w:rPr>
                <w:rFonts w:ascii="仿宋" w:hAnsi="仿宋" w:eastAsia="仿宋" w:cs="仿宋"/>
              </w:rPr>
            </w:pPr>
            <w:r>
              <w:rPr>
                <w:rFonts w:hint="eastAsia" w:ascii="仿宋" w:hAnsi="仿宋" w:eastAsia="仿宋" w:cs="仿宋"/>
              </w:rPr>
              <w:t>水洗机/洗衣机</w:t>
            </w:r>
          </w:p>
        </w:tc>
        <w:tc>
          <w:tcPr>
            <w:tcW w:w="760" w:type="pct"/>
            <w:vAlign w:val="center"/>
          </w:tcPr>
          <w:p w14:paraId="661EBC24">
            <w:pPr>
              <w:spacing w:line="400" w:lineRule="exact"/>
              <w:jc w:val="center"/>
              <w:rPr>
                <w:rFonts w:ascii="仿宋" w:hAnsi="仿宋" w:eastAsia="仿宋" w:cs="仿宋"/>
              </w:rPr>
            </w:pPr>
            <w:r>
              <w:rPr>
                <w:rFonts w:hint="eastAsia" w:ascii="仿宋" w:hAnsi="仿宋" w:eastAsia="仿宋" w:cs="仿宋"/>
              </w:rPr>
              <w:t>辆</w:t>
            </w:r>
          </w:p>
        </w:tc>
        <w:tc>
          <w:tcPr>
            <w:tcW w:w="965" w:type="pct"/>
            <w:vAlign w:val="center"/>
          </w:tcPr>
          <w:p w14:paraId="532F471B">
            <w:pPr>
              <w:spacing w:line="400" w:lineRule="exact"/>
              <w:jc w:val="center"/>
              <w:rPr>
                <w:rFonts w:ascii="仿宋" w:hAnsi="仿宋" w:eastAsia="仿宋" w:cs="仿宋"/>
              </w:rPr>
            </w:pPr>
            <w:r>
              <w:rPr>
                <w:rFonts w:hint="eastAsia" w:ascii="仿宋" w:hAnsi="仿宋" w:eastAsia="仿宋" w:cs="仿宋"/>
              </w:rPr>
              <w:t>3</w:t>
            </w:r>
          </w:p>
        </w:tc>
        <w:tc>
          <w:tcPr>
            <w:tcW w:w="1728" w:type="pct"/>
            <w:vAlign w:val="center"/>
          </w:tcPr>
          <w:p w14:paraId="7C26C333">
            <w:pPr>
              <w:spacing w:line="300" w:lineRule="exact"/>
              <w:jc w:val="center"/>
              <w:rPr>
                <w:rFonts w:ascii="仿宋" w:hAnsi="仿宋" w:eastAsia="仿宋" w:cs="仿宋"/>
              </w:rPr>
            </w:pPr>
          </w:p>
        </w:tc>
      </w:tr>
      <w:tr w14:paraId="438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000" w:type="pct"/>
            <w:gridSpan w:val="5"/>
            <w:vAlign w:val="center"/>
          </w:tcPr>
          <w:p w14:paraId="1D3580F7">
            <w:pPr>
              <w:spacing w:line="400" w:lineRule="exact"/>
              <w:rPr>
                <w:rFonts w:ascii="仿宋" w:hAnsi="仿宋" w:eastAsia="仿宋" w:cs="仿宋"/>
                <w:b/>
                <w:bCs/>
              </w:rPr>
            </w:pPr>
            <w:r>
              <w:rPr>
                <w:rFonts w:hint="eastAsia" w:ascii="仿宋" w:hAnsi="仿宋" w:eastAsia="仿宋" w:cs="仿宋"/>
                <w:b/>
                <w:bCs/>
              </w:rPr>
              <w:t>物资耗材类</w:t>
            </w:r>
          </w:p>
        </w:tc>
      </w:tr>
      <w:tr w14:paraId="4C87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7CF24996">
            <w:pPr>
              <w:spacing w:line="400" w:lineRule="exact"/>
              <w:jc w:val="center"/>
              <w:rPr>
                <w:rFonts w:ascii="仿宋" w:hAnsi="仿宋" w:eastAsia="仿宋" w:cs="仿宋"/>
              </w:rPr>
            </w:pPr>
            <w:r>
              <w:rPr>
                <w:rFonts w:hint="eastAsia" w:ascii="仿宋" w:hAnsi="仿宋" w:eastAsia="仿宋" w:cs="仿宋"/>
                <w:b/>
              </w:rPr>
              <w:t>序号</w:t>
            </w:r>
          </w:p>
        </w:tc>
        <w:tc>
          <w:tcPr>
            <w:tcW w:w="1076" w:type="pct"/>
            <w:vAlign w:val="center"/>
          </w:tcPr>
          <w:p w14:paraId="4C6506C9">
            <w:pPr>
              <w:spacing w:line="400" w:lineRule="exact"/>
              <w:jc w:val="center"/>
              <w:rPr>
                <w:rFonts w:ascii="仿宋" w:hAnsi="仿宋" w:eastAsia="仿宋" w:cs="仿宋"/>
              </w:rPr>
            </w:pPr>
            <w:r>
              <w:rPr>
                <w:rFonts w:hint="eastAsia" w:ascii="仿宋" w:hAnsi="仿宋" w:eastAsia="仿宋" w:cs="仿宋"/>
                <w:b/>
              </w:rPr>
              <w:t>名称</w:t>
            </w:r>
          </w:p>
        </w:tc>
        <w:tc>
          <w:tcPr>
            <w:tcW w:w="760" w:type="pct"/>
            <w:vAlign w:val="center"/>
          </w:tcPr>
          <w:p w14:paraId="3E947BA5">
            <w:pPr>
              <w:spacing w:line="400" w:lineRule="exact"/>
              <w:jc w:val="center"/>
              <w:rPr>
                <w:rFonts w:ascii="仿宋" w:hAnsi="仿宋" w:eastAsia="仿宋" w:cs="仿宋"/>
              </w:rPr>
            </w:pPr>
            <w:r>
              <w:rPr>
                <w:rFonts w:hint="eastAsia" w:ascii="仿宋" w:hAnsi="仿宋" w:eastAsia="仿宋" w:cs="仿宋"/>
                <w:b/>
              </w:rPr>
              <w:t>单位</w:t>
            </w:r>
          </w:p>
        </w:tc>
        <w:tc>
          <w:tcPr>
            <w:tcW w:w="965" w:type="pct"/>
            <w:vAlign w:val="center"/>
          </w:tcPr>
          <w:p w14:paraId="7D9998ED">
            <w:pPr>
              <w:spacing w:line="400" w:lineRule="exact"/>
              <w:jc w:val="center"/>
              <w:rPr>
                <w:rFonts w:ascii="仿宋" w:hAnsi="仿宋" w:eastAsia="仿宋" w:cs="仿宋"/>
              </w:rPr>
            </w:pPr>
            <w:r>
              <w:rPr>
                <w:rFonts w:hint="eastAsia" w:ascii="仿宋" w:hAnsi="仿宋" w:eastAsia="仿宋" w:cs="仿宋"/>
                <w:b/>
              </w:rPr>
              <w:t>数量</w:t>
            </w:r>
          </w:p>
        </w:tc>
        <w:tc>
          <w:tcPr>
            <w:tcW w:w="1728" w:type="pct"/>
            <w:vAlign w:val="center"/>
          </w:tcPr>
          <w:p w14:paraId="5073D8A6">
            <w:pPr>
              <w:spacing w:line="400" w:lineRule="exact"/>
              <w:jc w:val="center"/>
              <w:rPr>
                <w:rFonts w:ascii="仿宋" w:hAnsi="仿宋" w:eastAsia="仿宋" w:cs="仿宋"/>
                <w:b/>
                <w:bCs/>
              </w:rPr>
            </w:pPr>
            <w:r>
              <w:rPr>
                <w:rFonts w:hint="eastAsia" w:ascii="仿宋" w:hAnsi="仿宋" w:eastAsia="仿宋" w:cs="仿宋"/>
                <w:b/>
                <w:bCs/>
              </w:rPr>
              <w:t>配置说明</w:t>
            </w:r>
          </w:p>
        </w:tc>
      </w:tr>
      <w:tr w14:paraId="4717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0BAFDC59">
            <w:pPr>
              <w:spacing w:line="400" w:lineRule="exact"/>
              <w:jc w:val="center"/>
              <w:rPr>
                <w:rFonts w:ascii="仿宋" w:hAnsi="仿宋" w:eastAsia="仿宋" w:cs="仿宋"/>
              </w:rPr>
            </w:pPr>
            <w:r>
              <w:rPr>
                <w:rFonts w:hint="eastAsia" w:ascii="仿宋" w:hAnsi="仿宋" w:eastAsia="仿宋" w:cs="仿宋"/>
              </w:rPr>
              <w:t>1</w:t>
            </w:r>
          </w:p>
        </w:tc>
        <w:tc>
          <w:tcPr>
            <w:tcW w:w="1076" w:type="pct"/>
            <w:vAlign w:val="center"/>
          </w:tcPr>
          <w:p w14:paraId="4CC8FE87">
            <w:pPr>
              <w:spacing w:line="400" w:lineRule="exact"/>
              <w:jc w:val="center"/>
              <w:rPr>
                <w:rFonts w:ascii="仿宋" w:hAnsi="仿宋" w:eastAsia="仿宋" w:cs="仿宋"/>
              </w:rPr>
            </w:pPr>
            <w:r>
              <w:rPr>
                <w:rFonts w:hint="eastAsia" w:ascii="仿宋" w:hAnsi="仿宋" w:eastAsia="仿宋" w:cs="仿宋"/>
              </w:rPr>
              <w:t>多功能保洁车</w:t>
            </w:r>
          </w:p>
        </w:tc>
        <w:tc>
          <w:tcPr>
            <w:tcW w:w="760" w:type="pct"/>
            <w:vAlign w:val="center"/>
          </w:tcPr>
          <w:p w14:paraId="093C6DF6">
            <w:pPr>
              <w:spacing w:line="400" w:lineRule="exact"/>
              <w:jc w:val="center"/>
              <w:rPr>
                <w:rFonts w:ascii="仿宋" w:hAnsi="仿宋" w:eastAsia="仿宋" w:cs="仿宋"/>
              </w:rPr>
            </w:pPr>
            <w:r>
              <w:rPr>
                <w:rFonts w:hint="eastAsia" w:ascii="仿宋" w:hAnsi="仿宋" w:eastAsia="仿宋" w:cs="仿宋"/>
              </w:rPr>
              <w:t>套</w:t>
            </w:r>
          </w:p>
        </w:tc>
        <w:tc>
          <w:tcPr>
            <w:tcW w:w="965" w:type="pct"/>
            <w:vAlign w:val="center"/>
          </w:tcPr>
          <w:p w14:paraId="711672CD">
            <w:pPr>
              <w:spacing w:line="400" w:lineRule="exact"/>
              <w:jc w:val="center"/>
              <w:rPr>
                <w:rFonts w:ascii="仿宋" w:hAnsi="仿宋" w:eastAsia="仿宋" w:cs="仿宋"/>
              </w:rPr>
            </w:pPr>
            <w:r>
              <w:rPr>
                <w:rFonts w:hint="eastAsia" w:ascii="仿宋" w:hAnsi="仿宋" w:eastAsia="仿宋" w:cs="仿宋"/>
              </w:rPr>
              <w:t>50</w:t>
            </w:r>
          </w:p>
        </w:tc>
        <w:tc>
          <w:tcPr>
            <w:tcW w:w="1728" w:type="pct"/>
            <w:vAlign w:val="center"/>
          </w:tcPr>
          <w:p w14:paraId="45521D5E">
            <w:pPr>
              <w:spacing w:line="400" w:lineRule="exact"/>
              <w:rPr>
                <w:rFonts w:ascii="仿宋" w:hAnsi="仿宋" w:eastAsia="仿宋" w:cs="仿宋"/>
              </w:rPr>
            </w:pPr>
          </w:p>
        </w:tc>
      </w:tr>
      <w:tr w14:paraId="3806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5978D2F2">
            <w:pPr>
              <w:spacing w:line="400" w:lineRule="exact"/>
              <w:jc w:val="center"/>
              <w:rPr>
                <w:rFonts w:ascii="仿宋" w:hAnsi="仿宋" w:eastAsia="仿宋" w:cs="仿宋"/>
              </w:rPr>
            </w:pPr>
            <w:r>
              <w:rPr>
                <w:rFonts w:hint="eastAsia" w:ascii="仿宋" w:hAnsi="仿宋" w:eastAsia="仿宋" w:cs="仿宋"/>
              </w:rPr>
              <w:t>2</w:t>
            </w:r>
          </w:p>
        </w:tc>
        <w:tc>
          <w:tcPr>
            <w:tcW w:w="1076" w:type="pct"/>
            <w:vAlign w:val="center"/>
          </w:tcPr>
          <w:p w14:paraId="5AB3BFE7">
            <w:pPr>
              <w:spacing w:line="400" w:lineRule="exact"/>
              <w:jc w:val="center"/>
              <w:rPr>
                <w:rFonts w:ascii="仿宋" w:hAnsi="仿宋" w:eastAsia="仿宋" w:cs="仿宋"/>
              </w:rPr>
            </w:pPr>
            <w:r>
              <w:rPr>
                <w:rFonts w:hint="eastAsia" w:ascii="仿宋" w:hAnsi="仿宋" w:eastAsia="仿宋" w:cs="仿宋"/>
              </w:rPr>
              <w:t>铝合金梯子</w:t>
            </w:r>
          </w:p>
        </w:tc>
        <w:tc>
          <w:tcPr>
            <w:tcW w:w="760" w:type="pct"/>
            <w:vAlign w:val="center"/>
          </w:tcPr>
          <w:p w14:paraId="0FB38ABC">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33CA780C">
            <w:pPr>
              <w:spacing w:line="400" w:lineRule="exact"/>
              <w:jc w:val="center"/>
              <w:rPr>
                <w:rFonts w:ascii="仿宋" w:hAnsi="仿宋" w:eastAsia="仿宋" w:cs="仿宋"/>
              </w:rPr>
            </w:pPr>
            <w:r>
              <w:rPr>
                <w:rFonts w:hint="eastAsia" w:ascii="仿宋" w:hAnsi="仿宋" w:eastAsia="仿宋" w:cs="仿宋"/>
              </w:rPr>
              <w:t>10</w:t>
            </w:r>
          </w:p>
        </w:tc>
        <w:tc>
          <w:tcPr>
            <w:tcW w:w="1728" w:type="pct"/>
            <w:vAlign w:val="center"/>
          </w:tcPr>
          <w:p w14:paraId="6E56749B">
            <w:pPr>
              <w:spacing w:line="400" w:lineRule="exact"/>
              <w:rPr>
                <w:rFonts w:ascii="仿宋" w:hAnsi="仿宋" w:eastAsia="仿宋" w:cs="仿宋"/>
              </w:rPr>
            </w:pPr>
          </w:p>
        </w:tc>
      </w:tr>
      <w:tr w14:paraId="1A10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4CCC11BD">
            <w:pPr>
              <w:spacing w:line="400" w:lineRule="exact"/>
              <w:jc w:val="center"/>
              <w:rPr>
                <w:rFonts w:ascii="仿宋" w:hAnsi="仿宋" w:eastAsia="仿宋" w:cs="仿宋"/>
              </w:rPr>
            </w:pPr>
            <w:r>
              <w:rPr>
                <w:rFonts w:hint="eastAsia" w:ascii="仿宋" w:hAnsi="仿宋" w:eastAsia="仿宋" w:cs="仿宋"/>
              </w:rPr>
              <w:t>3</w:t>
            </w:r>
          </w:p>
        </w:tc>
        <w:tc>
          <w:tcPr>
            <w:tcW w:w="1076" w:type="pct"/>
            <w:vAlign w:val="center"/>
          </w:tcPr>
          <w:p w14:paraId="3E4A713F">
            <w:pPr>
              <w:spacing w:line="400" w:lineRule="exact"/>
              <w:jc w:val="center"/>
              <w:rPr>
                <w:rFonts w:ascii="仿宋" w:hAnsi="仿宋" w:eastAsia="仿宋" w:cs="仿宋"/>
              </w:rPr>
            </w:pPr>
            <w:r>
              <w:rPr>
                <w:rFonts w:hint="eastAsia" w:ascii="仿宋" w:hAnsi="仿宋" w:eastAsia="仿宋" w:cs="仿宋"/>
              </w:rPr>
              <w:t>塑料地挂</w:t>
            </w:r>
          </w:p>
        </w:tc>
        <w:tc>
          <w:tcPr>
            <w:tcW w:w="760" w:type="pct"/>
            <w:vAlign w:val="center"/>
          </w:tcPr>
          <w:p w14:paraId="478FC600">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0BE36A1E">
            <w:pPr>
              <w:spacing w:line="400" w:lineRule="exact"/>
              <w:jc w:val="center"/>
              <w:rPr>
                <w:rFonts w:ascii="仿宋" w:hAnsi="仿宋" w:eastAsia="仿宋" w:cs="仿宋"/>
              </w:rPr>
            </w:pPr>
            <w:r>
              <w:rPr>
                <w:rFonts w:hint="eastAsia" w:ascii="仿宋" w:hAnsi="仿宋" w:eastAsia="仿宋" w:cs="仿宋"/>
              </w:rPr>
              <w:t>20</w:t>
            </w:r>
          </w:p>
        </w:tc>
        <w:tc>
          <w:tcPr>
            <w:tcW w:w="1728" w:type="pct"/>
            <w:vAlign w:val="center"/>
          </w:tcPr>
          <w:p w14:paraId="3B63ACF2">
            <w:pPr>
              <w:spacing w:line="400" w:lineRule="exact"/>
              <w:rPr>
                <w:rFonts w:ascii="仿宋" w:hAnsi="仿宋" w:eastAsia="仿宋" w:cs="仿宋"/>
              </w:rPr>
            </w:pPr>
          </w:p>
        </w:tc>
      </w:tr>
      <w:tr w14:paraId="2D36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68" w:type="pct"/>
            <w:vAlign w:val="center"/>
          </w:tcPr>
          <w:p w14:paraId="48BE3902">
            <w:pPr>
              <w:spacing w:line="400" w:lineRule="exact"/>
              <w:jc w:val="center"/>
              <w:rPr>
                <w:rFonts w:ascii="仿宋" w:hAnsi="仿宋" w:eastAsia="仿宋" w:cs="仿宋"/>
              </w:rPr>
            </w:pPr>
            <w:r>
              <w:rPr>
                <w:rFonts w:hint="eastAsia" w:ascii="仿宋" w:hAnsi="仿宋" w:eastAsia="仿宋" w:cs="仿宋"/>
              </w:rPr>
              <w:t>4</w:t>
            </w:r>
          </w:p>
        </w:tc>
        <w:tc>
          <w:tcPr>
            <w:tcW w:w="1076" w:type="pct"/>
            <w:vAlign w:val="center"/>
          </w:tcPr>
          <w:p w14:paraId="4ED6C662">
            <w:pPr>
              <w:spacing w:line="400" w:lineRule="exact"/>
              <w:jc w:val="center"/>
              <w:rPr>
                <w:rFonts w:ascii="仿宋" w:hAnsi="仿宋" w:eastAsia="仿宋" w:cs="仿宋"/>
              </w:rPr>
            </w:pPr>
            <w:r>
              <w:rPr>
                <w:rFonts w:hint="eastAsia" w:ascii="仿宋" w:hAnsi="仿宋" w:eastAsia="仿宋" w:cs="仿宋"/>
              </w:rPr>
              <w:t>卫生间纸篓</w:t>
            </w:r>
          </w:p>
        </w:tc>
        <w:tc>
          <w:tcPr>
            <w:tcW w:w="760" w:type="pct"/>
            <w:vAlign w:val="center"/>
          </w:tcPr>
          <w:p w14:paraId="2680C50E">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192DBC8D">
            <w:pPr>
              <w:spacing w:line="400" w:lineRule="exact"/>
              <w:jc w:val="center"/>
              <w:rPr>
                <w:rFonts w:ascii="仿宋" w:hAnsi="仿宋" w:eastAsia="仿宋" w:cs="仿宋"/>
              </w:rPr>
            </w:pPr>
            <w:r>
              <w:rPr>
                <w:rFonts w:hint="eastAsia" w:ascii="仿宋" w:hAnsi="仿宋" w:eastAsia="仿宋" w:cs="仿宋"/>
              </w:rPr>
              <w:t>每个卫生间配一个纸篓</w:t>
            </w:r>
          </w:p>
        </w:tc>
        <w:tc>
          <w:tcPr>
            <w:tcW w:w="1728" w:type="pct"/>
            <w:vAlign w:val="center"/>
          </w:tcPr>
          <w:p w14:paraId="3610C53D">
            <w:pPr>
              <w:spacing w:line="400" w:lineRule="exact"/>
              <w:jc w:val="center"/>
              <w:rPr>
                <w:rFonts w:ascii="仿宋" w:hAnsi="仿宋" w:eastAsia="仿宋" w:cs="仿宋"/>
              </w:rPr>
            </w:pPr>
            <w:r>
              <w:rPr>
                <w:rFonts w:hint="eastAsia" w:ascii="仿宋" w:hAnsi="仿宋" w:eastAsia="仿宋" w:cs="仿宋"/>
              </w:rPr>
              <w:t>含病房</w:t>
            </w:r>
          </w:p>
        </w:tc>
      </w:tr>
      <w:tr w14:paraId="07C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619EEEEA">
            <w:pPr>
              <w:spacing w:line="400" w:lineRule="exact"/>
              <w:jc w:val="center"/>
              <w:rPr>
                <w:rFonts w:ascii="仿宋" w:hAnsi="仿宋" w:eastAsia="仿宋" w:cs="仿宋"/>
              </w:rPr>
            </w:pPr>
            <w:r>
              <w:rPr>
                <w:rFonts w:hint="eastAsia" w:ascii="仿宋" w:hAnsi="仿宋" w:eastAsia="仿宋" w:cs="仿宋"/>
              </w:rPr>
              <w:t>5</w:t>
            </w:r>
          </w:p>
        </w:tc>
        <w:tc>
          <w:tcPr>
            <w:tcW w:w="1076" w:type="pct"/>
            <w:vAlign w:val="center"/>
          </w:tcPr>
          <w:p w14:paraId="78293E88">
            <w:pPr>
              <w:spacing w:line="400" w:lineRule="exact"/>
              <w:jc w:val="center"/>
              <w:rPr>
                <w:rFonts w:ascii="仿宋" w:hAnsi="仿宋" w:eastAsia="仿宋" w:cs="仿宋"/>
              </w:rPr>
            </w:pPr>
            <w:r>
              <w:rPr>
                <w:rFonts w:hint="eastAsia" w:ascii="仿宋" w:hAnsi="仿宋" w:eastAsia="仿宋" w:cs="仿宋"/>
              </w:rPr>
              <w:t>四色垃圾桶</w:t>
            </w:r>
          </w:p>
        </w:tc>
        <w:tc>
          <w:tcPr>
            <w:tcW w:w="760" w:type="pct"/>
            <w:vAlign w:val="center"/>
          </w:tcPr>
          <w:p w14:paraId="0BFF7A2A">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5A1B60FD">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0102F26B">
            <w:pPr>
              <w:spacing w:line="400" w:lineRule="exact"/>
              <w:jc w:val="center"/>
              <w:rPr>
                <w:rFonts w:ascii="仿宋" w:hAnsi="仿宋" w:eastAsia="仿宋" w:cs="仿宋"/>
              </w:rPr>
            </w:pPr>
            <w:r>
              <w:rPr>
                <w:rFonts w:hint="eastAsia" w:ascii="仿宋" w:hAnsi="仿宋" w:eastAsia="仿宋" w:cs="仿宋"/>
              </w:rPr>
              <w:t>240L</w:t>
            </w:r>
          </w:p>
        </w:tc>
      </w:tr>
      <w:tr w14:paraId="2687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68" w:type="pct"/>
            <w:vAlign w:val="center"/>
          </w:tcPr>
          <w:p w14:paraId="494FD0E2">
            <w:pPr>
              <w:spacing w:line="400" w:lineRule="exact"/>
              <w:jc w:val="center"/>
              <w:rPr>
                <w:rFonts w:ascii="仿宋" w:hAnsi="仿宋" w:eastAsia="仿宋" w:cs="仿宋"/>
              </w:rPr>
            </w:pPr>
            <w:r>
              <w:rPr>
                <w:rFonts w:hint="eastAsia" w:ascii="仿宋" w:hAnsi="仿宋" w:eastAsia="仿宋" w:cs="仿宋"/>
              </w:rPr>
              <w:t>6</w:t>
            </w:r>
          </w:p>
        </w:tc>
        <w:tc>
          <w:tcPr>
            <w:tcW w:w="1076" w:type="pct"/>
            <w:vAlign w:val="center"/>
          </w:tcPr>
          <w:p w14:paraId="13C60972">
            <w:pPr>
              <w:spacing w:line="400" w:lineRule="exact"/>
              <w:jc w:val="center"/>
              <w:rPr>
                <w:rFonts w:ascii="仿宋" w:hAnsi="仿宋" w:eastAsia="仿宋" w:cs="仿宋"/>
              </w:rPr>
            </w:pPr>
            <w:r>
              <w:rPr>
                <w:rFonts w:hint="eastAsia" w:ascii="仿宋" w:hAnsi="仿宋" w:eastAsia="仿宋" w:cs="仿宋"/>
              </w:rPr>
              <w:t>拖把清洁桶</w:t>
            </w:r>
          </w:p>
        </w:tc>
        <w:tc>
          <w:tcPr>
            <w:tcW w:w="760" w:type="pct"/>
            <w:vAlign w:val="center"/>
          </w:tcPr>
          <w:p w14:paraId="00FDEA5F">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13A00DAC">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2B3FADFD">
            <w:pPr>
              <w:spacing w:line="400" w:lineRule="exact"/>
              <w:jc w:val="center"/>
              <w:rPr>
                <w:rFonts w:ascii="仿宋" w:hAnsi="仿宋" w:eastAsia="仿宋" w:cs="仿宋"/>
              </w:rPr>
            </w:pPr>
            <w:r>
              <w:rPr>
                <w:rFonts w:hint="eastAsia" w:ascii="仿宋" w:hAnsi="仿宋" w:eastAsia="仿宋" w:cs="仿宋"/>
              </w:rPr>
              <w:t>按需</w:t>
            </w:r>
          </w:p>
        </w:tc>
      </w:tr>
      <w:tr w14:paraId="202B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5FCB0F8B">
            <w:pPr>
              <w:spacing w:line="400" w:lineRule="exact"/>
              <w:jc w:val="center"/>
              <w:rPr>
                <w:rFonts w:ascii="仿宋" w:hAnsi="仿宋" w:eastAsia="仿宋" w:cs="仿宋"/>
              </w:rPr>
            </w:pPr>
            <w:r>
              <w:rPr>
                <w:rFonts w:hint="eastAsia" w:ascii="仿宋" w:hAnsi="仿宋" w:eastAsia="仿宋" w:cs="仿宋"/>
              </w:rPr>
              <w:t>7</w:t>
            </w:r>
          </w:p>
        </w:tc>
        <w:tc>
          <w:tcPr>
            <w:tcW w:w="1076" w:type="pct"/>
            <w:vAlign w:val="center"/>
          </w:tcPr>
          <w:p w14:paraId="68F85460">
            <w:pPr>
              <w:spacing w:line="400" w:lineRule="exact"/>
              <w:jc w:val="center"/>
              <w:rPr>
                <w:rFonts w:ascii="仿宋" w:hAnsi="仿宋" w:eastAsia="仿宋" w:cs="仿宋"/>
              </w:rPr>
            </w:pPr>
            <w:r>
              <w:rPr>
                <w:rFonts w:hint="eastAsia" w:ascii="仿宋" w:hAnsi="仿宋" w:eastAsia="仿宋" w:cs="仿宋"/>
              </w:rPr>
              <w:t>污物毛巾桶</w:t>
            </w:r>
          </w:p>
        </w:tc>
        <w:tc>
          <w:tcPr>
            <w:tcW w:w="760" w:type="pct"/>
            <w:vAlign w:val="center"/>
          </w:tcPr>
          <w:p w14:paraId="36CEF485">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214331FB">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47828E03">
            <w:pPr>
              <w:spacing w:line="400" w:lineRule="exact"/>
              <w:jc w:val="center"/>
              <w:rPr>
                <w:rFonts w:ascii="仿宋" w:hAnsi="仿宋" w:eastAsia="仿宋" w:cs="仿宋"/>
              </w:rPr>
            </w:pPr>
            <w:r>
              <w:rPr>
                <w:rFonts w:hint="eastAsia" w:ascii="仿宋" w:hAnsi="仿宋" w:eastAsia="仿宋" w:cs="仿宋"/>
              </w:rPr>
              <w:t>按需</w:t>
            </w:r>
          </w:p>
        </w:tc>
      </w:tr>
      <w:tr w14:paraId="45F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4119A157">
            <w:pPr>
              <w:spacing w:line="400" w:lineRule="exact"/>
              <w:jc w:val="center"/>
              <w:rPr>
                <w:rFonts w:ascii="仿宋" w:hAnsi="仿宋" w:eastAsia="仿宋" w:cs="仿宋"/>
              </w:rPr>
            </w:pPr>
            <w:r>
              <w:rPr>
                <w:rFonts w:hint="eastAsia" w:ascii="仿宋" w:hAnsi="仿宋" w:eastAsia="仿宋" w:cs="仿宋"/>
              </w:rPr>
              <w:t>8</w:t>
            </w:r>
          </w:p>
        </w:tc>
        <w:tc>
          <w:tcPr>
            <w:tcW w:w="1076" w:type="pct"/>
            <w:vAlign w:val="center"/>
          </w:tcPr>
          <w:p w14:paraId="496C4AEB">
            <w:pPr>
              <w:spacing w:line="400" w:lineRule="exact"/>
              <w:jc w:val="center"/>
              <w:rPr>
                <w:rFonts w:ascii="仿宋" w:hAnsi="仿宋" w:eastAsia="仿宋" w:cs="仿宋"/>
              </w:rPr>
            </w:pPr>
            <w:r>
              <w:rPr>
                <w:rFonts w:hint="eastAsia" w:ascii="仿宋" w:hAnsi="仿宋" w:eastAsia="仿宋" w:cs="仿宋"/>
              </w:rPr>
              <w:t>洁净毛巾桶</w:t>
            </w:r>
          </w:p>
        </w:tc>
        <w:tc>
          <w:tcPr>
            <w:tcW w:w="760" w:type="pct"/>
            <w:vAlign w:val="center"/>
          </w:tcPr>
          <w:p w14:paraId="0AEB8834">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00DFBF40">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337B80D2">
            <w:pPr>
              <w:spacing w:line="400" w:lineRule="exact"/>
              <w:jc w:val="center"/>
              <w:rPr>
                <w:rFonts w:ascii="仿宋" w:hAnsi="仿宋" w:eastAsia="仿宋" w:cs="仿宋"/>
              </w:rPr>
            </w:pPr>
            <w:r>
              <w:rPr>
                <w:rFonts w:hint="eastAsia" w:ascii="仿宋" w:hAnsi="仿宋" w:eastAsia="仿宋" w:cs="仿宋"/>
              </w:rPr>
              <w:t>按需</w:t>
            </w:r>
          </w:p>
        </w:tc>
      </w:tr>
      <w:tr w14:paraId="6041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18202C76">
            <w:pPr>
              <w:spacing w:line="400" w:lineRule="exact"/>
              <w:jc w:val="center"/>
              <w:rPr>
                <w:rFonts w:ascii="仿宋" w:hAnsi="仿宋" w:eastAsia="仿宋" w:cs="仿宋"/>
              </w:rPr>
            </w:pPr>
            <w:r>
              <w:rPr>
                <w:rFonts w:hint="eastAsia" w:ascii="仿宋" w:hAnsi="仿宋" w:eastAsia="仿宋" w:cs="仿宋"/>
              </w:rPr>
              <w:t>9</w:t>
            </w:r>
          </w:p>
        </w:tc>
        <w:tc>
          <w:tcPr>
            <w:tcW w:w="1076" w:type="pct"/>
            <w:vAlign w:val="center"/>
          </w:tcPr>
          <w:p w14:paraId="33E97921">
            <w:pPr>
              <w:spacing w:line="400" w:lineRule="exact"/>
              <w:jc w:val="center"/>
              <w:rPr>
                <w:rFonts w:ascii="仿宋" w:hAnsi="仿宋" w:eastAsia="仿宋" w:cs="仿宋"/>
              </w:rPr>
            </w:pPr>
            <w:r>
              <w:rPr>
                <w:rFonts w:hint="eastAsia" w:ascii="仿宋" w:hAnsi="仿宋" w:eastAsia="仿宋" w:cs="仿宋"/>
              </w:rPr>
              <w:t>板拖（地巾片）</w:t>
            </w:r>
          </w:p>
        </w:tc>
        <w:tc>
          <w:tcPr>
            <w:tcW w:w="760" w:type="pct"/>
            <w:vAlign w:val="center"/>
          </w:tcPr>
          <w:p w14:paraId="3B312E52">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3F9D8E7E">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68B669EB">
            <w:pPr>
              <w:spacing w:line="400" w:lineRule="exact"/>
              <w:jc w:val="center"/>
              <w:rPr>
                <w:rFonts w:ascii="仿宋" w:hAnsi="仿宋" w:eastAsia="仿宋" w:cs="仿宋"/>
              </w:rPr>
            </w:pPr>
            <w:r>
              <w:rPr>
                <w:rFonts w:hint="eastAsia" w:ascii="仿宋" w:hAnsi="仿宋" w:eastAsia="仿宋" w:cs="仿宋"/>
              </w:rPr>
              <w:t>按需</w:t>
            </w:r>
          </w:p>
        </w:tc>
      </w:tr>
      <w:tr w14:paraId="090B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3BA748CB">
            <w:pPr>
              <w:spacing w:line="400" w:lineRule="exact"/>
              <w:jc w:val="center"/>
              <w:rPr>
                <w:rFonts w:ascii="仿宋" w:hAnsi="仿宋" w:eastAsia="仿宋" w:cs="仿宋"/>
              </w:rPr>
            </w:pPr>
            <w:r>
              <w:rPr>
                <w:rFonts w:hint="eastAsia" w:ascii="仿宋" w:hAnsi="仿宋" w:eastAsia="仿宋" w:cs="仿宋"/>
              </w:rPr>
              <w:t>10</w:t>
            </w:r>
          </w:p>
        </w:tc>
        <w:tc>
          <w:tcPr>
            <w:tcW w:w="1076" w:type="pct"/>
            <w:vAlign w:val="center"/>
          </w:tcPr>
          <w:p w14:paraId="234DC7A3">
            <w:pPr>
              <w:spacing w:line="400" w:lineRule="exact"/>
              <w:jc w:val="center"/>
              <w:rPr>
                <w:rFonts w:ascii="仿宋" w:hAnsi="仿宋" w:eastAsia="仿宋" w:cs="仿宋"/>
              </w:rPr>
            </w:pPr>
            <w:r>
              <w:rPr>
                <w:rFonts w:hint="eastAsia" w:ascii="仿宋" w:hAnsi="仿宋" w:eastAsia="仿宋" w:cs="仿宋"/>
              </w:rPr>
              <w:t>矛头刮刀</w:t>
            </w:r>
          </w:p>
        </w:tc>
        <w:tc>
          <w:tcPr>
            <w:tcW w:w="760" w:type="pct"/>
            <w:vAlign w:val="center"/>
          </w:tcPr>
          <w:p w14:paraId="5D9A041B">
            <w:pPr>
              <w:spacing w:line="400" w:lineRule="exact"/>
              <w:jc w:val="center"/>
              <w:rPr>
                <w:rFonts w:ascii="仿宋" w:hAnsi="仿宋" w:eastAsia="仿宋" w:cs="仿宋"/>
              </w:rPr>
            </w:pPr>
            <w:r>
              <w:rPr>
                <w:rFonts w:hint="eastAsia" w:ascii="仿宋" w:hAnsi="仿宋" w:eastAsia="仿宋" w:cs="仿宋"/>
              </w:rPr>
              <w:t>套</w:t>
            </w:r>
          </w:p>
        </w:tc>
        <w:tc>
          <w:tcPr>
            <w:tcW w:w="965" w:type="pct"/>
            <w:vAlign w:val="center"/>
          </w:tcPr>
          <w:p w14:paraId="2DB8AEF6">
            <w:pPr>
              <w:spacing w:line="400" w:lineRule="exact"/>
              <w:jc w:val="center"/>
              <w:rPr>
                <w:rFonts w:ascii="仿宋" w:hAnsi="仿宋" w:eastAsia="仿宋" w:cs="仿宋"/>
              </w:rPr>
            </w:pPr>
            <w:r>
              <w:rPr>
                <w:rFonts w:hint="eastAsia" w:ascii="仿宋" w:hAnsi="仿宋" w:eastAsia="仿宋" w:cs="仿宋"/>
              </w:rPr>
              <w:t>每层1套</w:t>
            </w:r>
          </w:p>
        </w:tc>
        <w:tc>
          <w:tcPr>
            <w:tcW w:w="1728" w:type="pct"/>
            <w:vAlign w:val="center"/>
          </w:tcPr>
          <w:p w14:paraId="2A121319">
            <w:pPr>
              <w:spacing w:line="400" w:lineRule="exact"/>
              <w:jc w:val="center"/>
              <w:rPr>
                <w:rFonts w:ascii="仿宋" w:hAnsi="仿宋" w:eastAsia="仿宋" w:cs="仿宋"/>
              </w:rPr>
            </w:pPr>
          </w:p>
        </w:tc>
      </w:tr>
      <w:tr w14:paraId="156D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14096873">
            <w:pPr>
              <w:spacing w:line="400" w:lineRule="exact"/>
              <w:jc w:val="center"/>
              <w:rPr>
                <w:rFonts w:ascii="仿宋" w:hAnsi="仿宋" w:eastAsia="仿宋" w:cs="仿宋"/>
              </w:rPr>
            </w:pPr>
            <w:r>
              <w:rPr>
                <w:rFonts w:hint="eastAsia" w:ascii="仿宋" w:hAnsi="仿宋" w:eastAsia="仿宋" w:cs="仿宋"/>
              </w:rPr>
              <w:t>11</w:t>
            </w:r>
          </w:p>
        </w:tc>
        <w:tc>
          <w:tcPr>
            <w:tcW w:w="1076" w:type="pct"/>
            <w:vAlign w:val="center"/>
          </w:tcPr>
          <w:p w14:paraId="66C181CB">
            <w:pPr>
              <w:spacing w:line="400" w:lineRule="exact"/>
              <w:jc w:val="center"/>
              <w:rPr>
                <w:rFonts w:ascii="仿宋" w:hAnsi="仿宋" w:eastAsia="仿宋" w:cs="仿宋"/>
              </w:rPr>
            </w:pPr>
            <w:r>
              <w:rPr>
                <w:rFonts w:hint="eastAsia" w:ascii="仿宋" w:hAnsi="仿宋" w:eastAsia="仿宋" w:cs="仿宋"/>
              </w:rPr>
              <w:t>套扫</w:t>
            </w:r>
          </w:p>
        </w:tc>
        <w:tc>
          <w:tcPr>
            <w:tcW w:w="760" w:type="pct"/>
            <w:vAlign w:val="center"/>
          </w:tcPr>
          <w:p w14:paraId="7DF5CBE7">
            <w:pPr>
              <w:spacing w:line="400" w:lineRule="exact"/>
              <w:jc w:val="center"/>
              <w:rPr>
                <w:rFonts w:ascii="仿宋" w:hAnsi="仿宋" w:eastAsia="仿宋" w:cs="仿宋"/>
              </w:rPr>
            </w:pPr>
            <w:r>
              <w:rPr>
                <w:rFonts w:hint="eastAsia" w:ascii="仿宋" w:hAnsi="仿宋" w:eastAsia="仿宋" w:cs="仿宋"/>
              </w:rPr>
              <w:t>套</w:t>
            </w:r>
          </w:p>
        </w:tc>
        <w:tc>
          <w:tcPr>
            <w:tcW w:w="965" w:type="pct"/>
            <w:vAlign w:val="center"/>
          </w:tcPr>
          <w:p w14:paraId="0825D9A6">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46AB25E2">
            <w:pPr>
              <w:spacing w:line="400" w:lineRule="exact"/>
              <w:jc w:val="center"/>
              <w:rPr>
                <w:rFonts w:ascii="仿宋" w:hAnsi="仿宋" w:eastAsia="仿宋" w:cs="仿宋"/>
              </w:rPr>
            </w:pPr>
            <w:r>
              <w:rPr>
                <w:rFonts w:hint="eastAsia" w:ascii="仿宋" w:hAnsi="仿宋" w:eastAsia="仿宋" w:cs="仿宋"/>
              </w:rPr>
              <w:t>按需</w:t>
            </w:r>
          </w:p>
        </w:tc>
      </w:tr>
      <w:tr w14:paraId="5EB0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Align w:val="center"/>
          </w:tcPr>
          <w:p w14:paraId="66B91B54">
            <w:pPr>
              <w:spacing w:line="400" w:lineRule="exact"/>
              <w:jc w:val="center"/>
              <w:rPr>
                <w:rFonts w:ascii="仿宋" w:hAnsi="仿宋" w:eastAsia="仿宋" w:cs="仿宋"/>
              </w:rPr>
            </w:pPr>
            <w:r>
              <w:rPr>
                <w:rFonts w:hint="eastAsia" w:ascii="仿宋" w:hAnsi="仿宋" w:eastAsia="仿宋" w:cs="仿宋"/>
              </w:rPr>
              <w:t>12</w:t>
            </w:r>
          </w:p>
        </w:tc>
        <w:tc>
          <w:tcPr>
            <w:tcW w:w="1076" w:type="pct"/>
            <w:vAlign w:val="center"/>
          </w:tcPr>
          <w:p w14:paraId="34C33FBF">
            <w:pPr>
              <w:spacing w:line="400" w:lineRule="exact"/>
              <w:jc w:val="center"/>
              <w:rPr>
                <w:rFonts w:ascii="仿宋" w:hAnsi="仿宋" w:eastAsia="仿宋" w:cs="仿宋"/>
              </w:rPr>
            </w:pPr>
            <w:r>
              <w:rPr>
                <w:rFonts w:hint="eastAsia" w:ascii="仿宋" w:hAnsi="仿宋" w:eastAsia="仿宋" w:cs="仿宋"/>
              </w:rPr>
              <w:t>马桶刷</w:t>
            </w:r>
          </w:p>
        </w:tc>
        <w:tc>
          <w:tcPr>
            <w:tcW w:w="760" w:type="pct"/>
            <w:vAlign w:val="center"/>
          </w:tcPr>
          <w:p w14:paraId="568148A5">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6D792ED9">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0B98788C">
            <w:pPr>
              <w:spacing w:line="400" w:lineRule="exact"/>
              <w:jc w:val="center"/>
              <w:rPr>
                <w:rFonts w:ascii="仿宋" w:hAnsi="仿宋" w:eastAsia="仿宋" w:cs="仿宋"/>
              </w:rPr>
            </w:pPr>
            <w:r>
              <w:rPr>
                <w:rFonts w:hint="eastAsia" w:ascii="仿宋" w:hAnsi="仿宋" w:eastAsia="仿宋" w:cs="仿宋"/>
              </w:rPr>
              <w:t>按需</w:t>
            </w:r>
          </w:p>
        </w:tc>
      </w:tr>
      <w:tr w14:paraId="49DA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023BFA9F">
            <w:pPr>
              <w:spacing w:line="400" w:lineRule="exact"/>
              <w:jc w:val="center"/>
              <w:rPr>
                <w:rFonts w:ascii="仿宋" w:hAnsi="仿宋" w:eastAsia="仿宋" w:cs="仿宋"/>
              </w:rPr>
            </w:pPr>
            <w:r>
              <w:rPr>
                <w:rFonts w:hint="eastAsia" w:ascii="仿宋" w:hAnsi="仿宋" w:eastAsia="仿宋" w:cs="仿宋"/>
              </w:rPr>
              <w:t>13</w:t>
            </w:r>
          </w:p>
        </w:tc>
        <w:tc>
          <w:tcPr>
            <w:tcW w:w="1076" w:type="pct"/>
            <w:vAlign w:val="center"/>
          </w:tcPr>
          <w:p w14:paraId="31735C83">
            <w:pPr>
              <w:spacing w:line="400" w:lineRule="exact"/>
              <w:jc w:val="center"/>
              <w:rPr>
                <w:rFonts w:ascii="仿宋" w:hAnsi="仿宋" w:eastAsia="仿宋" w:cs="仿宋"/>
              </w:rPr>
            </w:pPr>
            <w:r>
              <w:rPr>
                <w:rFonts w:hint="eastAsia" w:ascii="仿宋" w:hAnsi="仿宋" w:eastAsia="仿宋" w:cs="仿宋"/>
              </w:rPr>
              <w:t>橡胶手套（各种型号）</w:t>
            </w:r>
          </w:p>
        </w:tc>
        <w:tc>
          <w:tcPr>
            <w:tcW w:w="760" w:type="pct"/>
            <w:vAlign w:val="center"/>
          </w:tcPr>
          <w:p w14:paraId="1CF301BA">
            <w:pPr>
              <w:spacing w:line="400" w:lineRule="exact"/>
              <w:jc w:val="center"/>
              <w:rPr>
                <w:rFonts w:ascii="仿宋" w:hAnsi="仿宋" w:eastAsia="仿宋" w:cs="仿宋"/>
              </w:rPr>
            </w:pPr>
            <w:r>
              <w:rPr>
                <w:rFonts w:hint="eastAsia" w:ascii="仿宋" w:hAnsi="仿宋" w:eastAsia="仿宋" w:cs="仿宋"/>
              </w:rPr>
              <w:t>双</w:t>
            </w:r>
          </w:p>
        </w:tc>
        <w:tc>
          <w:tcPr>
            <w:tcW w:w="965" w:type="pct"/>
            <w:vAlign w:val="center"/>
          </w:tcPr>
          <w:p w14:paraId="73F25DE0">
            <w:pPr>
              <w:spacing w:line="400" w:lineRule="exact"/>
              <w:jc w:val="center"/>
              <w:rPr>
                <w:rFonts w:ascii="仿宋" w:hAnsi="仿宋" w:eastAsia="仿宋" w:cs="仿宋"/>
              </w:rPr>
            </w:pPr>
            <w:r>
              <w:rPr>
                <w:rFonts w:hint="eastAsia" w:ascii="仿宋" w:hAnsi="仿宋" w:eastAsia="仿宋" w:cs="仿宋"/>
              </w:rPr>
              <w:t>每人一双</w:t>
            </w:r>
          </w:p>
        </w:tc>
        <w:tc>
          <w:tcPr>
            <w:tcW w:w="1728" w:type="pct"/>
            <w:vAlign w:val="center"/>
          </w:tcPr>
          <w:p w14:paraId="0F7A0FEC">
            <w:pPr>
              <w:spacing w:line="400" w:lineRule="exact"/>
              <w:jc w:val="center"/>
              <w:rPr>
                <w:rFonts w:ascii="仿宋" w:hAnsi="仿宋" w:eastAsia="仿宋" w:cs="仿宋"/>
              </w:rPr>
            </w:pPr>
            <w:r>
              <w:rPr>
                <w:rFonts w:hint="eastAsia" w:ascii="仿宋" w:hAnsi="仿宋" w:eastAsia="仿宋" w:cs="仿宋"/>
              </w:rPr>
              <w:t>定期更换</w:t>
            </w:r>
          </w:p>
        </w:tc>
      </w:tr>
      <w:tr w14:paraId="7310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09185E3F">
            <w:pPr>
              <w:spacing w:line="400" w:lineRule="exact"/>
              <w:jc w:val="center"/>
              <w:rPr>
                <w:rFonts w:ascii="仿宋" w:hAnsi="仿宋" w:eastAsia="仿宋" w:cs="仿宋"/>
              </w:rPr>
            </w:pPr>
            <w:r>
              <w:rPr>
                <w:rFonts w:hint="eastAsia" w:ascii="仿宋" w:hAnsi="仿宋" w:eastAsia="仿宋" w:cs="仿宋"/>
              </w:rPr>
              <w:t>14</w:t>
            </w:r>
          </w:p>
        </w:tc>
        <w:tc>
          <w:tcPr>
            <w:tcW w:w="1076" w:type="pct"/>
            <w:vAlign w:val="center"/>
          </w:tcPr>
          <w:p w14:paraId="4CC189AE">
            <w:pPr>
              <w:spacing w:line="300" w:lineRule="exact"/>
              <w:jc w:val="center"/>
              <w:rPr>
                <w:rFonts w:ascii="仿宋" w:hAnsi="仿宋" w:eastAsia="仿宋" w:cs="仿宋"/>
              </w:rPr>
            </w:pPr>
            <w:r>
              <w:rPr>
                <w:rFonts w:hint="eastAsia" w:ascii="仿宋" w:hAnsi="仿宋" w:eastAsia="仿宋" w:cs="仿宋"/>
              </w:rPr>
              <w:t>大中小（各种型号）垃圾袋</w:t>
            </w:r>
          </w:p>
        </w:tc>
        <w:tc>
          <w:tcPr>
            <w:tcW w:w="760" w:type="pct"/>
            <w:vAlign w:val="center"/>
          </w:tcPr>
          <w:p w14:paraId="6289AA7B">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5B35FD15">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44396489">
            <w:pPr>
              <w:spacing w:line="400" w:lineRule="exact"/>
              <w:jc w:val="center"/>
              <w:rPr>
                <w:rFonts w:ascii="仿宋" w:hAnsi="仿宋" w:eastAsia="仿宋" w:cs="仿宋"/>
              </w:rPr>
            </w:pPr>
            <w:r>
              <w:rPr>
                <w:rFonts w:hint="eastAsia" w:ascii="仿宋" w:hAnsi="仿宋" w:eastAsia="仿宋" w:cs="仿宋"/>
              </w:rPr>
              <w:t>每个垃圾桶套袋</w:t>
            </w:r>
          </w:p>
        </w:tc>
      </w:tr>
      <w:tr w14:paraId="567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1C0E6B4E">
            <w:pPr>
              <w:spacing w:line="400" w:lineRule="exact"/>
              <w:jc w:val="center"/>
              <w:rPr>
                <w:rFonts w:ascii="仿宋" w:hAnsi="仿宋" w:eastAsia="仿宋" w:cs="仿宋"/>
              </w:rPr>
            </w:pPr>
            <w:r>
              <w:rPr>
                <w:rFonts w:hint="eastAsia" w:ascii="仿宋" w:hAnsi="仿宋" w:eastAsia="仿宋" w:cs="仿宋"/>
              </w:rPr>
              <w:t>15</w:t>
            </w:r>
          </w:p>
        </w:tc>
        <w:tc>
          <w:tcPr>
            <w:tcW w:w="1076" w:type="pct"/>
            <w:vAlign w:val="center"/>
          </w:tcPr>
          <w:p w14:paraId="1A2EB9CC">
            <w:pPr>
              <w:spacing w:line="400" w:lineRule="exact"/>
              <w:jc w:val="center"/>
              <w:rPr>
                <w:rFonts w:ascii="仿宋" w:hAnsi="仿宋" w:eastAsia="仿宋" w:cs="仿宋"/>
              </w:rPr>
            </w:pPr>
            <w:r>
              <w:rPr>
                <w:rFonts w:hint="eastAsia" w:ascii="仿宋" w:hAnsi="仿宋" w:eastAsia="仿宋" w:cs="仿宋"/>
              </w:rPr>
              <w:t>百洁布</w:t>
            </w:r>
          </w:p>
        </w:tc>
        <w:tc>
          <w:tcPr>
            <w:tcW w:w="760" w:type="pct"/>
            <w:vAlign w:val="center"/>
          </w:tcPr>
          <w:p w14:paraId="73E595A3">
            <w:pPr>
              <w:spacing w:line="400" w:lineRule="exact"/>
              <w:jc w:val="center"/>
              <w:rPr>
                <w:rFonts w:ascii="仿宋" w:hAnsi="仿宋" w:eastAsia="仿宋" w:cs="仿宋"/>
              </w:rPr>
            </w:pPr>
            <w:r>
              <w:rPr>
                <w:rFonts w:hint="eastAsia" w:ascii="仿宋" w:hAnsi="仿宋" w:eastAsia="仿宋" w:cs="仿宋"/>
              </w:rPr>
              <w:t>块</w:t>
            </w:r>
          </w:p>
        </w:tc>
        <w:tc>
          <w:tcPr>
            <w:tcW w:w="965" w:type="pct"/>
            <w:vAlign w:val="center"/>
          </w:tcPr>
          <w:p w14:paraId="40407BFF">
            <w:pPr>
              <w:spacing w:line="400" w:lineRule="exact"/>
              <w:jc w:val="center"/>
              <w:rPr>
                <w:rFonts w:ascii="仿宋" w:hAnsi="仿宋" w:eastAsia="仿宋" w:cs="仿宋"/>
              </w:rPr>
            </w:pPr>
            <w:r>
              <w:rPr>
                <w:rFonts w:hint="eastAsia" w:ascii="仿宋" w:hAnsi="仿宋" w:eastAsia="仿宋" w:cs="仿宋"/>
              </w:rPr>
              <w:t>每人一块</w:t>
            </w:r>
          </w:p>
        </w:tc>
        <w:tc>
          <w:tcPr>
            <w:tcW w:w="1728" w:type="pct"/>
            <w:vAlign w:val="center"/>
          </w:tcPr>
          <w:p w14:paraId="652D2E11">
            <w:pPr>
              <w:spacing w:line="400" w:lineRule="exact"/>
              <w:jc w:val="center"/>
              <w:rPr>
                <w:rFonts w:ascii="仿宋" w:hAnsi="仿宋" w:eastAsia="仿宋" w:cs="仿宋"/>
              </w:rPr>
            </w:pPr>
          </w:p>
        </w:tc>
      </w:tr>
      <w:tr w14:paraId="2726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08C174A9">
            <w:pPr>
              <w:spacing w:line="400" w:lineRule="exact"/>
              <w:jc w:val="center"/>
              <w:rPr>
                <w:rFonts w:ascii="仿宋" w:hAnsi="仿宋" w:eastAsia="仿宋" w:cs="仿宋"/>
              </w:rPr>
            </w:pPr>
            <w:r>
              <w:rPr>
                <w:rFonts w:hint="eastAsia" w:ascii="仿宋" w:hAnsi="仿宋" w:eastAsia="仿宋" w:cs="仿宋"/>
              </w:rPr>
              <w:t>16</w:t>
            </w:r>
          </w:p>
        </w:tc>
        <w:tc>
          <w:tcPr>
            <w:tcW w:w="1076" w:type="pct"/>
            <w:vAlign w:val="center"/>
          </w:tcPr>
          <w:p w14:paraId="620A44CE">
            <w:pPr>
              <w:spacing w:line="400" w:lineRule="exact"/>
              <w:jc w:val="center"/>
              <w:rPr>
                <w:rFonts w:ascii="仿宋" w:hAnsi="仿宋" w:eastAsia="仿宋" w:cs="仿宋"/>
              </w:rPr>
            </w:pPr>
            <w:r>
              <w:rPr>
                <w:rFonts w:hint="eastAsia" w:ascii="仿宋" w:hAnsi="仿宋" w:eastAsia="仿宋" w:cs="仿宋"/>
              </w:rPr>
              <w:t>长把地刷</w:t>
            </w:r>
          </w:p>
        </w:tc>
        <w:tc>
          <w:tcPr>
            <w:tcW w:w="760" w:type="pct"/>
            <w:vAlign w:val="center"/>
          </w:tcPr>
          <w:p w14:paraId="7D265A20">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0903C008">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6D4E035A">
            <w:pPr>
              <w:spacing w:line="400" w:lineRule="exact"/>
              <w:jc w:val="center"/>
              <w:rPr>
                <w:rFonts w:ascii="仿宋" w:hAnsi="仿宋" w:eastAsia="仿宋" w:cs="仿宋"/>
              </w:rPr>
            </w:pPr>
            <w:r>
              <w:rPr>
                <w:rFonts w:hint="eastAsia" w:ascii="仿宋" w:hAnsi="仿宋" w:eastAsia="仿宋" w:cs="仿宋"/>
              </w:rPr>
              <w:t>按需</w:t>
            </w:r>
          </w:p>
        </w:tc>
      </w:tr>
      <w:tr w14:paraId="6ADB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0A6E98B3">
            <w:pPr>
              <w:spacing w:line="400" w:lineRule="exact"/>
              <w:jc w:val="center"/>
              <w:rPr>
                <w:rFonts w:ascii="仿宋" w:hAnsi="仿宋" w:eastAsia="仿宋" w:cs="仿宋"/>
              </w:rPr>
            </w:pPr>
            <w:r>
              <w:rPr>
                <w:rFonts w:hint="eastAsia" w:ascii="仿宋" w:hAnsi="仿宋" w:eastAsia="仿宋" w:cs="仿宋"/>
              </w:rPr>
              <w:t>17</w:t>
            </w:r>
          </w:p>
        </w:tc>
        <w:tc>
          <w:tcPr>
            <w:tcW w:w="1076" w:type="pct"/>
            <w:vAlign w:val="center"/>
          </w:tcPr>
          <w:p w14:paraId="73EDA98C">
            <w:pPr>
              <w:spacing w:line="400" w:lineRule="exact"/>
              <w:jc w:val="center"/>
              <w:rPr>
                <w:rFonts w:ascii="仿宋" w:hAnsi="仿宋" w:eastAsia="仿宋" w:cs="仿宋"/>
              </w:rPr>
            </w:pPr>
            <w:r>
              <w:rPr>
                <w:rFonts w:hint="eastAsia" w:ascii="仿宋" w:hAnsi="仿宋" w:eastAsia="仿宋" w:cs="仿宋"/>
              </w:rPr>
              <w:t>清洁提示牌</w:t>
            </w:r>
          </w:p>
        </w:tc>
        <w:tc>
          <w:tcPr>
            <w:tcW w:w="760" w:type="pct"/>
            <w:vAlign w:val="center"/>
          </w:tcPr>
          <w:p w14:paraId="7C184776">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1B9E80A8">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6BDE58F5">
            <w:pPr>
              <w:spacing w:line="400" w:lineRule="exact"/>
              <w:jc w:val="center"/>
              <w:rPr>
                <w:rFonts w:ascii="仿宋" w:hAnsi="仿宋" w:eastAsia="仿宋" w:cs="仿宋"/>
              </w:rPr>
            </w:pPr>
            <w:r>
              <w:rPr>
                <w:rFonts w:hint="eastAsia" w:ascii="仿宋" w:hAnsi="仿宋" w:eastAsia="仿宋" w:cs="仿宋"/>
              </w:rPr>
              <w:t>按需</w:t>
            </w:r>
          </w:p>
        </w:tc>
      </w:tr>
      <w:tr w14:paraId="00BD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2D1EEC63">
            <w:pPr>
              <w:spacing w:line="400" w:lineRule="exact"/>
              <w:jc w:val="center"/>
              <w:rPr>
                <w:rFonts w:ascii="仿宋" w:hAnsi="仿宋" w:eastAsia="仿宋" w:cs="仿宋"/>
              </w:rPr>
            </w:pPr>
            <w:r>
              <w:rPr>
                <w:rFonts w:hint="eastAsia" w:ascii="仿宋" w:hAnsi="仿宋" w:eastAsia="仿宋" w:cs="仿宋"/>
              </w:rPr>
              <w:t>18</w:t>
            </w:r>
          </w:p>
        </w:tc>
        <w:tc>
          <w:tcPr>
            <w:tcW w:w="1076" w:type="pct"/>
            <w:vAlign w:val="center"/>
          </w:tcPr>
          <w:p w14:paraId="678A276A">
            <w:pPr>
              <w:spacing w:line="400" w:lineRule="exact"/>
              <w:jc w:val="center"/>
              <w:rPr>
                <w:rFonts w:ascii="仿宋" w:hAnsi="仿宋" w:eastAsia="仿宋" w:cs="仿宋"/>
              </w:rPr>
            </w:pPr>
            <w:r>
              <w:rPr>
                <w:rFonts w:hint="eastAsia" w:ascii="仿宋" w:hAnsi="仿宋" w:eastAsia="仿宋" w:cs="仿宋"/>
              </w:rPr>
              <w:t>小心地滑提示牌</w:t>
            </w:r>
          </w:p>
        </w:tc>
        <w:tc>
          <w:tcPr>
            <w:tcW w:w="760" w:type="pct"/>
            <w:vAlign w:val="center"/>
          </w:tcPr>
          <w:p w14:paraId="44E3F9A6">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6A6AB282">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14C3D91E">
            <w:pPr>
              <w:spacing w:line="400" w:lineRule="exact"/>
              <w:jc w:val="center"/>
              <w:rPr>
                <w:rFonts w:ascii="仿宋" w:hAnsi="仿宋" w:eastAsia="仿宋" w:cs="仿宋"/>
              </w:rPr>
            </w:pPr>
            <w:r>
              <w:rPr>
                <w:rFonts w:hint="eastAsia" w:ascii="仿宋" w:hAnsi="仿宋" w:eastAsia="仿宋" w:cs="仿宋"/>
              </w:rPr>
              <w:t>按需</w:t>
            </w:r>
          </w:p>
        </w:tc>
      </w:tr>
      <w:tr w14:paraId="1A56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1B9C7521">
            <w:pPr>
              <w:spacing w:line="400" w:lineRule="exact"/>
              <w:jc w:val="center"/>
              <w:rPr>
                <w:rFonts w:ascii="仿宋" w:hAnsi="仿宋" w:eastAsia="仿宋" w:cs="仿宋"/>
              </w:rPr>
            </w:pPr>
            <w:r>
              <w:rPr>
                <w:rFonts w:hint="eastAsia" w:ascii="仿宋" w:hAnsi="仿宋" w:eastAsia="仿宋" w:cs="仿宋"/>
              </w:rPr>
              <w:t>19</w:t>
            </w:r>
          </w:p>
        </w:tc>
        <w:tc>
          <w:tcPr>
            <w:tcW w:w="1076" w:type="pct"/>
            <w:vAlign w:val="center"/>
          </w:tcPr>
          <w:p w14:paraId="1C04D756">
            <w:pPr>
              <w:spacing w:line="400" w:lineRule="exact"/>
              <w:jc w:val="center"/>
              <w:rPr>
                <w:rFonts w:ascii="仿宋" w:hAnsi="仿宋" w:eastAsia="仿宋" w:cs="仿宋"/>
              </w:rPr>
            </w:pPr>
            <w:r>
              <w:rPr>
                <w:rFonts w:hint="eastAsia" w:ascii="仿宋" w:hAnsi="仿宋" w:eastAsia="仿宋" w:cs="仿宋"/>
              </w:rPr>
              <w:t>防滑垫子</w:t>
            </w:r>
          </w:p>
        </w:tc>
        <w:tc>
          <w:tcPr>
            <w:tcW w:w="760" w:type="pct"/>
            <w:vAlign w:val="center"/>
          </w:tcPr>
          <w:p w14:paraId="5B067532">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1DD03F7A">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4A40AD67">
            <w:pPr>
              <w:spacing w:line="400" w:lineRule="exact"/>
              <w:jc w:val="center"/>
              <w:rPr>
                <w:rFonts w:ascii="仿宋" w:hAnsi="仿宋" w:eastAsia="仿宋" w:cs="仿宋"/>
              </w:rPr>
            </w:pPr>
            <w:r>
              <w:rPr>
                <w:rFonts w:hint="eastAsia" w:ascii="仿宋" w:hAnsi="仿宋" w:eastAsia="仿宋" w:cs="仿宋"/>
              </w:rPr>
              <w:t>按需</w:t>
            </w:r>
          </w:p>
        </w:tc>
      </w:tr>
      <w:tr w14:paraId="4624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8" w:type="pct"/>
            <w:vAlign w:val="center"/>
          </w:tcPr>
          <w:p w14:paraId="523C48F8">
            <w:pPr>
              <w:spacing w:line="400" w:lineRule="exact"/>
              <w:jc w:val="center"/>
              <w:rPr>
                <w:rFonts w:ascii="仿宋" w:hAnsi="仿宋" w:eastAsia="仿宋" w:cs="仿宋"/>
              </w:rPr>
            </w:pPr>
            <w:r>
              <w:rPr>
                <w:rFonts w:hint="eastAsia" w:ascii="仿宋" w:hAnsi="仿宋" w:eastAsia="仿宋" w:cs="仿宋"/>
              </w:rPr>
              <w:t>20</w:t>
            </w:r>
          </w:p>
        </w:tc>
        <w:tc>
          <w:tcPr>
            <w:tcW w:w="1076" w:type="pct"/>
            <w:vAlign w:val="center"/>
          </w:tcPr>
          <w:p w14:paraId="4417E279">
            <w:pPr>
              <w:spacing w:line="300" w:lineRule="exact"/>
              <w:jc w:val="center"/>
              <w:rPr>
                <w:rFonts w:ascii="仿宋" w:hAnsi="仿宋" w:eastAsia="仿宋" w:cs="仿宋"/>
              </w:rPr>
            </w:pPr>
            <w:r>
              <w:rPr>
                <w:rFonts w:hint="eastAsia" w:ascii="仿宋" w:hAnsi="仿宋" w:eastAsia="仿宋" w:cs="仿宋"/>
              </w:rPr>
              <w:t>抹布</w:t>
            </w:r>
          </w:p>
        </w:tc>
        <w:tc>
          <w:tcPr>
            <w:tcW w:w="760" w:type="pct"/>
            <w:vAlign w:val="center"/>
          </w:tcPr>
          <w:p w14:paraId="5651C037">
            <w:pPr>
              <w:spacing w:line="400" w:lineRule="exact"/>
              <w:jc w:val="center"/>
              <w:rPr>
                <w:rFonts w:ascii="仿宋" w:hAnsi="仿宋" w:eastAsia="仿宋" w:cs="仿宋"/>
              </w:rPr>
            </w:pPr>
            <w:r>
              <w:rPr>
                <w:rFonts w:hint="eastAsia" w:ascii="仿宋" w:hAnsi="仿宋" w:eastAsia="仿宋" w:cs="仿宋"/>
              </w:rPr>
              <w:t>条</w:t>
            </w:r>
          </w:p>
        </w:tc>
        <w:tc>
          <w:tcPr>
            <w:tcW w:w="965" w:type="pct"/>
            <w:vAlign w:val="center"/>
          </w:tcPr>
          <w:p w14:paraId="524BD473">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7E21EFBF">
            <w:pPr>
              <w:spacing w:line="400" w:lineRule="exact"/>
              <w:jc w:val="center"/>
              <w:rPr>
                <w:rFonts w:ascii="仿宋" w:hAnsi="仿宋" w:eastAsia="仿宋" w:cs="仿宋"/>
              </w:rPr>
            </w:pPr>
            <w:r>
              <w:rPr>
                <w:rFonts w:hint="eastAsia" w:ascii="仿宋" w:hAnsi="仿宋" w:eastAsia="仿宋" w:cs="仿宋"/>
              </w:rPr>
              <w:t>按需</w:t>
            </w:r>
          </w:p>
        </w:tc>
      </w:tr>
      <w:tr w14:paraId="27A8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346248CA">
            <w:pPr>
              <w:spacing w:line="400" w:lineRule="exact"/>
              <w:jc w:val="center"/>
              <w:rPr>
                <w:rFonts w:ascii="仿宋" w:hAnsi="仿宋" w:eastAsia="仿宋" w:cs="仿宋"/>
              </w:rPr>
            </w:pPr>
            <w:r>
              <w:rPr>
                <w:rFonts w:hint="eastAsia" w:ascii="仿宋" w:hAnsi="仿宋" w:eastAsia="仿宋" w:cs="仿宋"/>
              </w:rPr>
              <w:t>21</w:t>
            </w:r>
          </w:p>
        </w:tc>
        <w:tc>
          <w:tcPr>
            <w:tcW w:w="1076" w:type="pct"/>
            <w:vAlign w:val="center"/>
          </w:tcPr>
          <w:p w14:paraId="269B0C57">
            <w:pPr>
              <w:spacing w:line="300" w:lineRule="exact"/>
              <w:jc w:val="center"/>
              <w:rPr>
                <w:rFonts w:ascii="仿宋" w:hAnsi="仿宋" w:eastAsia="仿宋" w:cs="仿宋"/>
              </w:rPr>
            </w:pPr>
            <w:r>
              <w:rPr>
                <w:rFonts w:hint="eastAsia" w:ascii="仿宋" w:hAnsi="仿宋" w:eastAsia="仿宋" w:cs="仿宋"/>
              </w:rPr>
              <w:t>洁厕剂</w:t>
            </w:r>
          </w:p>
        </w:tc>
        <w:tc>
          <w:tcPr>
            <w:tcW w:w="760" w:type="pct"/>
            <w:vAlign w:val="center"/>
          </w:tcPr>
          <w:p w14:paraId="0E82EB1F">
            <w:pPr>
              <w:spacing w:line="400" w:lineRule="exact"/>
              <w:jc w:val="center"/>
              <w:rPr>
                <w:rFonts w:ascii="仿宋" w:hAnsi="仿宋" w:eastAsia="仿宋" w:cs="仿宋"/>
              </w:rPr>
            </w:pPr>
            <w:r>
              <w:rPr>
                <w:rFonts w:hint="eastAsia" w:ascii="仿宋" w:hAnsi="仿宋" w:eastAsia="仿宋" w:cs="仿宋"/>
              </w:rPr>
              <w:t>桶</w:t>
            </w:r>
          </w:p>
        </w:tc>
        <w:tc>
          <w:tcPr>
            <w:tcW w:w="965" w:type="pct"/>
            <w:vAlign w:val="center"/>
          </w:tcPr>
          <w:p w14:paraId="00F46F05">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53678F63">
            <w:pPr>
              <w:spacing w:line="400" w:lineRule="exact"/>
              <w:jc w:val="center"/>
              <w:rPr>
                <w:rFonts w:ascii="仿宋" w:hAnsi="仿宋" w:eastAsia="仿宋" w:cs="仿宋"/>
              </w:rPr>
            </w:pPr>
            <w:r>
              <w:rPr>
                <w:rFonts w:hint="eastAsia" w:ascii="仿宋" w:hAnsi="仿宋" w:eastAsia="仿宋" w:cs="仿宋"/>
              </w:rPr>
              <w:t>按需</w:t>
            </w:r>
          </w:p>
        </w:tc>
      </w:tr>
      <w:tr w14:paraId="378F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098EA9D3">
            <w:pPr>
              <w:spacing w:line="400" w:lineRule="exact"/>
              <w:jc w:val="center"/>
              <w:rPr>
                <w:rFonts w:ascii="仿宋" w:hAnsi="仿宋" w:eastAsia="仿宋" w:cs="仿宋"/>
              </w:rPr>
            </w:pPr>
            <w:r>
              <w:rPr>
                <w:rFonts w:hint="eastAsia" w:ascii="仿宋" w:hAnsi="仿宋" w:eastAsia="仿宋" w:cs="仿宋"/>
              </w:rPr>
              <w:t>22</w:t>
            </w:r>
          </w:p>
        </w:tc>
        <w:tc>
          <w:tcPr>
            <w:tcW w:w="1076" w:type="pct"/>
            <w:vAlign w:val="center"/>
          </w:tcPr>
          <w:p w14:paraId="0BEB91B4">
            <w:pPr>
              <w:spacing w:line="400" w:lineRule="exact"/>
              <w:jc w:val="center"/>
              <w:rPr>
                <w:rFonts w:ascii="仿宋" w:hAnsi="仿宋" w:eastAsia="仿宋" w:cs="仿宋"/>
              </w:rPr>
            </w:pPr>
            <w:r>
              <w:rPr>
                <w:rFonts w:hint="eastAsia" w:ascii="仿宋" w:hAnsi="仿宋" w:eastAsia="仿宋" w:cs="仿宋"/>
              </w:rPr>
              <w:t>中性清洁剂</w:t>
            </w:r>
          </w:p>
        </w:tc>
        <w:tc>
          <w:tcPr>
            <w:tcW w:w="760" w:type="pct"/>
            <w:vAlign w:val="center"/>
          </w:tcPr>
          <w:p w14:paraId="003F3A9D">
            <w:pPr>
              <w:spacing w:line="400" w:lineRule="exact"/>
              <w:jc w:val="center"/>
              <w:rPr>
                <w:rFonts w:ascii="仿宋" w:hAnsi="仿宋" w:eastAsia="仿宋" w:cs="仿宋"/>
              </w:rPr>
            </w:pPr>
            <w:r>
              <w:rPr>
                <w:rFonts w:hint="eastAsia" w:ascii="仿宋" w:hAnsi="仿宋" w:eastAsia="仿宋" w:cs="仿宋"/>
              </w:rPr>
              <w:t>桶</w:t>
            </w:r>
          </w:p>
        </w:tc>
        <w:tc>
          <w:tcPr>
            <w:tcW w:w="965" w:type="pct"/>
            <w:vAlign w:val="center"/>
          </w:tcPr>
          <w:p w14:paraId="74D4BAFD">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7DBC53B6">
            <w:pPr>
              <w:spacing w:line="400" w:lineRule="exact"/>
              <w:jc w:val="center"/>
              <w:rPr>
                <w:rFonts w:ascii="仿宋" w:hAnsi="仿宋" w:eastAsia="仿宋" w:cs="仿宋"/>
              </w:rPr>
            </w:pPr>
            <w:r>
              <w:rPr>
                <w:rFonts w:hint="eastAsia" w:ascii="仿宋" w:hAnsi="仿宋" w:eastAsia="仿宋" w:cs="仿宋"/>
              </w:rPr>
              <w:t>按需</w:t>
            </w:r>
          </w:p>
        </w:tc>
      </w:tr>
      <w:tr w14:paraId="1183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28CB48E5">
            <w:pPr>
              <w:spacing w:line="400" w:lineRule="exact"/>
              <w:jc w:val="center"/>
              <w:rPr>
                <w:rFonts w:ascii="仿宋" w:hAnsi="仿宋" w:eastAsia="仿宋" w:cs="仿宋"/>
              </w:rPr>
            </w:pPr>
            <w:r>
              <w:rPr>
                <w:rFonts w:hint="eastAsia" w:ascii="仿宋" w:hAnsi="仿宋" w:eastAsia="仿宋" w:cs="仿宋"/>
              </w:rPr>
              <w:t>23</w:t>
            </w:r>
          </w:p>
        </w:tc>
        <w:tc>
          <w:tcPr>
            <w:tcW w:w="1076" w:type="pct"/>
            <w:vAlign w:val="center"/>
          </w:tcPr>
          <w:p w14:paraId="6CD48B6F">
            <w:pPr>
              <w:spacing w:line="400" w:lineRule="exact"/>
              <w:jc w:val="center"/>
              <w:rPr>
                <w:rFonts w:ascii="仿宋" w:hAnsi="仿宋" w:eastAsia="仿宋" w:cs="仿宋"/>
              </w:rPr>
            </w:pPr>
            <w:r>
              <w:rPr>
                <w:rFonts w:hint="eastAsia" w:ascii="仿宋" w:hAnsi="仿宋" w:eastAsia="仿宋" w:cs="仿宋"/>
              </w:rPr>
              <w:t>八四消毒片</w:t>
            </w:r>
          </w:p>
        </w:tc>
        <w:tc>
          <w:tcPr>
            <w:tcW w:w="760" w:type="pct"/>
            <w:vAlign w:val="center"/>
          </w:tcPr>
          <w:p w14:paraId="09060EAB">
            <w:pPr>
              <w:spacing w:line="400" w:lineRule="exact"/>
              <w:jc w:val="center"/>
              <w:rPr>
                <w:rFonts w:ascii="仿宋" w:hAnsi="仿宋" w:eastAsia="仿宋" w:cs="仿宋"/>
              </w:rPr>
            </w:pPr>
            <w:r>
              <w:rPr>
                <w:rFonts w:hint="eastAsia" w:ascii="仿宋" w:hAnsi="仿宋" w:eastAsia="仿宋" w:cs="仿宋"/>
              </w:rPr>
              <w:t>桶</w:t>
            </w:r>
          </w:p>
        </w:tc>
        <w:tc>
          <w:tcPr>
            <w:tcW w:w="965" w:type="pct"/>
            <w:vAlign w:val="center"/>
          </w:tcPr>
          <w:p w14:paraId="1F67FF87">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705B722E">
            <w:pPr>
              <w:spacing w:line="400" w:lineRule="exact"/>
              <w:jc w:val="center"/>
              <w:rPr>
                <w:rFonts w:ascii="仿宋" w:hAnsi="仿宋" w:eastAsia="仿宋" w:cs="仿宋"/>
              </w:rPr>
            </w:pPr>
            <w:r>
              <w:rPr>
                <w:rFonts w:hint="eastAsia" w:ascii="仿宋" w:hAnsi="仿宋" w:eastAsia="仿宋" w:cs="仿宋"/>
              </w:rPr>
              <w:t>按需</w:t>
            </w:r>
          </w:p>
        </w:tc>
      </w:tr>
      <w:tr w14:paraId="7120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7D60FF8C">
            <w:pPr>
              <w:spacing w:line="400" w:lineRule="exact"/>
              <w:jc w:val="center"/>
              <w:rPr>
                <w:rFonts w:ascii="仿宋" w:hAnsi="仿宋" w:eastAsia="仿宋" w:cs="仿宋"/>
              </w:rPr>
            </w:pPr>
            <w:r>
              <w:rPr>
                <w:rFonts w:hint="eastAsia" w:ascii="仿宋" w:hAnsi="仿宋" w:eastAsia="仿宋" w:cs="仿宋"/>
              </w:rPr>
              <w:t>24</w:t>
            </w:r>
          </w:p>
        </w:tc>
        <w:tc>
          <w:tcPr>
            <w:tcW w:w="1076" w:type="pct"/>
            <w:vAlign w:val="center"/>
          </w:tcPr>
          <w:p w14:paraId="56940F07">
            <w:pPr>
              <w:spacing w:line="400" w:lineRule="exact"/>
              <w:jc w:val="center"/>
              <w:rPr>
                <w:rFonts w:ascii="仿宋" w:hAnsi="仿宋" w:eastAsia="仿宋" w:cs="仿宋"/>
              </w:rPr>
            </w:pPr>
            <w:r>
              <w:rPr>
                <w:rFonts w:hint="eastAsia" w:ascii="仿宋" w:hAnsi="仿宋" w:eastAsia="仿宋" w:cs="仿宋"/>
              </w:rPr>
              <w:t>双面擦</w:t>
            </w:r>
          </w:p>
        </w:tc>
        <w:tc>
          <w:tcPr>
            <w:tcW w:w="760" w:type="pct"/>
            <w:vAlign w:val="center"/>
          </w:tcPr>
          <w:p w14:paraId="0BDF6748">
            <w:pPr>
              <w:spacing w:line="400" w:lineRule="exact"/>
              <w:jc w:val="center"/>
              <w:rPr>
                <w:rFonts w:ascii="仿宋" w:hAnsi="仿宋" w:eastAsia="仿宋" w:cs="仿宋"/>
              </w:rPr>
            </w:pPr>
            <w:r>
              <w:rPr>
                <w:rFonts w:hint="eastAsia" w:ascii="仿宋" w:hAnsi="仿宋" w:eastAsia="仿宋" w:cs="仿宋"/>
              </w:rPr>
              <w:t>个</w:t>
            </w:r>
          </w:p>
        </w:tc>
        <w:tc>
          <w:tcPr>
            <w:tcW w:w="965" w:type="pct"/>
            <w:vAlign w:val="center"/>
          </w:tcPr>
          <w:p w14:paraId="06BC7B9B">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0474C50F">
            <w:pPr>
              <w:spacing w:line="400" w:lineRule="exact"/>
              <w:jc w:val="center"/>
              <w:rPr>
                <w:rFonts w:ascii="仿宋" w:hAnsi="仿宋" w:eastAsia="仿宋" w:cs="仿宋"/>
              </w:rPr>
            </w:pPr>
            <w:r>
              <w:rPr>
                <w:rFonts w:hint="eastAsia" w:ascii="仿宋" w:hAnsi="仿宋" w:eastAsia="仿宋" w:cs="仿宋"/>
              </w:rPr>
              <w:t>按需</w:t>
            </w:r>
          </w:p>
        </w:tc>
      </w:tr>
      <w:tr w14:paraId="3F7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Align w:val="center"/>
          </w:tcPr>
          <w:p w14:paraId="2E1F0234">
            <w:pPr>
              <w:spacing w:line="400" w:lineRule="exact"/>
              <w:jc w:val="center"/>
              <w:rPr>
                <w:rFonts w:ascii="仿宋" w:hAnsi="仿宋" w:eastAsia="仿宋" w:cs="仿宋"/>
              </w:rPr>
            </w:pPr>
            <w:r>
              <w:rPr>
                <w:rFonts w:hint="eastAsia" w:ascii="仿宋" w:hAnsi="仿宋" w:eastAsia="仿宋" w:cs="仿宋"/>
              </w:rPr>
              <w:t>25</w:t>
            </w:r>
          </w:p>
        </w:tc>
        <w:tc>
          <w:tcPr>
            <w:tcW w:w="1076" w:type="pct"/>
            <w:vAlign w:val="center"/>
          </w:tcPr>
          <w:p w14:paraId="567C1C3F">
            <w:pPr>
              <w:spacing w:line="400" w:lineRule="exact"/>
              <w:jc w:val="center"/>
              <w:rPr>
                <w:rFonts w:ascii="仿宋" w:hAnsi="仿宋" w:eastAsia="仿宋" w:cs="仿宋"/>
              </w:rPr>
            </w:pPr>
            <w:r>
              <w:rPr>
                <w:rFonts w:hint="eastAsia" w:ascii="仿宋" w:hAnsi="仿宋" w:eastAsia="仿宋" w:cs="仿宋"/>
              </w:rPr>
              <w:t>枪手杀虫剂</w:t>
            </w:r>
          </w:p>
        </w:tc>
        <w:tc>
          <w:tcPr>
            <w:tcW w:w="760" w:type="pct"/>
            <w:vAlign w:val="center"/>
          </w:tcPr>
          <w:p w14:paraId="19E2DCD5">
            <w:pPr>
              <w:spacing w:line="400" w:lineRule="exact"/>
              <w:jc w:val="center"/>
              <w:rPr>
                <w:rFonts w:ascii="仿宋" w:hAnsi="仿宋" w:eastAsia="仿宋" w:cs="仿宋"/>
              </w:rPr>
            </w:pPr>
            <w:r>
              <w:rPr>
                <w:rFonts w:hint="eastAsia" w:ascii="仿宋" w:hAnsi="仿宋" w:eastAsia="仿宋" w:cs="仿宋"/>
              </w:rPr>
              <w:t>瓶</w:t>
            </w:r>
          </w:p>
        </w:tc>
        <w:tc>
          <w:tcPr>
            <w:tcW w:w="965" w:type="pct"/>
            <w:vAlign w:val="center"/>
          </w:tcPr>
          <w:p w14:paraId="1F17BEF1">
            <w:pPr>
              <w:spacing w:line="400" w:lineRule="exact"/>
              <w:jc w:val="center"/>
              <w:rPr>
                <w:rFonts w:ascii="仿宋" w:hAnsi="仿宋" w:eastAsia="仿宋" w:cs="仿宋"/>
              </w:rPr>
            </w:pPr>
            <w:r>
              <w:rPr>
                <w:rFonts w:hint="eastAsia" w:ascii="仿宋" w:hAnsi="仿宋" w:eastAsia="仿宋" w:cs="仿宋"/>
              </w:rPr>
              <w:t>若干</w:t>
            </w:r>
          </w:p>
        </w:tc>
        <w:tc>
          <w:tcPr>
            <w:tcW w:w="1728" w:type="pct"/>
            <w:vAlign w:val="center"/>
          </w:tcPr>
          <w:p w14:paraId="5D938423">
            <w:pPr>
              <w:spacing w:line="400" w:lineRule="exact"/>
              <w:jc w:val="center"/>
              <w:rPr>
                <w:rFonts w:ascii="仿宋" w:hAnsi="仿宋" w:eastAsia="仿宋" w:cs="仿宋"/>
              </w:rPr>
            </w:pPr>
            <w:r>
              <w:rPr>
                <w:rFonts w:hint="eastAsia" w:ascii="仿宋" w:hAnsi="仿宋" w:eastAsia="仿宋" w:cs="仿宋"/>
              </w:rPr>
              <w:t>按需</w:t>
            </w:r>
          </w:p>
        </w:tc>
      </w:tr>
    </w:tbl>
    <w:p w14:paraId="0092AAEF">
      <w:pPr>
        <w:rPr>
          <w:rFonts w:ascii="仿宋" w:hAnsi="仿宋" w:eastAsia="仿宋" w:cs="仿宋"/>
        </w:rPr>
      </w:pPr>
      <w:r>
        <w:rPr>
          <w:rFonts w:hint="eastAsia" w:ascii="仿宋" w:hAnsi="仿宋" w:eastAsia="仿宋" w:cs="仿宋"/>
        </w:rPr>
        <w:t>五、保洁服务考核标准</w:t>
      </w:r>
    </w:p>
    <w:tbl>
      <w:tblPr>
        <w:tblStyle w:val="27"/>
        <w:tblW w:w="5000" w:type="pct"/>
        <w:jc w:val="center"/>
        <w:tblLayout w:type="autofit"/>
        <w:tblCellMar>
          <w:top w:w="0" w:type="dxa"/>
          <w:left w:w="108" w:type="dxa"/>
          <w:bottom w:w="0" w:type="dxa"/>
          <w:right w:w="108" w:type="dxa"/>
        </w:tblCellMar>
      </w:tblPr>
      <w:tblGrid>
        <w:gridCol w:w="480"/>
        <w:gridCol w:w="486"/>
        <w:gridCol w:w="4248"/>
        <w:gridCol w:w="3338"/>
      </w:tblGrid>
      <w:tr w14:paraId="2BE98552">
        <w:tblPrEx>
          <w:tblCellMar>
            <w:top w:w="0" w:type="dxa"/>
            <w:left w:w="108" w:type="dxa"/>
            <w:bottom w:w="0" w:type="dxa"/>
            <w:right w:w="108" w:type="dxa"/>
          </w:tblCellMar>
        </w:tblPrEx>
        <w:trPr>
          <w:trHeight w:val="357"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6C5B4363">
            <w:pPr>
              <w:jc w:val="center"/>
              <w:textAlignment w:val="center"/>
              <w:rPr>
                <w:rFonts w:ascii="仿宋" w:hAnsi="仿宋" w:eastAsia="仿宋" w:cs="仿宋"/>
                <w:b/>
                <w:bCs/>
                <w:color w:val="000000"/>
              </w:rPr>
            </w:pPr>
            <w:r>
              <w:rPr>
                <w:rFonts w:hint="eastAsia" w:ascii="仿宋" w:hAnsi="仿宋" w:eastAsia="仿宋" w:cs="仿宋"/>
                <w:b/>
                <w:bCs/>
                <w:color w:val="000000"/>
              </w:rPr>
              <w:t>序号</w:t>
            </w:r>
          </w:p>
        </w:tc>
        <w:tc>
          <w:tcPr>
            <w:tcW w:w="284" w:type="pct"/>
            <w:tcBorders>
              <w:top w:val="single" w:color="000000" w:sz="4" w:space="0"/>
              <w:left w:val="single" w:color="000000" w:sz="4" w:space="0"/>
              <w:bottom w:val="single" w:color="000000" w:sz="4" w:space="0"/>
              <w:right w:val="single" w:color="000000" w:sz="4" w:space="0"/>
            </w:tcBorders>
            <w:vAlign w:val="center"/>
          </w:tcPr>
          <w:p w14:paraId="1B9DC932">
            <w:pPr>
              <w:jc w:val="center"/>
              <w:textAlignment w:val="center"/>
              <w:rPr>
                <w:rFonts w:ascii="仿宋" w:hAnsi="仿宋" w:eastAsia="仿宋" w:cs="仿宋"/>
                <w:b/>
                <w:bCs/>
                <w:color w:val="000000"/>
              </w:rPr>
            </w:pPr>
            <w:r>
              <w:rPr>
                <w:rFonts w:hint="eastAsia" w:ascii="仿宋" w:hAnsi="仿宋" w:eastAsia="仿宋" w:cs="仿宋"/>
                <w:b/>
                <w:bCs/>
                <w:color w:val="000000"/>
              </w:rPr>
              <w:t>分值</w:t>
            </w:r>
          </w:p>
        </w:tc>
        <w:tc>
          <w:tcPr>
            <w:tcW w:w="2482" w:type="pct"/>
            <w:tcBorders>
              <w:top w:val="single" w:color="000000" w:sz="4" w:space="0"/>
              <w:left w:val="single" w:color="000000" w:sz="4" w:space="0"/>
              <w:bottom w:val="single" w:color="000000" w:sz="4" w:space="0"/>
              <w:right w:val="single" w:color="000000" w:sz="4" w:space="0"/>
            </w:tcBorders>
            <w:vAlign w:val="center"/>
          </w:tcPr>
          <w:p w14:paraId="5758929E">
            <w:pPr>
              <w:jc w:val="center"/>
              <w:textAlignment w:val="center"/>
              <w:rPr>
                <w:rFonts w:ascii="仿宋" w:hAnsi="仿宋" w:eastAsia="仿宋" w:cs="仿宋"/>
                <w:b/>
                <w:bCs/>
                <w:color w:val="000000"/>
              </w:rPr>
            </w:pPr>
            <w:r>
              <w:rPr>
                <w:rFonts w:hint="eastAsia" w:ascii="仿宋" w:hAnsi="仿宋" w:eastAsia="仿宋" w:cs="仿宋"/>
                <w:b/>
                <w:bCs/>
                <w:color w:val="000000"/>
              </w:rPr>
              <w:t>考核内容</w:t>
            </w:r>
          </w:p>
        </w:tc>
        <w:tc>
          <w:tcPr>
            <w:tcW w:w="1951" w:type="pct"/>
            <w:tcBorders>
              <w:top w:val="single" w:color="000000" w:sz="4" w:space="0"/>
              <w:left w:val="single" w:color="000000" w:sz="4" w:space="0"/>
              <w:bottom w:val="single" w:color="000000" w:sz="4" w:space="0"/>
              <w:right w:val="single" w:color="000000" w:sz="4" w:space="0"/>
            </w:tcBorders>
            <w:vAlign w:val="center"/>
          </w:tcPr>
          <w:p w14:paraId="766065E2">
            <w:pPr>
              <w:jc w:val="center"/>
              <w:textAlignment w:val="center"/>
              <w:rPr>
                <w:rFonts w:ascii="仿宋" w:hAnsi="仿宋" w:eastAsia="仿宋" w:cs="仿宋"/>
                <w:b/>
                <w:bCs/>
                <w:color w:val="000000"/>
              </w:rPr>
            </w:pPr>
            <w:r>
              <w:rPr>
                <w:rFonts w:hint="eastAsia" w:ascii="仿宋" w:hAnsi="仿宋" w:eastAsia="仿宋" w:cs="仿宋"/>
                <w:b/>
                <w:bCs/>
                <w:color w:val="000000"/>
              </w:rPr>
              <w:t>评分标准</w:t>
            </w:r>
          </w:p>
        </w:tc>
      </w:tr>
      <w:tr w14:paraId="04FA5567">
        <w:tblPrEx>
          <w:tblCellMar>
            <w:top w:w="0" w:type="dxa"/>
            <w:left w:w="108" w:type="dxa"/>
            <w:bottom w:w="0" w:type="dxa"/>
            <w:right w:w="108" w:type="dxa"/>
          </w:tblCellMar>
        </w:tblPrEx>
        <w:trPr>
          <w:trHeight w:val="957" w:hRule="atLeast"/>
          <w:jc w:val="center"/>
        </w:trPr>
        <w:tc>
          <w:tcPr>
            <w:tcW w:w="281" w:type="pct"/>
            <w:vMerge w:val="restart"/>
            <w:tcBorders>
              <w:top w:val="single" w:color="000000" w:sz="4" w:space="0"/>
              <w:left w:val="single" w:color="000000" w:sz="4" w:space="0"/>
              <w:bottom w:val="single" w:color="000000" w:sz="4" w:space="0"/>
              <w:right w:val="single" w:color="000000" w:sz="4" w:space="0"/>
            </w:tcBorders>
            <w:vAlign w:val="center"/>
          </w:tcPr>
          <w:p w14:paraId="283AB1DD">
            <w:pPr>
              <w:jc w:val="center"/>
              <w:textAlignment w:val="center"/>
              <w:rPr>
                <w:rFonts w:ascii="仿宋" w:hAnsi="仿宋" w:eastAsia="仿宋" w:cs="仿宋"/>
                <w:color w:val="000000"/>
              </w:rPr>
            </w:pPr>
            <w:r>
              <w:rPr>
                <w:rFonts w:hint="eastAsia" w:ascii="仿宋" w:hAnsi="仿宋" w:eastAsia="仿宋" w:cs="仿宋"/>
                <w:color w:val="000000"/>
              </w:rPr>
              <w:t>1</w:t>
            </w:r>
          </w:p>
        </w:tc>
        <w:tc>
          <w:tcPr>
            <w:tcW w:w="284" w:type="pct"/>
            <w:vMerge w:val="restart"/>
            <w:tcBorders>
              <w:top w:val="single" w:color="000000" w:sz="4" w:space="0"/>
              <w:left w:val="single" w:color="000000" w:sz="4" w:space="0"/>
              <w:right w:val="single" w:color="000000" w:sz="4" w:space="0"/>
            </w:tcBorders>
            <w:vAlign w:val="center"/>
          </w:tcPr>
          <w:p w14:paraId="0E4DE31D">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15分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1A87B6B7">
            <w:pPr>
              <w:textAlignment w:val="center"/>
              <w:rPr>
                <w:rFonts w:ascii="仿宋" w:hAnsi="仿宋" w:eastAsia="仿宋" w:cs="仿宋"/>
                <w:color w:val="000000"/>
              </w:rPr>
            </w:pPr>
            <w:r>
              <w:rPr>
                <w:rStyle w:val="115"/>
                <w:rFonts w:hint="default" w:ascii="仿宋" w:hAnsi="仿宋" w:eastAsia="仿宋" w:cs="仿宋"/>
                <w:sz w:val="24"/>
                <w:szCs w:val="24"/>
              </w:rPr>
              <w:t>1、不得损坏、私拿公物及他人财物，倒卖废品，保洁员不得在院内有倒号、租床等盈利性的行为。</w:t>
            </w:r>
          </w:p>
        </w:tc>
        <w:tc>
          <w:tcPr>
            <w:tcW w:w="1951" w:type="pct"/>
            <w:tcBorders>
              <w:top w:val="single" w:color="000000" w:sz="4" w:space="0"/>
              <w:left w:val="single" w:color="000000" w:sz="4" w:space="0"/>
              <w:bottom w:val="single" w:color="000000" w:sz="4" w:space="0"/>
              <w:right w:val="single" w:color="000000" w:sz="4" w:space="0"/>
            </w:tcBorders>
            <w:vAlign w:val="center"/>
          </w:tcPr>
          <w:p w14:paraId="0872240F">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发现一次扣1分。</w:t>
            </w:r>
          </w:p>
        </w:tc>
      </w:tr>
      <w:tr w14:paraId="7AB866CC">
        <w:tblPrEx>
          <w:tblCellMar>
            <w:top w:w="0" w:type="dxa"/>
            <w:left w:w="108" w:type="dxa"/>
            <w:bottom w:w="0" w:type="dxa"/>
            <w:right w:w="108" w:type="dxa"/>
          </w:tblCellMar>
        </w:tblPrEx>
        <w:trPr>
          <w:trHeight w:val="957" w:hRule="atLeast"/>
          <w:jc w:val="center"/>
        </w:trPr>
        <w:tc>
          <w:tcPr>
            <w:tcW w:w="281" w:type="pct"/>
            <w:vMerge w:val="continue"/>
            <w:tcBorders>
              <w:top w:val="single" w:color="000000" w:sz="4" w:space="0"/>
              <w:left w:val="single" w:color="000000" w:sz="4" w:space="0"/>
              <w:bottom w:val="single" w:color="000000" w:sz="4" w:space="0"/>
              <w:right w:val="single" w:color="000000" w:sz="4" w:space="0"/>
            </w:tcBorders>
            <w:vAlign w:val="center"/>
          </w:tcPr>
          <w:p w14:paraId="2EF81BD9">
            <w:pPr>
              <w:jc w:val="center"/>
              <w:rPr>
                <w:rFonts w:ascii="仿宋" w:hAnsi="仿宋" w:eastAsia="仿宋" w:cs="仿宋"/>
                <w:color w:val="000000"/>
              </w:rPr>
            </w:pPr>
          </w:p>
        </w:tc>
        <w:tc>
          <w:tcPr>
            <w:tcW w:w="284" w:type="pct"/>
            <w:vMerge w:val="continue"/>
            <w:tcBorders>
              <w:left w:val="single" w:color="000000" w:sz="4" w:space="0"/>
              <w:right w:val="single" w:color="000000" w:sz="4" w:space="0"/>
            </w:tcBorders>
            <w:vAlign w:val="center"/>
          </w:tcPr>
          <w:p w14:paraId="00D15341">
            <w:pP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034956B5">
            <w:pPr>
              <w:textAlignment w:val="center"/>
              <w:rPr>
                <w:rFonts w:ascii="仿宋" w:hAnsi="仿宋" w:eastAsia="仿宋" w:cs="仿宋"/>
                <w:color w:val="000000"/>
              </w:rPr>
            </w:pPr>
            <w:r>
              <w:rPr>
                <w:rStyle w:val="115"/>
                <w:rFonts w:hint="default" w:ascii="仿宋" w:hAnsi="仿宋" w:eastAsia="仿宋" w:cs="仿宋"/>
                <w:sz w:val="24"/>
                <w:szCs w:val="24"/>
              </w:rPr>
              <w:t>2、在规定服务时间内全体保洁人员着装统一，佩戴胸牌，按切实可行的计划流程进行保洁。</w:t>
            </w:r>
          </w:p>
        </w:tc>
        <w:tc>
          <w:tcPr>
            <w:tcW w:w="1951" w:type="pct"/>
            <w:tcBorders>
              <w:top w:val="single" w:color="000000" w:sz="4" w:space="0"/>
              <w:left w:val="single" w:color="000000" w:sz="4" w:space="0"/>
              <w:bottom w:val="single" w:color="000000" w:sz="4" w:space="0"/>
              <w:right w:val="single" w:color="000000" w:sz="4" w:space="0"/>
            </w:tcBorders>
            <w:vAlign w:val="center"/>
          </w:tcPr>
          <w:p w14:paraId="69F02681">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发现一次扣0.5分。</w:t>
            </w:r>
          </w:p>
        </w:tc>
      </w:tr>
      <w:tr w14:paraId="547F2B58">
        <w:tblPrEx>
          <w:tblCellMar>
            <w:top w:w="0" w:type="dxa"/>
            <w:left w:w="108" w:type="dxa"/>
            <w:bottom w:w="0" w:type="dxa"/>
            <w:right w:w="108" w:type="dxa"/>
          </w:tblCellMar>
        </w:tblPrEx>
        <w:trPr>
          <w:trHeight w:val="957" w:hRule="atLeast"/>
          <w:jc w:val="center"/>
        </w:trPr>
        <w:tc>
          <w:tcPr>
            <w:tcW w:w="281" w:type="pct"/>
            <w:vMerge w:val="continue"/>
            <w:tcBorders>
              <w:top w:val="single" w:color="000000" w:sz="4" w:space="0"/>
              <w:left w:val="single" w:color="000000" w:sz="4" w:space="0"/>
              <w:bottom w:val="single" w:color="000000" w:sz="4" w:space="0"/>
              <w:right w:val="single" w:color="000000" w:sz="4" w:space="0"/>
            </w:tcBorders>
            <w:vAlign w:val="center"/>
          </w:tcPr>
          <w:p w14:paraId="622596EA">
            <w:pPr>
              <w:jc w:val="center"/>
              <w:rPr>
                <w:rFonts w:ascii="仿宋" w:hAnsi="仿宋" w:eastAsia="仿宋" w:cs="仿宋"/>
                <w:color w:val="000000"/>
              </w:rPr>
            </w:pPr>
          </w:p>
        </w:tc>
        <w:tc>
          <w:tcPr>
            <w:tcW w:w="284" w:type="pct"/>
            <w:vMerge w:val="continue"/>
            <w:tcBorders>
              <w:left w:val="single" w:color="000000" w:sz="4" w:space="0"/>
              <w:right w:val="single" w:color="000000" w:sz="4" w:space="0"/>
            </w:tcBorders>
            <w:vAlign w:val="center"/>
          </w:tcPr>
          <w:p w14:paraId="4B04791A">
            <w:pP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34426B19">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3、遵守劳动纪律， 不迟到、早退、不窜岗， 不扎堆聊天；上班期间不干私活，不吸烟；人员培训上岗。</w:t>
            </w:r>
          </w:p>
        </w:tc>
        <w:tc>
          <w:tcPr>
            <w:tcW w:w="1951" w:type="pct"/>
            <w:tcBorders>
              <w:top w:val="single" w:color="000000" w:sz="4" w:space="0"/>
              <w:left w:val="single" w:color="000000" w:sz="4" w:space="0"/>
              <w:bottom w:val="single" w:color="000000" w:sz="4" w:space="0"/>
              <w:right w:val="single" w:color="000000" w:sz="4" w:space="0"/>
            </w:tcBorders>
            <w:vAlign w:val="center"/>
          </w:tcPr>
          <w:p w14:paraId="0D39C1EB">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院方检查发现或保洁员反映设备不足一次扣0.5分，未制定工作流程扣1分，未按流程培训一次扣0.5分。</w:t>
            </w:r>
          </w:p>
        </w:tc>
      </w:tr>
      <w:tr w14:paraId="63CF9D2E">
        <w:tblPrEx>
          <w:tblCellMar>
            <w:top w:w="0" w:type="dxa"/>
            <w:left w:w="108" w:type="dxa"/>
            <w:bottom w:w="0" w:type="dxa"/>
            <w:right w:w="108" w:type="dxa"/>
          </w:tblCellMar>
        </w:tblPrEx>
        <w:trPr>
          <w:trHeight w:val="957" w:hRule="atLeast"/>
          <w:jc w:val="center"/>
        </w:trPr>
        <w:tc>
          <w:tcPr>
            <w:tcW w:w="281" w:type="pct"/>
            <w:vMerge w:val="continue"/>
            <w:tcBorders>
              <w:top w:val="single" w:color="000000" w:sz="4" w:space="0"/>
              <w:left w:val="single" w:color="000000" w:sz="4" w:space="0"/>
              <w:bottom w:val="single" w:color="000000" w:sz="4" w:space="0"/>
              <w:right w:val="single" w:color="000000" w:sz="4" w:space="0"/>
            </w:tcBorders>
            <w:vAlign w:val="center"/>
          </w:tcPr>
          <w:p w14:paraId="0D1ED301">
            <w:pPr>
              <w:jc w:val="center"/>
              <w:rPr>
                <w:rFonts w:ascii="仿宋" w:hAnsi="仿宋" w:eastAsia="仿宋" w:cs="仿宋"/>
                <w:color w:val="000000"/>
              </w:rPr>
            </w:pPr>
          </w:p>
        </w:tc>
        <w:tc>
          <w:tcPr>
            <w:tcW w:w="284" w:type="pct"/>
            <w:vMerge w:val="continue"/>
            <w:tcBorders>
              <w:left w:val="single" w:color="000000" w:sz="4" w:space="0"/>
              <w:right w:val="single" w:color="000000" w:sz="4" w:space="0"/>
            </w:tcBorders>
            <w:vAlign w:val="center"/>
          </w:tcPr>
          <w:p w14:paraId="5F956B5F">
            <w:pP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7E9C749B">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4、个人物品、保洁用具固定摆放，不得随意摆放；保洁车按公司标准化摆放，贴有统一标签，使用规范，固定摆放；保洁物资耗材以及清洁设备配置满足现场服务需求。</w:t>
            </w:r>
          </w:p>
        </w:tc>
        <w:tc>
          <w:tcPr>
            <w:tcW w:w="1951" w:type="pct"/>
            <w:tcBorders>
              <w:top w:val="single" w:color="000000" w:sz="4" w:space="0"/>
              <w:left w:val="single" w:color="000000" w:sz="4" w:space="0"/>
              <w:bottom w:val="single" w:color="000000" w:sz="4" w:space="0"/>
              <w:right w:val="single" w:color="000000" w:sz="4" w:space="0"/>
            </w:tcBorders>
            <w:vAlign w:val="center"/>
          </w:tcPr>
          <w:p w14:paraId="4E907C23">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发现一次扣0.5分；物资以及清洁设备配置不能满足现场需求，出现一次扣1分。</w:t>
            </w:r>
          </w:p>
        </w:tc>
      </w:tr>
      <w:tr w14:paraId="760716D4">
        <w:tblPrEx>
          <w:tblCellMar>
            <w:top w:w="0" w:type="dxa"/>
            <w:left w:w="108" w:type="dxa"/>
            <w:bottom w:w="0" w:type="dxa"/>
            <w:right w:w="108" w:type="dxa"/>
          </w:tblCellMar>
        </w:tblPrEx>
        <w:trPr>
          <w:trHeight w:val="957" w:hRule="atLeast"/>
          <w:jc w:val="center"/>
        </w:trPr>
        <w:tc>
          <w:tcPr>
            <w:tcW w:w="281" w:type="pct"/>
            <w:vMerge w:val="continue"/>
            <w:tcBorders>
              <w:top w:val="single" w:color="000000" w:sz="4" w:space="0"/>
              <w:left w:val="single" w:color="000000" w:sz="4" w:space="0"/>
              <w:bottom w:val="single" w:color="000000" w:sz="4" w:space="0"/>
              <w:right w:val="single" w:color="000000" w:sz="4" w:space="0"/>
            </w:tcBorders>
            <w:vAlign w:val="center"/>
          </w:tcPr>
          <w:p w14:paraId="1961410B">
            <w:pPr>
              <w:jc w:val="center"/>
              <w:rPr>
                <w:rFonts w:ascii="仿宋" w:hAnsi="仿宋" w:eastAsia="仿宋" w:cs="仿宋"/>
                <w:color w:val="000000"/>
              </w:rPr>
            </w:pPr>
          </w:p>
        </w:tc>
        <w:tc>
          <w:tcPr>
            <w:tcW w:w="284" w:type="pct"/>
            <w:vMerge w:val="continue"/>
            <w:tcBorders>
              <w:left w:val="single" w:color="000000" w:sz="4" w:space="0"/>
              <w:right w:val="single" w:color="000000" w:sz="4" w:space="0"/>
            </w:tcBorders>
            <w:vAlign w:val="center"/>
          </w:tcPr>
          <w:p w14:paraId="2F34040B">
            <w:pP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340441FA">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5、所有设备性能处于良好状态，员工能够正确熟练的使用各类机器设备， 无人看守的设备断电停放。</w:t>
            </w:r>
          </w:p>
        </w:tc>
        <w:tc>
          <w:tcPr>
            <w:tcW w:w="1951" w:type="pct"/>
            <w:tcBorders>
              <w:top w:val="single" w:color="000000" w:sz="4" w:space="0"/>
              <w:left w:val="single" w:color="000000" w:sz="4" w:space="0"/>
              <w:bottom w:val="single" w:color="000000" w:sz="4" w:space="0"/>
              <w:right w:val="single" w:color="000000" w:sz="4" w:space="0"/>
            </w:tcBorders>
            <w:vAlign w:val="center"/>
          </w:tcPr>
          <w:p w14:paraId="2EAB56CA">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发现一次扣0.5分。</w:t>
            </w:r>
          </w:p>
        </w:tc>
      </w:tr>
      <w:tr w14:paraId="6ABED8DD">
        <w:tblPrEx>
          <w:tblCellMar>
            <w:top w:w="0" w:type="dxa"/>
            <w:left w:w="108" w:type="dxa"/>
            <w:bottom w:w="0" w:type="dxa"/>
            <w:right w:w="108" w:type="dxa"/>
          </w:tblCellMar>
        </w:tblPrEx>
        <w:trPr>
          <w:trHeight w:val="763" w:hRule="atLeast"/>
          <w:jc w:val="center"/>
        </w:trPr>
        <w:tc>
          <w:tcPr>
            <w:tcW w:w="281" w:type="pct"/>
            <w:vMerge w:val="continue"/>
            <w:tcBorders>
              <w:top w:val="single" w:color="000000" w:sz="4" w:space="0"/>
              <w:left w:val="single" w:color="000000" w:sz="4" w:space="0"/>
              <w:bottom w:val="single" w:color="000000" w:sz="4" w:space="0"/>
              <w:right w:val="single" w:color="000000" w:sz="4" w:space="0"/>
            </w:tcBorders>
            <w:vAlign w:val="center"/>
          </w:tcPr>
          <w:p w14:paraId="4C6EEE46">
            <w:pPr>
              <w:jc w:val="center"/>
              <w:rPr>
                <w:rFonts w:ascii="仿宋" w:hAnsi="仿宋" w:eastAsia="仿宋" w:cs="仿宋"/>
                <w:color w:val="000000"/>
              </w:rPr>
            </w:pPr>
          </w:p>
        </w:tc>
        <w:tc>
          <w:tcPr>
            <w:tcW w:w="284" w:type="pct"/>
            <w:vMerge w:val="continue"/>
            <w:tcBorders>
              <w:left w:val="single" w:color="000000" w:sz="4" w:space="0"/>
              <w:bottom w:val="single" w:color="000000" w:sz="4" w:space="0"/>
              <w:right w:val="single" w:color="000000" w:sz="4" w:space="0"/>
            </w:tcBorders>
            <w:vAlign w:val="center"/>
          </w:tcPr>
          <w:p w14:paraId="22B1BD2E">
            <w:pP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282862CA">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6、保洁工作有流程，保洁设备、工具、用品、药剂齐全。根据医院工作性质制定工作流程。</w:t>
            </w:r>
          </w:p>
        </w:tc>
        <w:tc>
          <w:tcPr>
            <w:tcW w:w="1951" w:type="pct"/>
            <w:tcBorders>
              <w:top w:val="single" w:color="000000" w:sz="4" w:space="0"/>
              <w:left w:val="single" w:color="000000" w:sz="4" w:space="0"/>
              <w:bottom w:val="single" w:color="000000" w:sz="4" w:space="0"/>
              <w:right w:val="single" w:color="000000" w:sz="4" w:space="0"/>
            </w:tcBorders>
            <w:vAlign w:val="center"/>
          </w:tcPr>
          <w:p w14:paraId="37E02C5E">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发现一次扣0.5分。</w:t>
            </w:r>
          </w:p>
        </w:tc>
      </w:tr>
      <w:tr w14:paraId="744C4A08">
        <w:tblPrEx>
          <w:tblCellMar>
            <w:top w:w="0" w:type="dxa"/>
            <w:left w:w="108" w:type="dxa"/>
            <w:bottom w:w="0" w:type="dxa"/>
            <w:right w:w="108" w:type="dxa"/>
          </w:tblCellMar>
        </w:tblPrEx>
        <w:trPr>
          <w:trHeight w:val="970" w:hRule="atLeast"/>
          <w:jc w:val="center"/>
        </w:trPr>
        <w:tc>
          <w:tcPr>
            <w:tcW w:w="281" w:type="pct"/>
            <w:vMerge w:val="restart"/>
            <w:tcBorders>
              <w:top w:val="single" w:color="000000" w:sz="4" w:space="0"/>
              <w:left w:val="single" w:color="000000" w:sz="4" w:space="0"/>
              <w:bottom w:val="single" w:color="000000" w:sz="4" w:space="0"/>
              <w:right w:val="single" w:color="000000" w:sz="4" w:space="0"/>
            </w:tcBorders>
            <w:vAlign w:val="center"/>
          </w:tcPr>
          <w:p w14:paraId="46B54119">
            <w:pPr>
              <w:jc w:val="center"/>
              <w:textAlignment w:val="center"/>
              <w:rPr>
                <w:rFonts w:ascii="仿宋" w:hAnsi="仿宋" w:eastAsia="仿宋" w:cs="仿宋"/>
                <w:color w:val="000000"/>
              </w:rPr>
            </w:pPr>
            <w:r>
              <w:rPr>
                <w:rFonts w:hint="eastAsia" w:ascii="仿宋" w:hAnsi="仿宋" w:eastAsia="仿宋" w:cs="仿宋"/>
                <w:color w:val="000000"/>
              </w:rPr>
              <w:t>2</w:t>
            </w:r>
          </w:p>
        </w:tc>
        <w:tc>
          <w:tcPr>
            <w:tcW w:w="284" w:type="pct"/>
            <w:vMerge w:val="restart"/>
            <w:tcBorders>
              <w:top w:val="single" w:color="000000" w:sz="4" w:space="0"/>
              <w:left w:val="single" w:color="000000" w:sz="4" w:space="0"/>
              <w:right w:val="single" w:color="000000" w:sz="4" w:space="0"/>
            </w:tcBorders>
            <w:vAlign w:val="center"/>
          </w:tcPr>
          <w:p w14:paraId="5C0F7230">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15分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2BD56CE2">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7、每天按时完成并认真做好床单元以及各区域日常卫生，并随时做好环境保洁；管辖区内无卫生死角。</w:t>
            </w:r>
          </w:p>
        </w:tc>
        <w:tc>
          <w:tcPr>
            <w:tcW w:w="1951" w:type="pct"/>
            <w:vMerge w:val="restart"/>
            <w:tcBorders>
              <w:top w:val="single" w:color="000000" w:sz="4" w:space="0"/>
              <w:left w:val="single" w:color="000000" w:sz="4" w:space="0"/>
              <w:bottom w:val="single" w:color="000000" w:sz="4" w:space="0"/>
              <w:right w:val="single" w:color="000000" w:sz="4" w:space="0"/>
            </w:tcBorders>
            <w:vAlign w:val="center"/>
          </w:tcPr>
          <w:p w14:paraId="30184F87">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未完成终末消毒，一次扣2分，</w:t>
            </w:r>
          </w:p>
          <w:p w14:paraId="0E906A49">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地面积水20分内无人打扫，垃圾桶配置不足，垃圾桶未按规定时间清洁并积垢，一次扣0.5分；</w:t>
            </w:r>
          </w:p>
          <w:p w14:paraId="26414AAF">
            <w:pPr>
              <w:textAlignment w:val="center"/>
              <w:rPr>
                <w:rFonts w:ascii="仿宋" w:hAnsi="仿宋" w:eastAsia="仿宋" w:cs="仿宋"/>
                <w:color w:val="000000"/>
              </w:rPr>
            </w:pPr>
            <w:r>
              <w:rPr>
                <w:rStyle w:val="115"/>
                <w:rFonts w:hint="default" w:ascii="仿宋" w:hAnsi="仿宋" w:eastAsia="仿宋" w:cs="仿宋"/>
                <w:sz w:val="24"/>
                <w:szCs w:val="24"/>
              </w:rPr>
              <w:t>其它未按要求做到每次扣0.5分</w:t>
            </w:r>
          </w:p>
        </w:tc>
      </w:tr>
      <w:tr w14:paraId="12560D87">
        <w:tblPrEx>
          <w:tblCellMar>
            <w:top w:w="0" w:type="dxa"/>
            <w:left w:w="108" w:type="dxa"/>
            <w:bottom w:w="0" w:type="dxa"/>
            <w:right w:w="108" w:type="dxa"/>
          </w:tblCellMar>
        </w:tblPrEx>
        <w:trPr>
          <w:trHeight w:val="357" w:hRule="atLeast"/>
          <w:jc w:val="center"/>
        </w:trPr>
        <w:tc>
          <w:tcPr>
            <w:tcW w:w="281" w:type="pct"/>
            <w:vMerge w:val="continue"/>
            <w:tcBorders>
              <w:left w:val="single" w:color="000000" w:sz="4" w:space="0"/>
              <w:right w:val="single" w:color="000000" w:sz="4" w:space="0"/>
            </w:tcBorders>
            <w:vAlign w:val="center"/>
          </w:tcPr>
          <w:p w14:paraId="0A45E38A">
            <w:pPr>
              <w:jc w:val="center"/>
              <w:textAlignment w:val="center"/>
              <w:rPr>
                <w:rFonts w:ascii="仿宋" w:hAnsi="仿宋" w:eastAsia="仿宋" w:cs="仿宋"/>
                <w:color w:val="000000"/>
              </w:rPr>
            </w:pPr>
          </w:p>
        </w:tc>
        <w:tc>
          <w:tcPr>
            <w:tcW w:w="284" w:type="pct"/>
            <w:vMerge w:val="continue"/>
            <w:tcBorders>
              <w:left w:val="single" w:color="000000" w:sz="4" w:space="0"/>
              <w:right w:val="single" w:color="000000" w:sz="4" w:space="0"/>
            </w:tcBorders>
            <w:vAlign w:val="center"/>
          </w:tcPr>
          <w:p w14:paraId="0F879B0C">
            <w:pPr>
              <w:jc w:val="cente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3D861E0A">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8、病房地面、床、柜、椅等各类家具、用品干净整洁、无尘、无水；垃圾桶清倒及时，及时更换塑料袋。垃圾桶配置合理，清倒及时、外表干净、无积垢、无臭味；病房门把、设备带、病床、地面、柜子等每日进行消毒清洁。</w:t>
            </w:r>
          </w:p>
        </w:tc>
        <w:tc>
          <w:tcPr>
            <w:tcW w:w="1951" w:type="pct"/>
            <w:vMerge w:val="continue"/>
            <w:tcBorders>
              <w:left w:val="single" w:color="000000" w:sz="4" w:space="0"/>
              <w:right w:val="single" w:color="000000" w:sz="4" w:space="0"/>
            </w:tcBorders>
            <w:vAlign w:val="center"/>
          </w:tcPr>
          <w:p w14:paraId="6497C95C">
            <w:pPr>
              <w:textAlignment w:val="center"/>
              <w:rPr>
                <w:rStyle w:val="115"/>
                <w:rFonts w:hint="default" w:ascii="仿宋" w:hAnsi="仿宋" w:eastAsia="仿宋" w:cs="仿宋"/>
                <w:sz w:val="24"/>
                <w:szCs w:val="24"/>
              </w:rPr>
            </w:pPr>
          </w:p>
        </w:tc>
      </w:tr>
      <w:tr w14:paraId="2E087DBF">
        <w:tblPrEx>
          <w:tblCellMar>
            <w:top w:w="0" w:type="dxa"/>
            <w:left w:w="108" w:type="dxa"/>
            <w:bottom w:w="0" w:type="dxa"/>
            <w:right w:w="108" w:type="dxa"/>
          </w:tblCellMar>
        </w:tblPrEx>
        <w:trPr>
          <w:trHeight w:val="828" w:hRule="atLeast"/>
          <w:jc w:val="center"/>
        </w:trPr>
        <w:tc>
          <w:tcPr>
            <w:tcW w:w="281" w:type="pct"/>
            <w:vMerge w:val="continue"/>
            <w:tcBorders>
              <w:top w:val="single" w:color="000000" w:sz="4" w:space="0"/>
              <w:left w:val="single" w:color="000000" w:sz="4" w:space="0"/>
              <w:bottom w:val="single" w:color="000000" w:sz="4" w:space="0"/>
              <w:right w:val="single" w:color="000000" w:sz="4" w:space="0"/>
            </w:tcBorders>
            <w:vAlign w:val="center"/>
          </w:tcPr>
          <w:p w14:paraId="759A4941">
            <w:pPr>
              <w:jc w:val="center"/>
              <w:rPr>
                <w:rFonts w:ascii="仿宋" w:hAnsi="仿宋" w:eastAsia="仿宋" w:cs="仿宋"/>
                <w:color w:val="000000"/>
              </w:rPr>
            </w:pPr>
          </w:p>
        </w:tc>
        <w:tc>
          <w:tcPr>
            <w:tcW w:w="284" w:type="pct"/>
            <w:vMerge w:val="continue"/>
            <w:tcBorders>
              <w:left w:val="single" w:color="000000" w:sz="4" w:space="0"/>
              <w:right w:val="single" w:color="000000" w:sz="4" w:space="0"/>
            </w:tcBorders>
            <w:vAlign w:val="center"/>
          </w:tcPr>
          <w:p w14:paraId="210F0CD8">
            <w:pP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18D432E9">
            <w:pPr>
              <w:textAlignment w:val="center"/>
              <w:rPr>
                <w:rFonts w:ascii="仿宋" w:hAnsi="仿宋" w:eastAsia="仿宋" w:cs="仿宋"/>
                <w:color w:val="000000"/>
              </w:rPr>
            </w:pPr>
            <w:r>
              <w:rPr>
                <w:rStyle w:val="115"/>
                <w:rFonts w:hint="default" w:ascii="仿宋" w:hAnsi="仿宋" w:eastAsia="仿宋" w:cs="仿宋"/>
                <w:sz w:val="24"/>
                <w:szCs w:val="24"/>
              </w:rPr>
              <w:t>9、床单元卫生应使用有效含氯效消毒剂消毒后的毛巾擦拭。做到一床一巾再消毒。</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14:paraId="4AA53140">
            <w:pPr>
              <w:rPr>
                <w:rFonts w:ascii="仿宋" w:hAnsi="仿宋" w:eastAsia="仿宋" w:cs="仿宋"/>
                <w:color w:val="000000"/>
              </w:rPr>
            </w:pPr>
          </w:p>
        </w:tc>
      </w:tr>
      <w:tr w14:paraId="072B28E1">
        <w:tblPrEx>
          <w:tblCellMar>
            <w:top w:w="0" w:type="dxa"/>
            <w:left w:w="108" w:type="dxa"/>
            <w:bottom w:w="0" w:type="dxa"/>
            <w:right w:w="108" w:type="dxa"/>
          </w:tblCellMar>
        </w:tblPrEx>
        <w:trPr>
          <w:trHeight w:val="1050" w:hRule="atLeast"/>
          <w:jc w:val="center"/>
        </w:trPr>
        <w:tc>
          <w:tcPr>
            <w:tcW w:w="281" w:type="pct"/>
            <w:vMerge w:val="continue"/>
            <w:tcBorders>
              <w:top w:val="single" w:color="000000" w:sz="4" w:space="0"/>
              <w:left w:val="single" w:color="000000" w:sz="4" w:space="0"/>
              <w:bottom w:val="single" w:color="000000" w:sz="4" w:space="0"/>
              <w:right w:val="single" w:color="000000" w:sz="4" w:space="0"/>
            </w:tcBorders>
            <w:vAlign w:val="center"/>
          </w:tcPr>
          <w:p w14:paraId="02AA95DD">
            <w:pPr>
              <w:jc w:val="center"/>
              <w:rPr>
                <w:rFonts w:ascii="仿宋" w:hAnsi="仿宋" w:eastAsia="仿宋" w:cs="仿宋"/>
                <w:color w:val="000000"/>
              </w:rPr>
            </w:pPr>
          </w:p>
        </w:tc>
        <w:tc>
          <w:tcPr>
            <w:tcW w:w="284" w:type="pct"/>
            <w:vMerge w:val="continue"/>
            <w:tcBorders>
              <w:left w:val="single" w:color="000000" w:sz="4" w:space="0"/>
              <w:bottom w:val="single" w:color="auto" w:sz="4" w:space="0"/>
              <w:right w:val="single" w:color="000000" w:sz="4" w:space="0"/>
            </w:tcBorders>
            <w:vAlign w:val="center"/>
          </w:tcPr>
          <w:p w14:paraId="6152C671">
            <w:pPr>
              <w:textAlignment w:val="center"/>
              <w:rPr>
                <w:rStyle w:val="115"/>
                <w:rFonts w:hint="default" w:ascii="仿宋" w:hAnsi="仿宋" w:eastAsia="仿宋" w:cs="仿宋"/>
                <w:sz w:val="24"/>
                <w:szCs w:val="24"/>
              </w:rPr>
            </w:pPr>
          </w:p>
        </w:tc>
        <w:tc>
          <w:tcPr>
            <w:tcW w:w="2482" w:type="pct"/>
            <w:tcBorders>
              <w:top w:val="single" w:color="000000" w:sz="4" w:space="0"/>
              <w:left w:val="single" w:color="000000" w:sz="4" w:space="0"/>
              <w:bottom w:val="single" w:color="000000" w:sz="4" w:space="0"/>
              <w:right w:val="single" w:color="000000" w:sz="4" w:space="0"/>
            </w:tcBorders>
            <w:vAlign w:val="center"/>
          </w:tcPr>
          <w:p w14:paraId="5F753F39">
            <w:pPr>
              <w:textAlignment w:val="center"/>
              <w:rPr>
                <w:rFonts w:ascii="仿宋" w:hAnsi="仿宋" w:eastAsia="仿宋" w:cs="仿宋"/>
                <w:color w:val="000000"/>
              </w:rPr>
            </w:pPr>
            <w:r>
              <w:rPr>
                <w:rStyle w:val="115"/>
                <w:rFonts w:hint="default" w:ascii="仿宋" w:hAnsi="仿宋" w:eastAsia="仿宋" w:cs="仿宋"/>
                <w:sz w:val="24"/>
                <w:szCs w:val="24"/>
              </w:rPr>
              <w:t>10、对出院、转科病人及时完成终末消毒，抹布、拖帕专区专用，用后消毒，分区晾晒；保洁室清洁整洁、无积水、无杂物废物堆砌。</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14:paraId="4E36AD56">
            <w:pPr>
              <w:rPr>
                <w:rFonts w:ascii="仿宋" w:hAnsi="仿宋" w:eastAsia="仿宋" w:cs="仿宋"/>
                <w:color w:val="000000"/>
              </w:rPr>
            </w:pPr>
          </w:p>
        </w:tc>
      </w:tr>
      <w:tr w14:paraId="35682B40">
        <w:tblPrEx>
          <w:tblCellMar>
            <w:top w:w="0" w:type="dxa"/>
            <w:left w:w="108" w:type="dxa"/>
            <w:bottom w:w="0" w:type="dxa"/>
            <w:right w:w="108" w:type="dxa"/>
          </w:tblCellMar>
        </w:tblPrEx>
        <w:trPr>
          <w:trHeight w:val="961"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262D9C3E">
            <w:pPr>
              <w:jc w:val="center"/>
              <w:textAlignment w:val="center"/>
              <w:rPr>
                <w:rFonts w:ascii="仿宋" w:hAnsi="仿宋" w:eastAsia="仿宋" w:cs="仿宋"/>
                <w:color w:val="000000"/>
              </w:rPr>
            </w:pPr>
            <w:r>
              <w:rPr>
                <w:rFonts w:hint="eastAsia" w:ascii="仿宋" w:hAnsi="仿宋" w:eastAsia="仿宋" w:cs="仿宋"/>
                <w:color w:val="000000"/>
              </w:rPr>
              <w:t>3</w:t>
            </w:r>
          </w:p>
        </w:tc>
        <w:tc>
          <w:tcPr>
            <w:tcW w:w="284" w:type="pct"/>
            <w:tcBorders>
              <w:top w:val="single" w:color="auto" w:sz="4" w:space="0"/>
              <w:left w:val="single" w:color="000000" w:sz="4" w:space="0"/>
              <w:bottom w:val="single" w:color="000000" w:sz="4" w:space="0"/>
              <w:right w:val="single" w:color="000000" w:sz="4" w:space="0"/>
            </w:tcBorders>
            <w:vAlign w:val="center"/>
          </w:tcPr>
          <w:p w14:paraId="585DED98">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5725F5D7">
            <w:pPr>
              <w:textAlignment w:val="center"/>
              <w:rPr>
                <w:rFonts w:ascii="仿宋" w:hAnsi="仿宋" w:eastAsia="仿宋" w:cs="仿宋"/>
                <w:color w:val="000000"/>
              </w:rPr>
            </w:pPr>
            <w:r>
              <w:rPr>
                <w:rStyle w:val="115"/>
                <w:rFonts w:hint="default" w:ascii="仿宋" w:hAnsi="仿宋" w:eastAsia="仿宋" w:cs="仿宋"/>
                <w:sz w:val="24"/>
                <w:szCs w:val="24"/>
              </w:rPr>
              <w:t>11、地面、走廊、过道、楼梯、阳台整洁、无脏杂物、无污迹；楼内大厅整洁、光亮、无浮尘、无水迹、无污迹。</w:t>
            </w:r>
          </w:p>
        </w:tc>
        <w:tc>
          <w:tcPr>
            <w:tcW w:w="1951" w:type="pct"/>
            <w:tcBorders>
              <w:top w:val="single" w:color="000000" w:sz="4" w:space="0"/>
              <w:left w:val="single" w:color="000000" w:sz="4" w:space="0"/>
              <w:bottom w:val="single" w:color="000000" w:sz="4" w:space="0"/>
              <w:right w:val="single" w:color="000000" w:sz="4" w:space="0"/>
            </w:tcBorders>
            <w:vAlign w:val="center"/>
          </w:tcPr>
          <w:p w14:paraId="254EEF77">
            <w:pPr>
              <w:textAlignment w:val="center"/>
              <w:rPr>
                <w:rFonts w:ascii="仿宋" w:hAnsi="仿宋" w:eastAsia="仿宋" w:cs="仿宋"/>
                <w:color w:val="000000"/>
              </w:rPr>
            </w:pPr>
            <w:r>
              <w:rPr>
                <w:rStyle w:val="115"/>
                <w:rFonts w:hint="default" w:ascii="仿宋" w:hAnsi="仿宋" w:eastAsia="仿宋" w:cs="仿宋"/>
                <w:sz w:val="24"/>
                <w:szCs w:val="24"/>
              </w:rPr>
              <w:t>该区域有烟蒂、纸屑、有呕吐物等脏物，15分钟内无人打扫，一次扣0.5分。</w:t>
            </w:r>
          </w:p>
        </w:tc>
      </w:tr>
      <w:tr w14:paraId="13286F2E">
        <w:tblPrEx>
          <w:tblCellMar>
            <w:top w:w="0" w:type="dxa"/>
            <w:left w:w="108" w:type="dxa"/>
            <w:bottom w:w="0" w:type="dxa"/>
            <w:right w:w="108" w:type="dxa"/>
          </w:tblCellMar>
        </w:tblPrEx>
        <w:trPr>
          <w:trHeight w:val="1894"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77784B11">
            <w:pPr>
              <w:jc w:val="center"/>
              <w:textAlignment w:val="center"/>
              <w:rPr>
                <w:rFonts w:ascii="仿宋" w:hAnsi="仿宋" w:eastAsia="仿宋" w:cs="仿宋"/>
                <w:color w:val="000000"/>
              </w:rPr>
            </w:pPr>
            <w:r>
              <w:rPr>
                <w:rFonts w:hint="eastAsia" w:ascii="仿宋" w:hAnsi="仿宋" w:eastAsia="仿宋" w:cs="仿宋"/>
                <w:color w:val="000000"/>
              </w:rPr>
              <w:t>4</w:t>
            </w:r>
          </w:p>
        </w:tc>
        <w:tc>
          <w:tcPr>
            <w:tcW w:w="284" w:type="pct"/>
            <w:tcBorders>
              <w:top w:val="single" w:color="000000" w:sz="4" w:space="0"/>
              <w:left w:val="single" w:color="000000" w:sz="4" w:space="0"/>
              <w:bottom w:val="single" w:color="000000" w:sz="4" w:space="0"/>
              <w:right w:val="single" w:color="000000" w:sz="4" w:space="0"/>
            </w:tcBorders>
            <w:vAlign w:val="center"/>
          </w:tcPr>
          <w:p w14:paraId="1DD3FB19">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1C825DCB">
            <w:pPr>
              <w:textAlignment w:val="center"/>
              <w:rPr>
                <w:rFonts w:ascii="仿宋" w:hAnsi="仿宋" w:eastAsia="仿宋" w:cs="仿宋"/>
                <w:color w:val="000000"/>
              </w:rPr>
            </w:pPr>
            <w:r>
              <w:rPr>
                <w:rStyle w:val="115"/>
                <w:rFonts w:hint="default" w:ascii="仿宋" w:hAnsi="仿宋" w:eastAsia="仿宋" w:cs="仿宋"/>
                <w:sz w:val="24"/>
                <w:szCs w:val="24"/>
              </w:rPr>
              <w:t>12、门窗、窗、台面干净、整洁、无灰尘、无污迹；各玻璃幕、玻璃间格、各种柱身、扶手、栏杆（含木质、金属、不锈钢）、玻璃窗、镜面等明净、光亮、无积尘、无污迹、无斑点、金属、不锈钢按规定时间上保护剂。</w:t>
            </w:r>
          </w:p>
        </w:tc>
        <w:tc>
          <w:tcPr>
            <w:tcW w:w="1951" w:type="pct"/>
            <w:tcBorders>
              <w:top w:val="single" w:color="000000" w:sz="4" w:space="0"/>
              <w:left w:val="single" w:color="000000" w:sz="4" w:space="0"/>
              <w:bottom w:val="single" w:color="000000" w:sz="4" w:space="0"/>
              <w:right w:val="single" w:color="000000" w:sz="4" w:space="0"/>
            </w:tcBorders>
            <w:vAlign w:val="center"/>
          </w:tcPr>
          <w:p w14:paraId="6CC672EB">
            <w:pPr>
              <w:textAlignment w:val="center"/>
              <w:rPr>
                <w:rFonts w:ascii="仿宋" w:hAnsi="仿宋" w:eastAsia="仿宋" w:cs="仿宋"/>
                <w:color w:val="000000"/>
              </w:rPr>
            </w:pPr>
            <w:r>
              <w:rPr>
                <w:rStyle w:val="115"/>
                <w:rFonts w:hint="default" w:ascii="仿宋" w:hAnsi="仿宋" w:eastAsia="仿宋" w:cs="仿宋"/>
                <w:sz w:val="24"/>
                <w:szCs w:val="24"/>
              </w:rPr>
              <w:t>有明显灰尘、污物、脏物，一次扣0.5分。</w:t>
            </w:r>
          </w:p>
        </w:tc>
      </w:tr>
      <w:tr w14:paraId="0A178AD1">
        <w:tblPrEx>
          <w:tblCellMar>
            <w:top w:w="0" w:type="dxa"/>
            <w:left w:w="108" w:type="dxa"/>
            <w:bottom w:w="0" w:type="dxa"/>
            <w:right w:w="108" w:type="dxa"/>
          </w:tblCellMar>
        </w:tblPrEx>
        <w:trPr>
          <w:trHeight w:val="1582"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2B757256">
            <w:pPr>
              <w:jc w:val="center"/>
              <w:textAlignment w:val="center"/>
              <w:rPr>
                <w:rFonts w:ascii="仿宋" w:hAnsi="仿宋" w:eastAsia="仿宋" w:cs="仿宋"/>
                <w:color w:val="000000"/>
              </w:rPr>
            </w:pPr>
            <w:r>
              <w:rPr>
                <w:rFonts w:hint="eastAsia" w:ascii="仿宋" w:hAnsi="仿宋" w:eastAsia="仿宋" w:cs="仿宋"/>
                <w:color w:val="000000"/>
              </w:rPr>
              <w:t>5</w:t>
            </w:r>
          </w:p>
        </w:tc>
        <w:tc>
          <w:tcPr>
            <w:tcW w:w="284" w:type="pct"/>
            <w:tcBorders>
              <w:top w:val="single" w:color="000000" w:sz="4" w:space="0"/>
              <w:left w:val="single" w:color="000000" w:sz="4" w:space="0"/>
              <w:bottom w:val="single" w:color="000000" w:sz="4" w:space="0"/>
              <w:right w:val="single" w:color="000000" w:sz="4" w:space="0"/>
            </w:tcBorders>
            <w:vAlign w:val="center"/>
          </w:tcPr>
          <w:p w14:paraId="2CE54B5D">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5031D2A4">
            <w:pPr>
              <w:textAlignment w:val="center"/>
              <w:rPr>
                <w:rFonts w:ascii="仿宋" w:hAnsi="仿宋" w:eastAsia="仿宋" w:cs="仿宋"/>
                <w:color w:val="000000"/>
              </w:rPr>
            </w:pPr>
            <w:r>
              <w:rPr>
                <w:rStyle w:val="115"/>
                <w:rFonts w:hint="default" w:ascii="仿宋" w:hAnsi="仿宋" w:eastAsia="仿宋" w:cs="仿宋"/>
                <w:sz w:val="24"/>
                <w:szCs w:val="24"/>
              </w:rPr>
              <w:t>13、各种室内装饰物、墙上装饰物和各类设施表面（如灯饰、警铃、监视器、火灾报警控制器、风口、指示灯、开关盒、消防栓箱、各种告示牌、指示牌等）干净、无灰尘、无污迹、无蜘蛛网。</w:t>
            </w:r>
          </w:p>
        </w:tc>
        <w:tc>
          <w:tcPr>
            <w:tcW w:w="1951" w:type="pct"/>
            <w:tcBorders>
              <w:top w:val="single" w:color="000000" w:sz="4" w:space="0"/>
              <w:left w:val="single" w:color="000000" w:sz="4" w:space="0"/>
              <w:bottom w:val="single" w:color="000000" w:sz="4" w:space="0"/>
              <w:right w:val="single" w:color="000000" w:sz="4" w:space="0"/>
            </w:tcBorders>
            <w:vAlign w:val="center"/>
          </w:tcPr>
          <w:p w14:paraId="59CB2088">
            <w:pPr>
              <w:textAlignment w:val="center"/>
              <w:rPr>
                <w:rFonts w:ascii="仿宋" w:hAnsi="仿宋" w:eastAsia="仿宋" w:cs="仿宋"/>
                <w:color w:val="000000"/>
              </w:rPr>
            </w:pPr>
            <w:r>
              <w:rPr>
                <w:rStyle w:val="115"/>
                <w:rFonts w:hint="default" w:ascii="仿宋" w:hAnsi="仿宋" w:eastAsia="仿宋" w:cs="仿宋"/>
                <w:sz w:val="24"/>
                <w:szCs w:val="24"/>
              </w:rPr>
              <w:t>有明显灰尘、污物、蜘蛛等脏物，一次扣0.5分。</w:t>
            </w:r>
          </w:p>
        </w:tc>
      </w:tr>
      <w:tr w14:paraId="4082313C">
        <w:tblPrEx>
          <w:tblCellMar>
            <w:top w:w="0" w:type="dxa"/>
            <w:left w:w="108" w:type="dxa"/>
            <w:bottom w:w="0" w:type="dxa"/>
            <w:right w:w="108" w:type="dxa"/>
          </w:tblCellMar>
        </w:tblPrEx>
        <w:trPr>
          <w:trHeight w:val="1582"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54BCEAB3">
            <w:pPr>
              <w:jc w:val="center"/>
              <w:textAlignment w:val="center"/>
              <w:rPr>
                <w:rFonts w:ascii="仿宋" w:hAnsi="仿宋" w:eastAsia="仿宋" w:cs="仿宋"/>
                <w:color w:val="000000"/>
              </w:rPr>
            </w:pPr>
            <w:r>
              <w:rPr>
                <w:rFonts w:hint="eastAsia" w:ascii="仿宋" w:hAnsi="仿宋" w:eastAsia="仿宋" w:cs="仿宋"/>
                <w:color w:val="000000"/>
              </w:rPr>
              <w:t>6</w:t>
            </w:r>
          </w:p>
        </w:tc>
        <w:tc>
          <w:tcPr>
            <w:tcW w:w="284" w:type="pct"/>
            <w:tcBorders>
              <w:top w:val="single" w:color="000000" w:sz="4" w:space="0"/>
              <w:left w:val="single" w:color="000000" w:sz="4" w:space="0"/>
              <w:bottom w:val="single" w:color="000000" w:sz="4" w:space="0"/>
              <w:right w:val="single" w:color="000000" w:sz="4" w:space="0"/>
            </w:tcBorders>
            <w:vAlign w:val="center"/>
          </w:tcPr>
          <w:p w14:paraId="14822D6B">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6777D4CE">
            <w:pPr>
              <w:textAlignment w:val="center"/>
              <w:rPr>
                <w:rFonts w:ascii="仿宋" w:hAnsi="仿宋" w:eastAsia="仿宋" w:cs="仿宋"/>
                <w:color w:val="000000"/>
              </w:rPr>
            </w:pPr>
            <w:r>
              <w:rPr>
                <w:rStyle w:val="115"/>
                <w:rFonts w:hint="default" w:ascii="仿宋" w:hAnsi="仿宋" w:eastAsia="仿宋" w:cs="仿宋"/>
                <w:sz w:val="24"/>
                <w:szCs w:val="24"/>
              </w:rPr>
              <w:t>14、诊室、检查室、办公室、会议室的办公家具、桌椅、母婴室、导医台、候诊桌、候诊椅、候诊床等整洁、无浮尘、无污迹，消毒到位，纸篓清倒、抹净及时，办公、会议用具、用品和各种设施表面干净、无灰尘、无污迹。</w:t>
            </w:r>
          </w:p>
        </w:tc>
        <w:tc>
          <w:tcPr>
            <w:tcW w:w="1951" w:type="pct"/>
            <w:tcBorders>
              <w:top w:val="single" w:color="000000" w:sz="4" w:space="0"/>
              <w:left w:val="single" w:color="000000" w:sz="4" w:space="0"/>
              <w:bottom w:val="single" w:color="000000" w:sz="4" w:space="0"/>
              <w:right w:val="single" w:color="000000" w:sz="4" w:space="0"/>
            </w:tcBorders>
            <w:vAlign w:val="center"/>
          </w:tcPr>
          <w:p w14:paraId="3A70F592">
            <w:pPr>
              <w:textAlignment w:val="center"/>
              <w:rPr>
                <w:rFonts w:ascii="仿宋" w:hAnsi="仿宋" w:eastAsia="仿宋" w:cs="仿宋"/>
                <w:color w:val="000000"/>
              </w:rPr>
            </w:pPr>
            <w:r>
              <w:rPr>
                <w:rStyle w:val="115"/>
                <w:rFonts w:hint="default" w:ascii="仿宋" w:hAnsi="仿宋" w:eastAsia="仿宋" w:cs="仿宋"/>
                <w:sz w:val="24"/>
                <w:szCs w:val="24"/>
              </w:rPr>
              <w:t>办公家具等有灰尘、纸篓未及时清倒一次扣0.5分。</w:t>
            </w:r>
          </w:p>
        </w:tc>
      </w:tr>
      <w:tr w14:paraId="432D79A3">
        <w:tblPrEx>
          <w:tblCellMar>
            <w:top w:w="0" w:type="dxa"/>
            <w:left w:w="108" w:type="dxa"/>
            <w:bottom w:w="0" w:type="dxa"/>
            <w:right w:w="108" w:type="dxa"/>
          </w:tblCellMar>
        </w:tblPrEx>
        <w:trPr>
          <w:trHeight w:val="2894"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684936AD">
            <w:pPr>
              <w:jc w:val="center"/>
              <w:textAlignment w:val="center"/>
              <w:rPr>
                <w:rFonts w:ascii="仿宋" w:hAnsi="仿宋" w:eastAsia="仿宋" w:cs="仿宋"/>
                <w:color w:val="000000"/>
              </w:rPr>
            </w:pPr>
            <w:r>
              <w:rPr>
                <w:rFonts w:hint="eastAsia" w:ascii="仿宋" w:hAnsi="仿宋" w:eastAsia="仿宋" w:cs="仿宋"/>
                <w:color w:val="000000"/>
              </w:rPr>
              <w:t>7</w:t>
            </w:r>
          </w:p>
        </w:tc>
        <w:tc>
          <w:tcPr>
            <w:tcW w:w="284" w:type="pct"/>
            <w:tcBorders>
              <w:top w:val="single" w:color="000000" w:sz="4" w:space="0"/>
              <w:left w:val="single" w:color="000000" w:sz="4" w:space="0"/>
              <w:bottom w:val="single" w:color="000000" w:sz="4" w:space="0"/>
              <w:right w:val="single" w:color="000000" w:sz="4" w:space="0"/>
            </w:tcBorders>
            <w:vAlign w:val="center"/>
          </w:tcPr>
          <w:p w14:paraId="2DCE091F">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5054ED59">
            <w:pPr>
              <w:textAlignment w:val="center"/>
              <w:rPr>
                <w:rFonts w:ascii="仿宋" w:hAnsi="仿宋" w:eastAsia="仿宋" w:cs="仿宋"/>
                <w:color w:val="000000"/>
              </w:rPr>
            </w:pPr>
            <w:r>
              <w:rPr>
                <w:rStyle w:val="115"/>
                <w:rFonts w:hint="default" w:ascii="仿宋" w:hAnsi="仿宋" w:eastAsia="仿宋" w:cs="仿宋"/>
                <w:sz w:val="24"/>
                <w:szCs w:val="24"/>
              </w:rPr>
              <w:t>15、卫生间大小便池、坐便器、拖把池等内外光洁，无污垢、无积尘、无臭味；洗手盆、镜台、镜面内外光洁，无斑点、无积水、无积尘；地面、墙面光洁，无污迹、无脏杂物、无积水、无积尘、无蜘蛛网；门窗、窗台、内玻璃、天花板、隔板、照明灯具、开关盒、开水器、卷纸盒等干净、无灰尘、无污迹；厕纸篓、垃圾桶无陈积物、无臭味，外表干净。香球、卫生纸（行政办公区域）补充及时，地漏畅通。</w:t>
            </w:r>
          </w:p>
        </w:tc>
        <w:tc>
          <w:tcPr>
            <w:tcW w:w="1951" w:type="pct"/>
            <w:tcBorders>
              <w:top w:val="single" w:color="000000" w:sz="4" w:space="0"/>
              <w:left w:val="single" w:color="000000" w:sz="4" w:space="0"/>
              <w:bottom w:val="single" w:color="000000" w:sz="4" w:space="0"/>
              <w:right w:val="single" w:color="000000" w:sz="4" w:space="0"/>
            </w:tcBorders>
            <w:vAlign w:val="center"/>
          </w:tcPr>
          <w:p w14:paraId="35802B6D">
            <w:pPr>
              <w:textAlignment w:val="center"/>
              <w:rPr>
                <w:rFonts w:ascii="仿宋" w:hAnsi="仿宋" w:eastAsia="仿宋" w:cs="仿宋"/>
                <w:color w:val="000000"/>
              </w:rPr>
            </w:pPr>
            <w:r>
              <w:rPr>
                <w:rStyle w:val="115"/>
                <w:rFonts w:hint="default" w:ascii="仿宋" w:hAnsi="仿宋" w:eastAsia="仿宋" w:cs="仿宋"/>
                <w:sz w:val="24"/>
                <w:szCs w:val="24"/>
              </w:rPr>
              <w:t>卫生间未及时冲洗、有异味、有污垢、大小便池不光洁、洗手盆等有灰尘洗漱间地面有积水、有污垢、洗手池有剩菜剩饭等、地漏堵塞等，每样一次扣0.2分。</w:t>
            </w:r>
          </w:p>
        </w:tc>
      </w:tr>
      <w:tr w14:paraId="19C1C71D">
        <w:tblPrEx>
          <w:tblCellMar>
            <w:top w:w="0" w:type="dxa"/>
            <w:left w:w="108" w:type="dxa"/>
            <w:bottom w:w="0" w:type="dxa"/>
            <w:right w:w="108" w:type="dxa"/>
          </w:tblCellMar>
        </w:tblPrEx>
        <w:trPr>
          <w:trHeight w:val="2023"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7DE64551">
            <w:pPr>
              <w:jc w:val="center"/>
              <w:textAlignment w:val="center"/>
              <w:rPr>
                <w:rFonts w:ascii="仿宋" w:hAnsi="仿宋" w:eastAsia="仿宋" w:cs="仿宋"/>
                <w:color w:val="000000"/>
              </w:rPr>
            </w:pPr>
            <w:r>
              <w:rPr>
                <w:rFonts w:hint="eastAsia" w:ascii="仿宋" w:hAnsi="仿宋" w:eastAsia="仿宋" w:cs="仿宋"/>
                <w:color w:val="000000"/>
              </w:rPr>
              <w:t>8</w:t>
            </w:r>
          </w:p>
        </w:tc>
        <w:tc>
          <w:tcPr>
            <w:tcW w:w="284" w:type="pct"/>
            <w:tcBorders>
              <w:top w:val="single" w:color="000000" w:sz="4" w:space="0"/>
              <w:left w:val="single" w:color="000000" w:sz="4" w:space="0"/>
              <w:bottom w:val="single" w:color="000000" w:sz="4" w:space="0"/>
              <w:right w:val="single" w:color="000000" w:sz="4" w:space="0"/>
            </w:tcBorders>
            <w:vAlign w:val="center"/>
          </w:tcPr>
          <w:p w14:paraId="568EDEC5">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506568FE">
            <w:pPr>
              <w:textAlignment w:val="center"/>
              <w:rPr>
                <w:rFonts w:ascii="仿宋" w:hAnsi="仿宋" w:eastAsia="仿宋" w:cs="仿宋"/>
                <w:color w:val="000000"/>
              </w:rPr>
            </w:pPr>
            <w:r>
              <w:rPr>
                <w:rStyle w:val="115"/>
                <w:rFonts w:hint="default" w:ascii="仿宋" w:hAnsi="仿宋" w:eastAsia="仿宋" w:cs="仿宋"/>
                <w:sz w:val="24"/>
                <w:szCs w:val="24"/>
              </w:rPr>
              <w:t>16、室外场地、道路干净、无脏物、无垃圾、无沙土；绿化带无烟蒂、纸屑等；各类设施、各种宣传栏（牌）、告示牌、指示牌表面无积尘、无污迹、无蜘蛛网。排水沟畅通。天台无杂物、无垃圾，地漏畅通</w:t>
            </w:r>
          </w:p>
        </w:tc>
        <w:tc>
          <w:tcPr>
            <w:tcW w:w="1951" w:type="pct"/>
            <w:tcBorders>
              <w:top w:val="single" w:color="000000" w:sz="4" w:space="0"/>
              <w:left w:val="single" w:color="000000" w:sz="4" w:space="0"/>
              <w:bottom w:val="single" w:color="000000" w:sz="4" w:space="0"/>
              <w:right w:val="single" w:color="000000" w:sz="4" w:space="0"/>
            </w:tcBorders>
            <w:vAlign w:val="center"/>
          </w:tcPr>
          <w:p w14:paraId="765CD662">
            <w:pPr>
              <w:textAlignment w:val="center"/>
              <w:rPr>
                <w:rFonts w:ascii="仿宋" w:hAnsi="仿宋" w:eastAsia="仿宋" w:cs="仿宋"/>
                <w:color w:val="000000"/>
              </w:rPr>
            </w:pPr>
            <w:r>
              <w:rPr>
                <w:rStyle w:val="115"/>
                <w:rFonts w:hint="default" w:ascii="仿宋" w:hAnsi="仿宋" w:eastAsia="仿宋" w:cs="仿宋"/>
                <w:sz w:val="24"/>
                <w:szCs w:val="24"/>
              </w:rPr>
              <w:t>室外道路有纸屑、烟蒂、呕吐等脏物，并且20分内未清扫，设施、各种宣传栏（牌）、告示牌、指示牌表面有积尘、有污迹、有蜘蛛网，一样一次扣0.5分。排水沟堵塞，雨棚有杂物、垃圾，一样一次扣0.2分。</w:t>
            </w:r>
          </w:p>
        </w:tc>
      </w:tr>
      <w:tr w14:paraId="29A2D2C6">
        <w:tblPrEx>
          <w:tblCellMar>
            <w:top w:w="0" w:type="dxa"/>
            <w:left w:w="108" w:type="dxa"/>
            <w:bottom w:w="0" w:type="dxa"/>
            <w:right w:w="108" w:type="dxa"/>
          </w:tblCellMar>
        </w:tblPrEx>
        <w:trPr>
          <w:trHeight w:val="1270"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1288DBA6">
            <w:pPr>
              <w:jc w:val="center"/>
              <w:textAlignment w:val="center"/>
              <w:rPr>
                <w:rFonts w:ascii="仿宋" w:hAnsi="仿宋" w:eastAsia="仿宋" w:cs="仿宋"/>
                <w:color w:val="000000"/>
              </w:rPr>
            </w:pPr>
            <w:r>
              <w:rPr>
                <w:rFonts w:hint="eastAsia" w:ascii="仿宋" w:hAnsi="仿宋" w:eastAsia="仿宋" w:cs="仿宋"/>
                <w:color w:val="000000"/>
              </w:rPr>
              <w:t>9</w:t>
            </w:r>
          </w:p>
        </w:tc>
        <w:tc>
          <w:tcPr>
            <w:tcW w:w="284" w:type="pct"/>
            <w:tcBorders>
              <w:top w:val="single" w:color="000000" w:sz="4" w:space="0"/>
              <w:left w:val="single" w:color="000000" w:sz="4" w:space="0"/>
              <w:bottom w:val="single" w:color="000000" w:sz="4" w:space="0"/>
              <w:right w:val="single" w:color="000000" w:sz="4" w:space="0"/>
            </w:tcBorders>
            <w:vAlign w:val="center"/>
          </w:tcPr>
          <w:p w14:paraId="61523E4F">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60B1E4E0">
            <w:pPr>
              <w:textAlignment w:val="center"/>
              <w:rPr>
                <w:rFonts w:ascii="仿宋" w:hAnsi="仿宋" w:eastAsia="仿宋" w:cs="仿宋"/>
                <w:color w:val="000000"/>
              </w:rPr>
            </w:pPr>
            <w:r>
              <w:rPr>
                <w:rStyle w:val="115"/>
                <w:rFonts w:hint="default" w:ascii="仿宋" w:hAnsi="仿宋" w:eastAsia="仿宋" w:cs="仿宋"/>
                <w:sz w:val="24"/>
                <w:szCs w:val="24"/>
              </w:rPr>
              <w:t>17、吊顶、天窗、外墙、外玻璃、纱窗按计划清洗并达到要求；PVC地面根据实际清洁情况打蜡保养，达到整洁光亮并起到保护作用；专项工作按照周期开展。</w:t>
            </w:r>
          </w:p>
        </w:tc>
        <w:tc>
          <w:tcPr>
            <w:tcW w:w="1951" w:type="pct"/>
            <w:tcBorders>
              <w:top w:val="single" w:color="000000" w:sz="4" w:space="0"/>
              <w:left w:val="single" w:color="000000" w:sz="4" w:space="0"/>
              <w:bottom w:val="single" w:color="000000" w:sz="4" w:space="0"/>
              <w:right w:val="single" w:color="000000" w:sz="4" w:space="0"/>
            </w:tcBorders>
            <w:vAlign w:val="center"/>
          </w:tcPr>
          <w:p w14:paraId="2BC8FF76">
            <w:pPr>
              <w:textAlignment w:val="center"/>
              <w:rPr>
                <w:rFonts w:ascii="仿宋" w:hAnsi="仿宋" w:eastAsia="仿宋" w:cs="仿宋"/>
                <w:color w:val="000000"/>
              </w:rPr>
            </w:pPr>
            <w:r>
              <w:rPr>
                <w:rStyle w:val="115"/>
                <w:rFonts w:hint="default" w:ascii="仿宋" w:hAnsi="仿宋" w:eastAsia="仿宋" w:cs="仿宋"/>
                <w:sz w:val="24"/>
                <w:szCs w:val="24"/>
              </w:rPr>
              <w:t>未按照规定进行，一次扣0.5分。</w:t>
            </w:r>
          </w:p>
        </w:tc>
      </w:tr>
      <w:tr w14:paraId="27CC5B53">
        <w:tblPrEx>
          <w:tblCellMar>
            <w:top w:w="0" w:type="dxa"/>
            <w:left w:w="108" w:type="dxa"/>
            <w:bottom w:w="0" w:type="dxa"/>
            <w:right w:w="108" w:type="dxa"/>
          </w:tblCellMar>
        </w:tblPrEx>
        <w:trPr>
          <w:trHeight w:val="1270"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153B4391">
            <w:pPr>
              <w:jc w:val="center"/>
              <w:textAlignment w:val="center"/>
              <w:rPr>
                <w:rFonts w:ascii="仿宋" w:hAnsi="仿宋" w:eastAsia="仿宋" w:cs="仿宋"/>
                <w:color w:val="000000"/>
              </w:rPr>
            </w:pPr>
            <w:r>
              <w:rPr>
                <w:rFonts w:hint="eastAsia" w:ascii="仿宋" w:hAnsi="仿宋" w:eastAsia="仿宋" w:cs="仿宋"/>
                <w:color w:val="000000"/>
              </w:rPr>
              <w:t>10</w:t>
            </w:r>
          </w:p>
        </w:tc>
        <w:tc>
          <w:tcPr>
            <w:tcW w:w="284" w:type="pct"/>
            <w:tcBorders>
              <w:top w:val="single" w:color="000000" w:sz="4" w:space="0"/>
              <w:left w:val="single" w:color="000000" w:sz="4" w:space="0"/>
              <w:bottom w:val="single" w:color="000000" w:sz="4" w:space="0"/>
              <w:right w:val="single" w:color="000000" w:sz="4" w:space="0"/>
            </w:tcBorders>
            <w:vAlign w:val="center"/>
          </w:tcPr>
          <w:p w14:paraId="5C299110">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3224937F">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18、垃圾站内垃圾桶摆放整齐，并定期清洗消毒，无污渍，无损坏。垃圾站点地面清洁，无异味，设施设备完好。垃圾转运车辆定期清洗消毒，无污渍，无损坏。垃圾转运过程中无抛洒，无冒尖，遮盖严实。各区域垃圾按照要求及时收取转运至垃圾站，垃圾站垃圾及时转运，做到日产日清。</w:t>
            </w:r>
          </w:p>
        </w:tc>
        <w:tc>
          <w:tcPr>
            <w:tcW w:w="1951" w:type="pct"/>
            <w:tcBorders>
              <w:top w:val="single" w:color="000000" w:sz="4" w:space="0"/>
              <w:left w:val="single" w:color="000000" w:sz="4" w:space="0"/>
              <w:bottom w:val="single" w:color="000000" w:sz="4" w:space="0"/>
              <w:right w:val="single" w:color="000000" w:sz="4" w:space="0"/>
            </w:tcBorders>
            <w:vAlign w:val="center"/>
          </w:tcPr>
          <w:p w14:paraId="076915FF">
            <w:pPr>
              <w:textAlignment w:val="center"/>
              <w:rPr>
                <w:rStyle w:val="115"/>
                <w:rFonts w:hint="default" w:ascii="仿宋" w:hAnsi="仿宋" w:eastAsia="仿宋" w:cs="仿宋"/>
                <w:sz w:val="24"/>
                <w:szCs w:val="24"/>
              </w:rPr>
            </w:pPr>
            <w:r>
              <w:rPr>
                <w:rStyle w:val="115"/>
                <w:rFonts w:hint="default" w:ascii="仿宋" w:hAnsi="仿宋" w:eastAsia="仿宋" w:cs="仿宋"/>
                <w:kern w:val="2"/>
                <w:sz w:val="24"/>
                <w:szCs w:val="24"/>
              </w:rPr>
              <w:t>出现一次扣0.5分。</w:t>
            </w:r>
          </w:p>
        </w:tc>
      </w:tr>
      <w:tr w14:paraId="5EB8ADF1">
        <w:tblPrEx>
          <w:tblCellMar>
            <w:top w:w="0" w:type="dxa"/>
            <w:left w:w="108" w:type="dxa"/>
            <w:bottom w:w="0" w:type="dxa"/>
            <w:right w:w="108" w:type="dxa"/>
          </w:tblCellMar>
        </w:tblPrEx>
        <w:trPr>
          <w:trHeight w:val="869"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3E8E6D38">
            <w:pPr>
              <w:jc w:val="center"/>
              <w:textAlignment w:val="center"/>
              <w:rPr>
                <w:rFonts w:ascii="仿宋" w:hAnsi="仿宋" w:eastAsia="仿宋" w:cs="仿宋"/>
                <w:color w:val="000000"/>
              </w:rPr>
            </w:pPr>
            <w:r>
              <w:rPr>
                <w:rFonts w:hint="eastAsia" w:ascii="仿宋" w:hAnsi="仿宋" w:eastAsia="仿宋" w:cs="仿宋"/>
                <w:color w:val="000000"/>
              </w:rPr>
              <w:t>11</w:t>
            </w:r>
          </w:p>
        </w:tc>
        <w:tc>
          <w:tcPr>
            <w:tcW w:w="284" w:type="pct"/>
            <w:tcBorders>
              <w:top w:val="single" w:color="000000" w:sz="4" w:space="0"/>
              <w:left w:val="single" w:color="000000" w:sz="4" w:space="0"/>
              <w:bottom w:val="single" w:color="000000" w:sz="4" w:space="0"/>
              <w:right w:val="single" w:color="000000" w:sz="4" w:space="0"/>
            </w:tcBorders>
            <w:vAlign w:val="center"/>
          </w:tcPr>
          <w:p w14:paraId="208658C3">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5D66179B">
            <w:pPr>
              <w:textAlignment w:val="center"/>
              <w:rPr>
                <w:rFonts w:ascii="仿宋" w:hAnsi="仿宋" w:eastAsia="仿宋" w:cs="仿宋"/>
                <w:color w:val="000000"/>
              </w:rPr>
            </w:pPr>
            <w:r>
              <w:rPr>
                <w:rStyle w:val="115"/>
                <w:rFonts w:hint="default" w:ascii="仿宋" w:hAnsi="仿宋" w:eastAsia="仿宋" w:cs="仿宋"/>
                <w:sz w:val="24"/>
                <w:szCs w:val="24"/>
              </w:rPr>
              <w:t>19、定期进行消毒擦拭，药剂符合相关标准，记录完善、规范。</w:t>
            </w:r>
          </w:p>
        </w:tc>
        <w:tc>
          <w:tcPr>
            <w:tcW w:w="1951" w:type="pct"/>
            <w:tcBorders>
              <w:top w:val="single" w:color="000000" w:sz="4" w:space="0"/>
              <w:left w:val="single" w:color="000000" w:sz="4" w:space="0"/>
              <w:bottom w:val="single" w:color="000000" w:sz="4" w:space="0"/>
              <w:right w:val="single" w:color="000000" w:sz="4" w:space="0"/>
            </w:tcBorders>
            <w:vAlign w:val="center"/>
          </w:tcPr>
          <w:p w14:paraId="59BE3241">
            <w:pPr>
              <w:textAlignment w:val="center"/>
              <w:rPr>
                <w:rFonts w:ascii="仿宋" w:hAnsi="仿宋" w:eastAsia="仿宋" w:cs="仿宋"/>
                <w:color w:val="000000"/>
              </w:rPr>
            </w:pPr>
            <w:r>
              <w:rPr>
                <w:rStyle w:val="115"/>
                <w:rFonts w:hint="default" w:ascii="仿宋" w:hAnsi="仿宋" w:eastAsia="仿宋" w:cs="仿宋"/>
                <w:sz w:val="24"/>
                <w:szCs w:val="24"/>
              </w:rPr>
              <w:t>未定期进行消毒、擦拭，记录不完善、不规范，一次扣0.5分。</w:t>
            </w:r>
          </w:p>
        </w:tc>
      </w:tr>
      <w:tr w14:paraId="3676B3D3">
        <w:tblPrEx>
          <w:tblCellMar>
            <w:top w:w="0" w:type="dxa"/>
            <w:left w:w="108" w:type="dxa"/>
            <w:bottom w:w="0" w:type="dxa"/>
            <w:right w:w="108" w:type="dxa"/>
          </w:tblCellMar>
        </w:tblPrEx>
        <w:trPr>
          <w:trHeight w:val="661"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2F619E23">
            <w:pPr>
              <w:jc w:val="center"/>
              <w:textAlignment w:val="center"/>
              <w:rPr>
                <w:rFonts w:ascii="仿宋" w:hAnsi="仿宋" w:eastAsia="仿宋" w:cs="仿宋"/>
                <w:color w:val="000000"/>
              </w:rPr>
            </w:pPr>
            <w:r>
              <w:rPr>
                <w:rFonts w:hint="eastAsia" w:ascii="仿宋" w:hAnsi="仿宋" w:eastAsia="仿宋" w:cs="仿宋"/>
                <w:color w:val="000000"/>
              </w:rPr>
              <w:t>12</w:t>
            </w:r>
          </w:p>
        </w:tc>
        <w:tc>
          <w:tcPr>
            <w:tcW w:w="284" w:type="pct"/>
            <w:tcBorders>
              <w:top w:val="single" w:color="000000" w:sz="4" w:space="0"/>
              <w:left w:val="single" w:color="000000" w:sz="4" w:space="0"/>
              <w:bottom w:val="single" w:color="000000" w:sz="4" w:space="0"/>
              <w:right w:val="single" w:color="000000" w:sz="4" w:space="0"/>
            </w:tcBorders>
            <w:vAlign w:val="center"/>
          </w:tcPr>
          <w:p w14:paraId="66FB1DF0">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3DD80C72">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20、保洁作业操作规程规范，各类清洁剂使用正确、到位，未造成损失。</w:t>
            </w:r>
          </w:p>
        </w:tc>
        <w:tc>
          <w:tcPr>
            <w:tcW w:w="1951" w:type="pct"/>
            <w:tcBorders>
              <w:top w:val="single" w:color="000000" w:sz="4" w:space="0"/>
              <w:left w:val="single" w:color="000000" w:sz="4" w:space="0"/>
              <w:bottom w:val="single" w:color="000000" w:sz="4" w:space="0"/>
              <w:right w:val="single" w:color="000000" w:sz="4" w:space="0"/>
            </w:tcBorders>
            <w:vAlign w:val="center"/>
          </w:tcPr>
          <w:p w14:paraId="6848E015">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未按操作规程操作，造成损失，一次扣0.2分。</w:t>
            </w:r>
          </w:p>
        </w:tc>
      </w:tr>
      <w:tr w14:paraId="520A3AB0">
        <w:tblPrEx>
          <w:tblCellMar>
            <w:top w:w="0" w:type="dxa"/>
            <w:left w:w="108" w:type="dxa"/>
            <w:bottom w:w="0" w:type="dxa"/>
            <w:right w:w="108" w:type="dxa"/>
          </w:tblCellMar>
        </w:tblPrEx>
        <w:trPr>
          <w:trHeight w:val="645"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48205B5C">
            <w:pPr>
              <w:jc w:val="center"/>
              <w:textAlignment w:val="center"/>
              <w:rPr>
                <w:rFonts w:ascii="仿宋" w:hAnsi="仿宋" w:eastAsia="仿宋" w:cs="仿宋"/>
                <w:color w:val="000000"/>
              </w:rPr>
            </w:pPr>
            <w:r>
              <w:rPr>
                <w:rFonts w:hint="eastAsia" w:ascii="仿宋" w:hAnsi="仿宋" w:eastAsia="仿宋" w:cs="仿宋"/>
                <w:color w:val="000000"/>
              </w:rPr>
              <w:t>13</w:t>
            </w:r>
          </w:p>
        </w:tc>
        <w:tc>
          <w:tcPr>
            <w:tcW w:w="284" w:type="pct"/>
            <w:tcBorders>
              <w:top w:val="single" w:color="000000" w:sz="4" w:space="0"/>
              <w:left w:val="single" w:color="000000" w:sz="4" w:space="0"/>
              <w:bottom w:val="single" w:color="000000" w:sz="4" w:space="0"/>
              <w:right w:val="single" w:color="000000" w:sz="4" w:space="0"/>
            </w:tcBorders>
            <w:vAlign w:val="center"/>
          </w:tcPr>
          <w:p w14:paraId="1D952085">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53FAED87">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21、保洁作业安全措施到位，未发生任何事故，未造成医患等伤害及设施设备损坏。</w:t>
            </w:r>
          </w:p>
        </w:tc>
        <w:tc>
          <w:tcPr>
            <w:tcW w:w="1951" w:type="pct"/>
            <w:tcBorders>
              <w:top w:val="single" w:color="000000" w:sz="4" w:space="0"/>
              <w:left w:val="single" w:color="000000" w:sz="4" w:space="0"/>
              <w:bottom w:val="single" w:color="000000" w:sz="4" w:space="0"/>
              <w:right w:val="single" w:color="000000" w:sz="4" w:space="0"/>
            </w:tcBorders>
            <w:vAlign w:val="center"/>
          </w:tcPr>
          <w:p w14:paraId="32F5ECAF">
            <w:pP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保洁作业发生事故，造成伤害及损失，一次扣5分。</w:t>
            </w:r>
          </w:p>
        </w:tc>
      </w:tr>
      <w:tr w14:paraId="661F6EAE">
        <w:tblPrEx>
          <w:tblCellMar>
            <w:top w:w="0" w:type="dxa"/>
            <w:left w:w="108" w:type="dxa"/>
            <w:bottom w:w="0" w:type="dxa"/>
            <w:right w:w="108" w:type="dxa"/>
          </w:tblCellMar>
        </w:tblPrEx>
        <w:trPr>
          <w:trHeight w:val="1318"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0561FD79">
            <w:pPr>
              <w:jc w:val="center"/>
              <w:textAlignment w:val="center"/>
              <w:rPr>
                <w:rFonts w:ascii="仿宋" w:hAnsi="仿宋" w:eastAsia="仿宋" w:cs="仿宋"/>
                <w:color w:val="000000"/>
              </w:rPr>
            </w:pPr>
            <w:r>
              <w:rPr>
                <w:rFonts w:hint="eastAsia" w:ascii="仿宋" w:hAnsi="仿宋" w:eastAsia="仿宋" w:cs="仿宋"/>
                <w:color w:val="000000"/>
              </w:rPr>
              <w:t>14</w:t>
            </w:r>
          </w:p>
        </w:tc>
        <w:tc>
          <w:tcPr>
            <w:tcW w:w="284" w:type="pct"/>
            <w:tcBorders>
              <w:top w:val="single" w:color="000000" w:sz="4" w:space="0"/>
              <w:left w:val="single" w:color="000000" w:sz="4" w:space="0"/>
              <w:bottom w:val="single" w:color="000000" w:sz="4" w:space="0"/>
              <w:right w:val="single" w:color="000000" w:sz="4" w:space="0"/>
            </w:tcBorders>
            <w:vAlign w:val="center"/>
          </w:tcPr>
          <w:p w14:paraId="50A004A9">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04C50CBB">
            <w:pPr>
              <w:textAlignment w:val="center"/>
              <w:rPr>
                <w:rStyle w:val="115"/>
                <w:rFonts w:hint="default" w:ascii="仿宋" w:hAnsi="仿宋" w:eastAsia="仿宋" w:cs="仿宋"/>
                <w:kern w:val="2"/>
                <w:sz w:val="24"/>
                <w:szCs w:val="24"/>
              </w:rPr>
            </w:pPr>
            <w:r>
              <w:rPr>
                <w:rStyle w:val="115"/>
                <w:rFonts w:hint="default" w:ascii="仿宋" w:hAnsi="仿宋" w:eastAsia="仿宋" w:cs="仿宋"/>
                <w:kern w:val="2"/>
                <w:sz w:val="24"/>
                <w:szCs w:val="24"/>
              </w:rPr>
              <w:t>22、保洁人员教育、培训、管理到位，未损害医院利益，未造成不良影响。所有保洁员必须经过上岗培训，应掌握卫生间、床单元消毒、保洁工作流程等。</w:t>
            </w:r>
          </w:p>
        </w:tc>
        <w:tc>
          <w:tcPr>
            <w:tcW w:w="1951" w:type="pct"/>
            <w:tcBorders>
              <w:top w:val="single" w:color="000000" w:sz="4" w:space="0"/>
              <w:left w:val="single" w:color="000000" w:sz="4" w:space="0"/>
              <w:bottom w:val="single" w:color="000000" w:sz="4" w:space="0"/>
              <w:right w:val="single" w:color="000000" w:sz="4" w:space="0"/>
            </w:tcBorders>
            <w:vAlign w:val="center"/>
          </w:tcPr>
          <w:p w14:paraId="6E069651">
            <w:pPr>
              <w:textAlignment w:val="center"/>
              <w:rPr>
                <w:rStyle w:val="115"/>
                <w:rFonts w:hint="default" w:ascii="仿宋" w:hAnsi="仿宋" w:eastAsia="仿宋" w:cs="仿宋"/>
                <w:kern w:val="2"/>
                <w:sz w:val="24"/>
                <w:szCs w:val="24"/>
              </w:rPr>
            </w:pPr>
            <w:r>
              <w:rPr>
                <w:rStyle w:val="115"/>
                <w:rFonts w:hint="default" w:ascii="仿宋" w:hAnsi="仿宋" w:eastAsia="仿宋" w:cs="仿宋"/>
                <w:kern w:val="2"/>
                <w:sz w:val="24"/>
                <w:szCs w:val="24"/>
              </w:rPr>
              <w:t>保洁人员未经培训、作业中发生差错，一样一次扣0.5分。</w:t>
            </w:r>
          </w:p>
        </w:tc>
      </w:tr>
      <w:tr w14:paraId="2075DDDD">
        <w:tblPrEx>
          <w:tblCellMar>
            <w:top w:w="0" w:type="dxa"/>
            <w:left w:w="108" w:type="dxa"/>
            <w:bottom w:w="0" w:type="dxa"/>
            <w:right w:w="108" w:type="dxa"/>
          </w:tblCellMar>
        </w:tblPrEx>
        <w:trPr>
          <w:trHeight w:val="676"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72FE36BE">
            <w:pPr>
              <w:jc w:val="center"/>
              <w:textAlignment w:val="center"/>
              <w:rPr>
                <w:rFonts w:ascii="仿宋" w:hAnsi="仿宋" w:eastAsia="仿宋" w:cs="仿宋"/>
                <w:color w:val="000000"/>
              </w:rPr>
            </w:pPr>
            <w:r>
              <w:rPr>
                <w:rFonts w:hint="eastAsia" w:ascii="仿宋" w:hAnsi="仿宋" w:eastAsia="仿宋" w:cs="仿宋"/>
                <w:color w:val="000000"/>
              </w:rPr>
              <w:t>15</w:t>
            </w:r>
          </w:p>
        </w:tc>
        <w:tc>
          <w:tcPr>
            <w:tcW w:w="284" w:type="pct"/>
            <w:tcBorders>
              <w:top w:val="single" w:color="000000" w:sz="4" w:space="0"/>
              <w:left w:val="single" w:color="000000" w:sz="4" w:space="0"/>
              <w:bottom w:val="single" w:color="000000" w:sz="4" w:space="0"/>
              <w:right w:val="single" w:color="000000" w:sz="4" w:space="0"/>
            </w:tcBorders>
            <w:vAlign w:val="center"/>
          </w:tcPr>
          <w:p w14:paraId="2864FA32">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2FB671B1">
            <w:pPr>
              <w:pStyle w:val="2"/>
              <w:ind w:left="0"/>
              <w:rPr>
                <w:rStyle w:val="115"/>
                <w:rFonts w:hint="default" w:ascii="仿宋" w:hAnsi="仿宋" w:eastAsia="仿宋" w:cs="仿宋"/>
                <w:kern w:val="2"/>
                <w:sz w:val="24"/>
                <w:szCs w:val="24"/>
                <w:lang w:val="en-US"/>
              </w:rPr>
            </w:pPr>
            <w:r>
              <w:rPr>
                <w:rStyle w:val="115"/>
                <w:rFonts w:hint="default" w:ascii="仿宋" w:hAnsi="仿宋" w:eastAsia="仿宋" w:cs="仿宋"/>
                <w:kern w:val="2"/>
                <w:sz w:val="24"/>
                <w:szCs w:val="24"/>
                <w:lang w:val="en-US"/>
              </w:rPr>
              <w:t>23、执行医院工作规范，无科室或 12345 的投诉事件。</w:t>
            </w:r>
          </w:p>
        </w:tc>
        <w:tc>
          <w:tcPr>
            <w:tcW w:w="1951" w:type="pct"/>
            <w:tcBorders>
              <w:top w:val="single" w:color="000000" w:sz="4" w:space="0"/>
              <w:left w:val="single" w:color="000000" w:sz="4" w:space="0"/>
              <w:bottom w:val="single" w:color="000000" w:sz="4" w:space="0"/>
              <w:right w:val="single" w:color="000000" w:sz="4" w:space="0"/>
            </w:tcBorders>
            <w:vAlign w:val="center"/>
          </w:tcPr>
          <w:p w14:paraId="62842F92">
            <w:pPr>
              <w:textAlignment w:val="center"/>
              <w:rPr>
                <w:rStyle w:val="115"/>
                <w:rFonts w:hint="default" w:ascii="仿宋" w:hAnsi="仿宋" w:eastAsia="仿宋" w:cs="仿宋"/>
                <w:kern w:val="2"/>
                <w:sz w:val="24"/>
                <w:szCs w:val="24"/>
              </w:rPr>
            </w:pPr>
            <w:r>
              <w:rPr>
                <w:rStyle w:val="115"/>
                <w:rFonts w:hint="default" w:ascii="仿宋" w:hAnsi="仿宋" w:eastAsia="仿宋" w:cs="仿宋"/>
                <w:kern w:val="2"/>
                <w:sz w:val="24"/>
                <w:szCs w:val="24"/>
              </w:rPr>
              <w:t>出现一次扣2分。</w:t>
            </w:r>
          </w:p>
        </w:tc>
      </w:tr>
      <w:tr w14:paraId="7BFED652">
        <w:tblPrEx>
          <w:tblCellMar>
            <w:top w:w="0" w:type="dxa"/>
            <w:left w:w="108" w:type="dxa"/>
            <w:bottom w:w="0" w:type="dxa"/>
            <w:right w:w="108" w:type="dxa"/>
          </w:tblCellMar>
        </w:tblPrEx>
        <w:trPr>
          <w:trHeight w:val="661" w:hRule="atLeast"/>
          <w:jc w:val="center"/>
        </w:trPr>
        <w:tc>
          <w:tcPr>
            <w:tcW w:w="281" w:type="pct"/>
            <w:tcBorders>
              <w:top w:val="single" w:color="000000" w:sz="4" w:space="0"/>
              <w:left w:val="single" w:color="000000" w:sz="4" w:space="0"/>
              <w:bottom w:val="single" w:color="000000" w:sz="4" w:space="0"/>
              <w:right w:val="single" w:color="000000" w:sz="4" w:space="0"/>
            </w:tcBorders>
            <w:vAlign w:val="center"/>
          </w:tcPr>
          <w:p w14:paraId="604C6BFF">
            <w:pPr>
              <w:jc w:val="center"/>
              <w:textAlignment w:val="center"/>
              <w:rPr>
                <w:rFonts w:ascii="仿宋" w:hAnsi="仿宋" w:eastAsia="仿宋" w:cs="仿宋"/>
                <w:color w:val="000000"/>
              </w:rPr>
            </w:pPr>
            <w:r>
              <w:rPr>
                <w:rFonts w:hint="eastAsia" w:ascii="仿宋" w:hAnsi="仿宋" w:eastAsia="仿宋" w:cs="仿宋"/>
                <w:color w:val="000000"/>
              </w:rPr>
              <w:t>16</w:t>
            </w:r>
          </w:p>
        </w:tc>
        <w:tc>
          <w:tcPr>
            <w:tcW w:w="284" w:type="pct"/>
            <w:tcBorders>
              <w:top w:val="single" w:color="000000" w:sz="4" w:space="0"/>
              <w:left w:val="single" w:color="000000" w:sz="4" w:space="0"/>
              <w:bottom w:val="single" w:color="000000" w:sz="4" w:space="0"/>
              <w:right w:val="single" w:color="000000" w:sz="4" w:space="0"/>
            </w:tcBorders>
            <w:vAlign w:val="center"/>
          </w:tcPr>
          <w:p w14:paraId="4779D635">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5分</w:t>
            </w:r>
          </w:p>
        </w:tc>
        <w:tc>
          <w:tcPr>
            <w:tcW w:w="2482" w:type="pct"/>
            <w:tcBorders>
              <w:top w:val="single" w:color="000000" w:sz="4" w:space="0"/>
              <w:left w:val="single" w:color="000000" w:sz="4" w:space="0"/>
              <w:bottom w:val="single" w:color="000000" w:sz="4" w:space="0"/>
              <w:right w:val="single" w:color="000000" w:sz="4" w:space="0"/>
            </w:tcBorders>
            <w:vAlign w:val="center"/>
          </w:tcPr>
          <w:p w14:paraId="286E7162">
            <w:pPr>
              <w:textAlignment w:val="center"/>
              <w:rPr>
                <w:rFonts w:ascii="仿宋" w:hAnsi="仿宋" w:eastAsia="仿宋" w:cs="仿宋"/>
                <w:color w:val="000000"/>
              </w:rPr>
            </w:pPr>
            <w:r>
              <w:rPr>
                <w:rStyle w:val="115"/>
                <w:rFonts w:hint="default" w:ascii="仿宋" w:hAnsi="仿宋" w:eastAsia="仿宋" w:cs="仿宋"/>
                <w:sz w:val="24"/>
                <w:szCs w:val="24"/>
              </w:rPr>
              <w:t>24、保洁人员遵章守纪，无盗窃等行为。</w:t>
            </w:r>
          </w:p>
        </w:tc>
        <w:tc>
          <w:tcPr>
            <w:tcW w:w="1951" w:type="pct"/>
            <w:tcBorders>
              <w:top w:val="single" w:color="000000" w:sz="4" w:space="0"/>
              <w:left w:val="single" w:color="000000" w:sz="4" w:space="0"/>
              <w:bottom w:val="single" w:color="000000" w:sz="4" w:space="0"/>
              <w:right w:val="single" w:color="000000" w:sz="4" w:space="0"/>
            </w:tcBorders>
            <w:vAlign w:val="center"/>
          </w:tcPr>
          <w:p w14:paraId="379C7270">
            <w:pPr>
              <w:textAlignment w:val="center"/>
              <w:rPr>
                <w:rFonts w:ascii="仿宋" w:hAnsi="仿宋" w:eastAsia="仿宋" w:cs="仿宋"/>
                <w:color w:val="000000"/>
              </w:rPr>
            </w:pPr>
            <w:r>
              <w:rPr>
                <w:rStyle w:val="115"/>
                <w:rFonts w:hint="default" w:ascii="仿宋" w:hAnsi="仿宋" w:eastAsia="仿宋" w:cs="仿宋"/>
                <w:sz w:val="24"/>
                <w:szCs w:val="24"/>
              </w:rPr>
              <w:t>保洁人员不遵章守纪，有盗窃等行为，一次扣5分。</w:t>
            </w:r>
          </w:p>
        </w:tc>
      </w:tr>
      <w:tr w14:paraId="567C495C">
        <w:tblPrEx>
          <w:tblCellMar>
            <w:top w:w="0" w:type="dxa"/>
            <w:left w:w="108" w:type="dxa"/>
            <w:bottom w:w="0" w:type="dxa"/>
            <w:right w:w="108" w:type="dxa"/>
          </w:tblCellMar>
        </w:tblPrEx>
        <w:trPr>
          <w:trHeight w:val="681" w:hRule="atLeast"/>
          <w:jc w:val="center"/>
        </w:trPr>
        <w:tc>
          <w:tcPr>
            <w:tcW w:w="3048" w:type="pct"/>
            <w:gridSpan w:val="3"/>
            <w:tcBorders>
              <w:top w:val="single" w:color="000000" w:sz="4" w:space="0"/>
              <w:left w:val="single" w:color="000000" w:sz="4" w:space="0"/>
              <w:bottom w:val="single" w:color="000000" w:sz="4" w:space="0"/>
              <w:right w:val="single" w:color="000000" w:sz="4" w:space="0"/>
            </w:tcBorders>
            <w:vAlign w:val="center"/>
          </w:tcPr>
          <w:p w14:paraId="239854B2">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总分</w:t>
            </w:r>
          </w:p>
        </w:tc>
        <w:tc>
          <w:tcPr>
            <w:tcW w:w="1951" w:type="pct"/>
            <w:tcBorders>
              <w:top w:val="single" w:color="000000" w:sz="4" w:space="0"/>
              <w:left w:val="single" w:color="000000" w:sz="4" w:space="0"/>
              <w:bottom w:val="single" w:color="000000" w:sz="4" w:space="0"/>
              <w:right w:val="single" w:color="000000" w:sz="4" w:space="0"/>
            </w:tcBorders>
            <w:vAlign w:val="center"/>
          </w:tcPr>
          <w:p w14:paraId="0A272A44">
            <w:pPr>
              <w:jc w:val="center"/>
              <w:textAlignment w:val="center"/>
              <w:rPr>
                <w:rStyle w:val="115"/>
                <w:rFonts w:hint="default" w:ascii="仿宋" w:hAnsi="仿宋" w:eastAsia="仿宋" w:cs="仿宋"/>
                <w:sz w:val="24"/>
                <w:szCs w:val="24"/>
              </w:rPr>
            </w:pPr>
            <w:r>
              <w:rPr>
                <w:rStyle w:val="115"/>
                <w:rFonts w:hint="default" w:ascii="仿宋" w:hAnsi="仿宋" w:eastAsia="仿宋" w:cs="仿宋"/>
                <w:sz w:val="24"/>
                <w:szCs w:val="24"/>
              </w:rPr>
              <w:t>100分</w:t>
            </w:r>
          </w:p>
        </w:tc>
      </w:tr>
    </w:tbl>
    <w:p w14:paraId="5E61ACFD">
      <w:pPr>
        <w:rPr>
          <w:rFonts w:ascii="仿宋" w:hAnsi="仿宋" w:eastAsia="仿宋" w:cs="仿宋"/>
        </w:rPr>
      </w:pPr>
    </w:p>
    <w:p w14:paraId="285C6B4D">
      <w:pPr>
        <w:rPr>
          <w:rFonts w:ascii="仿宋" w:hAnsi="仿宋" w:eastAsia="仿宋" w:cs="仿宋"/>
        </w:rPr>
      </w:pPr>
      <w:r>
        <w:rPr>
          <w:rFonts w:hint="eastAsia" w:ascii="仿宋" w:hAnsi="仿宋" w:eastAsia="仿宋" w:cs="仿宋"/>
        </w:rPr>
        <w:t>六、费用支付</w:t>
      </w:r>
    </w:p>
    <w:p w14:paraId="5B42EB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eastAsia="zh-CN"/>
        </w:rPr>
        <w:t>6</w:t>
      </w:r>
      <w:r>
        <w:rPr>
          <w:rFonts w:hint="eastAsia" w:ascii="仿宋" w:hAnsi="仿宋" w:eastAsia="仿宋" w:cs="仿宋"/>
          <w:lang w:val="en-US"/>
        </w:rPr>
        <w:t>.</w:t>
      </w:r>
      <w:r>
        <w:rPr>
          <w:rFonts w:hint="eastAsia" w:ascii="仿宋" w:hAnsi="仿宋" w:eastAsia="仿宋" w:cs="仿宋"/>
          <w:lang w:val="en-US" w:eastAsia="zh-CN"/>
        </w:rPr>
        <w:t>1费用计算方式：</w:t>
      </w:r>
      <w:r>
        <w:rPr>
          <w:rFonts w:hint="eastAsia" w:ascii="仿宋" w:hAnsi="仿宋" w:eastAsia="仿宋" w:cs="仿宋"/>
          <w:lang w:val="en-US"/>
        </w:rPr>
        <w:t>根据中标价格的每人每月支付的服务费用乘以实际使用的服务人数每月考核统计后、按季度进行结算</w:t>
      </w:r>
      <w:r>
        <w:rPr>
          <w:rFonts w:hint="eastAsia" w:ascii="仿宋" w:hAnsi="仿宋" w:eastAsia="仿宋" w:cs="仿宋"/>
          <w:lang w:val="en-US" w:eastAsia="zh-CN"/>
        </w:rPr>
        <w:t>，</w:t>
      </w:r>
      <w:r>
        <w:rPr>
          <w:rFonts w:hint="eastAsia" w:ascii="仿宋" w:hAnsi="仿宋" w:eastAsia="仿宋" w:cs="仿宋"/>
          <w:lang w:val="en-US"/>
        </w:rPr>
        <w:t>服务费用据实结算。</w:t>
      </w:r>
    </w:p>
    <w:p w14:paraId="6FB2B8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 结算比例：每月依据考核结果进行统计、每季度进行结算。</w:t>
      </w:r>
    </w:p>
    <w:p w14:paraId="6E28F5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若考核分数均≥90分为合格，足额拨付当月服务费；</w:t>
      </w:r>
    </w:p>
    <w:p w14:paraId="1659F1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若考核分低于90分的，每低于合格分1分所对应的金额扣除相应的服务费，具体标准如下：</w:t>
      </w:r>
    </w:p>
    <w:p w14:paraId="6C3057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a考核分数≥85 分，＜90分，每减少1分扣除1000元；</w:t>
      </w:r>
    </w:p>
    <w:p w14:paraId="0F6BA7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 xml:space="preserve">b考核分数≥75 分，＜85 分为基本合格，每减少1分扣除2000元。 </w:t>
      </w:r>
    </w:p>
    <w:p w14:paraId="2DDA16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kern w:val="0"/>
        </w:rPr>
        <w:t>c考核分数＜75 分为不合格，每减少1分扣除3000元。</w:t>
      </w:r>
    </w:p>
    <w:p w14:paraId="2F0F722C">
      <w:pPr>
        <w:outlineLvl w:val="1"/>
        <w:rPr>
          <w:rFonts w:ascii="仿宋" w:hAnsi="仿宋" w:eastAsia="仿宋" w:cs="仿宋"/>
          <w:b/>
          <w:bCs/>
          <w:color w:val="FF0000"/>
        </w:rPr>
      </w:pPr>
      <w:r>
        <w:rPr>
          <w:rFonts w:hint="eastAsia" w:ascii="仿宋" w:hAnsi="仿宋" w:eastAsia="仿宋" w:cs="仿宋"/>
          <w:b/>
          <w:bCs/>
        </w:rPr>
        <w:t>医院秩序维护及安全消防服务</w:t>
      </w:r>
    </w:p>
    <w:p w14:paraId="0325DE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lang w:val="en-US" w:eastAsia="zh-CN"/>
        </w:rPr>
        <w:t>一、</w:t>
      </w:r>
      <w:r>
        <w:rPr>
          <w:rFonts w:hint="eastAsia" w:ascii="仿宋" w:hAnsi="仿宋" w:eastAsia="仿宋" w:cs="仿宋"/>
          <w:kern w:val="0"/>
        </w:rPr>
        <w:t>医院秩序维护人员岗位条件及岗位职责：</w:t>
      </w:r>
    </w:p>
    <w:p w14:paraId="101524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1.1人员要求：</w:t>
      </w:r>
    </w:p>
    <w:p w14:paraId="7760A6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男性55岁以下、身高165cm以上，身体健康，有良好的沟通能力，普通话标准,有医院相关工作经历优先。秩序维护人员具有保安证，须持证上岗。</w:t>
      </w:r>
    </w:p>
    <w:p w14:paraId="068E36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lang w:val="en-US" w:eastAsia="zh-CN"/>
        </w:rPr>
        <w:t>1.2人员数量要求：</w:t>
      </w:r>
      <w:r>
        <w:rPr>
          <w:rFonts w:hint="eastAsia" w:ascii="仿宋" w:hAnsi="仿宋" w:eastAsia="仿宋" w:cs="仿宋"/>
          <w:kern w:val="0"/>
        </w:rPr>
        <w:t>按照不低于在岗医务人员总数的3%或者20张病床1名保安或日均门诊量3‰标准配备，同时结合医院的实际运行情况适当增加人员数量</w:t>
      </w:r>
    </w:p>
    <w:p w14:paraId="1940F5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val="en-US" w:eastAsia="zh-CN"/>
        </w:rPr>
        <w:t>3</w:t>
      </w:r>
      <w:r>
        <w:rPr>
          <w:rFonts w:hint="eastAsia" w:ascii="仿宋" w:hAnsi="仿宋" w:eastAsia="仿宋" w:cs="仿宋"/>
          <w:kern w:val="0"/>
        </w:rPr>
        <w:t>岗位职责考核标准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474"/>
        <w:gridCol w:w="1834"/>
        <w:gridCol w:w="1100"/>
        <w:gridCol w:w="1341"/>
      </w:tblGrid>
      <w:tr w14:paraId="27E8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68" w:type="pct"/>
            <w:vAlign w:val="center"/>
          </w:tcPr>
          <w:p w14:paraId="1235C88B">
            <w:pPr>
              <w:rPr>
                <w:rFonts w:ascii="仿宋" w:hAnsi="仿宋" w:eastAsia="仿宋" w:cs="仿宋"/>
              </w:rPr>
            </w:pPr>
            <w:r>
              <w:rPr>
                <w:rFonts w:hint="eastAsia" w:ascii="仿宋" w:hAnsi="仿宋" w:eastAsia="仿宋" w:cs="仿宋"/>
              </w:rPr>
              <w:t>序号</w:t>
            </w:r>
          </w:p>
        </w:tc>
        <w:tc>
          <w:tcPr>
            <w:tcW w:w="2031" w:type="pct"/>
            <w:vAlign w:val="center"/>
          </w:tcPr>
          <w:p w14:paraId="5B44BFC7">
            <w:pPr>
              <w:rPr>
                <w:rFonts w:ascii="仿宋" w:hAnsi="仿宋" w:eastAsia="仿宋" w:cs="仿宋"/>
              </w:rPr>
            </w:pPr>
            <w:r>
              <w:rPr>
                <w:rFonts w:hint="eastAsia" w:ascii="仿宋" w:hAnsi="仿宋" w:eastAsia="仿宋" w:cs="仿宋"/>
              </w:rPr>
              <w:t>名称</w:t>
            </w:r>
          </w:p>
        </w:tc>
        <w:tc>
          <w:tcPr>
            <w:tcW w:w="1072" w:type="pct"/>
            <w:vAlign w:val="center"/>
          </w:tcPr>
          <w:p w14:paraId="5C5FB4C6">
            <w:pPr>
              <w:rPr>
                <w:rFonts w:ascii="仿宋" w:hAnsi="仿宋" w:eastAsia="仿宋" w:cs="仿宋"/>
              </w:rPr>
            </w:pPr>
            <w:r>
              <w:rPr>
                <w:rFonts w:hint="eastAsia" w:ascii="仿宋" w:hAnsi="仿宋" w:eastAsia="仿宋" w:cs="仿宋"/>
              </w:rPr>
              <w:t>考核分值</w:t>
            </w:r>
          </w:p>
        </w:tc>
        <w:tc>
          <w:tcPr>
            <w:tcW w:w="643" w:type="pct"/>
            <w:vAlign w:val="center"/>
          </w:tcPr>
          <w:p w14:paraId="686315BA">
            <w:pPr>
              <w:rPr>
                <w:rFonts w:ascii="仿宋" w:hAnsi="仿宋" w:eastAsia="仿宋" w:cs="仿宋"/>
              </w:rPr>
            </w:pPr>
            <w:r>
              <w:rPr>
                <w:rFonts w:hint="eastAsia" w:ascii="仿宋" w:hAnsi="仿宋" w:eastAsia="仿宋" w:cs="仿宋"/>
              </w:rPr>
              <w:t>实际扣分</w:t>
            </w:r>
          </w:p>
        </w:tc>
        <w:tc>
          <w:tcPr>
            <w:tcW w:w="784" w:type="pct"/>
            <w:vAlign w:val="center"/>
          </w:tcPr>
          <w:p w14:paraId="3FEC3C22">
            <w:pPr>
              <w:rPr>
                <w:rFonts w:ascii="仿宋" w:hAnsi="仿宋" w:eastAsia="仿宋" w:cs="仿宋"/>
              </w:rPr>
            </w:pPr>
            <w:r>
              <w:rPr>
                <w:rFonts w:hint="eastAsia" w:ascii="仿宋" w:hAnsi="仿宋" w:eastAsia="仿宋" w:cs="仿宋"/>
              </w:rPr>
              <w:t>扣分原因</w:t>
            </w:r>
          </w:p>
        </w:tc>
      </w:tr>
      <w:tr w14:paraId="36FF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8" w:type="pct"/>
            <w:vMerge w:val="restart"/>
            <w:vAlign w:val="center"/>
          </w:tcPr>
          <w:p w14:paraId="7495BC15">
            <w:pPr>
              <w:rPr>
                <w:rFonts w:ascii="仿宋" w:hAnsi="仿宋" w:eastAsia="仿宋" w:cs="仿宋"/>
              </w:rPr>
            </w:pPr>
            <w:r>
              <w:rPr>
                <w:rFonts w:hint="eastAsia" w:ascii="仿宋" w:hAnsi="仿宋" w:eastAsia="仿宋" w:cs="仿宋"/>
              </w:rPr>
              <w:t>保</w:t>
            </w:r>
          </w:p>
          <w:p w14:paraId="3F111989">
            <w:pPr>
              <w:rPr>
                <w:rFonts w:ascii="仿宋" w:hAnsi="仿宋" w:eastAsia="仿宋" w:cs="仿宋"/>
              </w:rPr>
            </w:pPr>
            <w:r>
              <w:rPr>
                <w:rFonts w:hint="eastAsia" w:ascii="仿宋" w:hAnsi="仿宋" w:eastAsia="仿宋" w:cs="仿宋"/>
              </w:rPr>
              <w:t>安</w:t>
            </w:r>
          </w:p>
          <w:p w14:paraId="6923D288">
            <w:pPr>
              <w:rPr>
                <w:rFonts w:ascii="仿宋" w:hAnsi="仿宋" w:eastAsia="仿宋" w:cs="仿宋"/>
              </w:rPr>
            </w:pPr>
            <w:r>
              <w:rPr>
                <w:rFonts w:hint="eastAsia" w:ascii="仿宋" w:hAnsi="仿宋" w:eastAsia="仿宋" w:cs="仿宋"/>
              </w:rPr>
              <w:t>形</w:t>
            </w:r>
          </w:p>
          <w:p w14:paraId="31604BFD">
            <w:pPr>
              <w:rPr>
                <w:rFonts w:ascii="仿宋" w:hAnsi="仿宋" w:eastAsia="仿宋" w:cs="仿宋"/>
              </w:rPr>
            </w:pPr>
            <w:r>
              <w:rPr>
                <w:rFonts w:hint="eastAsia" w:ascii="仿宋" w:hAnsi="仿宋" w:eastAsia="仿宋" w:cs="仿宋"/>
              </w:rPr>
              <w:t>象</w:t>
            </w:r>
          </w:p>
        </w:tc>
        <w:tc>
          <w:tcPr>
            <w:tcW w:w="2031" w:type="pct"/>
            <w:vAlign w:val="center"/>
          </w:tcPr>
          <w:p w14:paraId="6F997738">
            <w:pPr>
              <w:rPr>
                <w:rFonts w:ascii="仿宋" w:hAnsi="仿宋" w:eastAsia="仿宋" w:cs="仿宋"/>
              </w:rPr>
            </w:pPr>
            <w:r>
              <w:rPr>
                <w:rFonts w:hint="eastAsia" w:ascii="仿宋" w:hAnsi="仿宋" w:eastAsia="仿宋" w:cs="仿宋"/>
              </w:rPr>
              <w:t>仪容仪表不整.岗资和巡视形象不规范.佩戴工牌不正确，言行不文明</w:t>
            </w:r>
          </w:p>
        </w:tc>
        <w:tc>
          <w:tcPr>
            <w:tcW w:w="1072" w:type="pct"/>
            <w:vAlign w:val="center"/>
          </w:tcPr>
          <w:p w14:paraId="7B1FF5ED">
            <w:pPr>
              <w:rPr>
                <w:rFonts w:ascii="仿宋" w:hAnsi="仿宋" w:eastAsia="仿宋" w:cs="仿宋"/>
              </w:rPr>
            </w:pPr>
            <w:r>
              <w:rPr>
                <w:rFonts w:hint="eastAsia" w:ascii="仿宋" w:hAnsi="仿宋" w:eastAsia="仿宋" w:cs="仿宋"/>
              </w:rPr>
              <w:t>每小项扣2分</w:t>
            </w:r>
          </w:p>
        </w:tc>
        <w:tc>
          <w:tcPr>
            <w:tcW w:w="643" w:type="pct"/>
            <w:vAlign w:val="center"/>
          </w:tcPr>
          <w:p w14:paraId="375DFC4E">
            <w:pPr>
              <w:rPr>
                <w:rFonts w:ascii="仿宋" w:hAnsi="仿宋" w:eastAsia="仿宋" w:cs="仿宋"/>
              </w:rPr>
            </w:pPr>
          </w:p>
        </w:tc>
        <w:tc>
          <w:tcPr>
            <w:tcW w:w="784" w:type="pct"/>
            <w:vAlign w:val="center"/>
          </w:tcPr>
          <w:p w14:paraId="4D43DFB5">
            <w:pPr>
              <w:rPr>
                <w:rFonts w:ascii="仿宋" w:hAnsi="仿宋" w:eastAsia="仿宋" w:cs="仿宋"/>
              </w:rPr>
            </w:pPr>
          </w:p>
        </w:tc>
      </w:tr>
      <w:tr w14:paraId="246A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8" w:type="pct"/>
            <w:vMerge w:val="continue"/>
            <w:vAlign w:val="center"/>
          </w:tcPr>
          <w:p w14:paraId="7EA81BA0">
            <w:pPr>
              <w:rPr>
                <w:rFonts w:ascii="仿宋" w:hAnsi="仿宋" w:eastAsia="仿宋" w:cs="仿宋"/>
              </w:rPr>
            </w:pPr>
          </w:p>
        </w:tc>
        <w:tc>
          <w:tcPr>
            <w:tcW w:w="2031" w:type="pct"/>
            <w:vAlign w:val="center"/>
          </w:tcPr>
          <w:p w14:paraId="35DC87DD">
            <w:pPr>
              <w:rPr>
                <w:rFonts w:ascii="仿宋" w:hAnsi="仿宋" w:eastAsia="仿宋" w:cs="仿宋"/>
              </w:rPr>
            </w:pPr>
            <w:r>
              <w:rPr>
                <w:rFonts w:hint="eastAsia" w:ascii="仿宋" w:hAnsi="仿宋" w:eastAsia="仿宋" w:cs="仿宋"/>
              </w:rPr>
              <w:t>岗位上抽烟.吃零食.看书报.听音乐.闲聊.玩手机.玩游戏.与外人玩耍</w:t>
            </w:r>
          </w:p>
        </w:tc>
        <w:tc>
          <w:tcPr>
            <w:tcW w:w="1072" w:type="pct"/>
            <w:vAlign w:val="center"/>
          </w:tcPr>
          <w:p w14:paraId="7730F4D9">
            <w:pPr>
              <w:rPr>
                <w:rFonts w:ascii="仿宋" w:hAnsi="仿宋" w:eastAsia="仿宋" w:cs="仿宋"/>
              </w:rPr>
            </w:pPr>
            <w:r>
              <w:rPr>
                <w:rFonts w:hint="eastAsia" w:ascii="仿宋" w:hAnsi="仿宋" w:eastAsia="仿宋" w:cs="仿宋"/>
              </w:rPr>
              <w:t>每小项扣2分</w:t>
            </w:r>
          </w:p>
        </w:tc>
        <w:tc>
          <w:tcPr>
            <w:tcW w:w="643" w:type="pct"/>
            <w:vAlign w:val="center"/>
          </w:tcPr>
          <w:p w14:paraId="7B8CAB39">
            <w:pPr>
              <w:rPr>
                <w:rFonts w:ascii="仿宋" w:hAnsi="仿宋" w:eastAsia="仿宋" w:cs="仿宋"/>
              </w:rPr>
            </w:pPr>
          </w:p>
        </w:tc>
        <w:tc>
          <w:tcPr>
            <w:tcW w:w="784" w:type="pct"/>
            <w:vAlign w:val="center"/>
          </w:tcPr>
          <w:p w14:paraId="116C23C7">
            <w:pPr>
              <w:rPr>
                <w:rFonts w:ascii="仿宋" w:hAnsi="仿宋" w:eastAsia="仿宋" w:cs="仿宋"/>
              </w:rPr>
            </w:pPr>
          </w:p>
        </w:tc>
      </w:tr>
      <w:tr w14:paraId="28BE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75DC9968">
            <w:pPr>
              <w:rPr>
                <w:rFonts w:ascii="仿宋" w:hAnsi="仿宋" w:eastAsia="仿宋" w:cs="仿宋"/>
              </w:rPr>
            </w:pPr>
          </w:p>
        </w:tc>
        <w:tc>
          <w:tcPr>
            <w:tcW w:w="2031" w:type="pct"/>
            <w:vAlign w:val="center"/>
          </w:tcPr>
          <w:p w14:paraId="02DFEF9E">
            <w:pPr>
              <w:rPr>
                <w:rFonts w:ascii="仿宋" w:hAnsi="仿宋" w:eastAsia="仿宋" w:cs="仿宋"/>
              </w:rPr>
            </w:pPr>
            <w:r>
              <w:rPr>
                <w:rFonts w:hint="eastAsia" w:ascii="仿宋" w:hAnsi="仿宋" w:eastAsia="仿宋" w:cs="仿宋"/>
              </w:rPr>
              <w:t>发生治安、盗扒现象</w:t>
            </w:r>
          </w:p>
        </w:tc>
        <w:tc>
          <w:tcPr>
            <w:tcW w:w="1072" w:type="pct"/>
            <w:vAlign w:val="center"/>
          </w:tcPr>
          <w:p w14:paraId="7D7D78C2">
            <w:pPr>
              <w:rPr>
                <w:rFonts w:ascii="仿宋" w:hAnsi="仿宋" w:eastAsia="仿宋" w:cs="仿宋"/>
              </w:rPr>
            </w:pPr>
            <w:r>
              <w:rPr>
                <w:rFonts w:hint="eastAsia" w:ascii="仿宋" w:hAnsi="仿宋" w:eastAsia="仿宋" w:cs="仿宋"/>
              </w:rPr>
              <w:t>扣除20分</w:t>
            </w:r>
          </w:p>
        </w:tc>
        <w:tc>
          <w:tcPr>
            <w:tcW w:w="643" w:type="pct"/>
            <w:vAlign w:val="center"/>
          </w:tcPr>
          <w:p w14:paraId="0A61CCAE">
            <w:pPr>
              <w:rPr>
                <w:rFonts w:ascii="仿宋" w:hAnsi="仿宋" w:eastAsia="仿宋" w:cs="仿宋"/>
              </w:rPr>
            </w:pPr>
          </w:p>
        </w:tc>
        <w:tc>
          <w:tcPr>
            <w:tcW w:w="784" w:type="pct"/>
            <w:vAlign w:val="center"/>
          </w:tcPr>
          <w:p w14:paraId="620CE2E6">
            <w:pPr>
              <w:rPr>
                <w:rFonts w:ascii="仿宋" w:hAnsi="仿宋" w:eastAsia="仿宋" w:cs="仿宋"/>
              </w:rPr>
            </w:pPr>
          </w:p>
        </w:tc>
      </w:tr>
      <w:tr w14:paraId="76FD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3C176A67">
            <w:pPr>
              <w:rPr>
                <w:rFonts w:ascii="仿宋" w:hAnsi="仿宋" w:eastAsia="仿宋" w:cs="仿宋"/>
              </w:rPr>
            </w:pPr>
          </w:p>
        </w:tc>
        <w:tc>
          <w:tcPr>
            <w:tcW w:w="2031" w:type="pct"/>
            <w:vAlign w:val="center"/>
          </w:tcPr>
          <w:p w14:paraId="05D457F3">
            <w:pPr>
              <w:rPr>
                <w:rFonts w:ascii="仿宋" w:hAnsi="仿宋" w:eastAsia="仿宋" w:cs="仿宋"/>
              </w:rPr>
            </w:pPr>
            <w:r>
              <w:rPr>
                <w:rFonts w:hint="eastAsia" w:ascii="仿宋" w:hAnsi="仿宋" w:eastAsia="仿宋" w:cs="仿宋"/>
              </w:rPr>
              <w:t>不服从管理和工作安排</w:t>
            </w:r>
          </w:p>
        </w:tc>
        <w:tc>
          <w:tcPr>
            <w:tcW w:w="1072" w:type="pct"/>
            <w:vAlign w:val="center"/>
          </w:tcPr>
          <w:p w14:paraId="6A696A3D">
            <w:pPr>
              <w:rPr>
                <w:rFonts w:ascii="仿宋" w:hAnsi="仿宋" w:eastAsia="仿宋" w:cs="仿宋"/>
              </w:rPr>
            </w:pPr>
            <w:r>
              <w:rPr>
                <w:rFonts w:hint="eastAsia" w:ascii="仿宋" w:hAnsi="仿宋" w:eastAsia="仿宋" w:cs="仿宋"/>
              </w:rPr>
              <w:t>扣10分</w:t>
            </w:r>
          </w:p>
          <w:p w14:paraId="50E0A1A7">
            <w:pPr>
              <w:rPr>
                <w:rFonts w:ascii="仿宋" w:hAnsi="仿宋" w:eastAsia="仿宋" w:cs="仿宋"/>
              </w:rPr>
            </w:pPr>
            <w:r>
              <w:rPr>
                <w:rFonts w:hint="eastAsia" w:ascii="仿宋" w:hAnsi="仿宋" w:eastAsia="仿宋" w:cs="仿宋"/>
              </w:rPr>
              <w:t>全年累计不得有两次</w:t>
            </w:r>
          </w:p>
        </w:tc>
        <w:tc>
          <w:tcPr>
            <w:tcW w:w="643" w:type="pct"/>
            <w:vAlign w:val="center"/>
          </w:tcPr>
          <w:p w14:paraId="69AD7D22">
            <w:pPr>
              <w:rPr>
                <w:rFonts w:ascii="仿宋" w:hAnsi="仿宋" w:eastAsia="仿宋" w:cs="仿宋"/>
              </w:rPr>
            </w:pPr>
          </w:p>
        </w:tc>
        <w:tc>
          <w:tcPr>
            <w:tcW w:w="784" w:type="pct"/>
            <w:vAlign w:val="center"/>
          </w:tcPr>
          <w:p w14:paraId="79969376">
            <w:pPr>
              <w:rPr>
                <w:rFonts w:ascii="仿宋" w:hAnsi="仿宋" w:eastAsia="仿宋" w:cs="仿宋"/>
              </w:rPr>
            </w:pPr>
          </w:p>
        </w:tc>
      </w:tr>
      <w:tr w14:paraId="3951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7E851170">
            <w:pPr>
              <w:rPr>
                <w:rFonts w:ascii="仿宋" w:hAnsi="仿宋" w:eastAsia="仿宋" w:cs="仿宋"/>
              </w:rPr>
            </w:pPr>
          </w:p>
        </w:tc>
        <w:tc>
          <w:tcPr>
            <w:tcW w:w="2031" w:type="pct"/>
            <w:vAlign w:val="center"/>
          </w:tcPr>
          <w:p w14:paraId="356D633F">
            <w:pPr>
              <w:rPr>
                <w:rFonts w:ascii="仿宋" w:hAnsi="仿宋" w:eastAsia="仿宋" w:cs="仿宋"/>
              </w:rPr>
            </w:pPr>
            <w:r>
              <w:rPr>
                <w:rFonts w:hint="eastAsia" w:ascii="仿宋" w:hAnsi="仿宋" w:eastAsia="仿宋" w:cs="仿宋"/>
              </w:rPr>
              <w:t>顶撞上级</w:t>
            </w:r>
          </w:p>
        </w:tc>
        <w:tc>
          <w:tcPr>
            <w:tcW w:w="1072" w:type="pct"/>
            <w:vAlign w:val="center"/>
          </w:tcPr>
          <w:p w14:paraId="7EB3579A">
            <w:pPr>
              <w:rPr>
                <w:rFonts w:ascii="仿宋" w:hAnsi="仿宋" w:eastAsia="仿宋" w:cs="仿宋"/>
              </w:rPr>
            </w:pPr>
            <w:r>
              <w:rPr>
                <w:rFonts w:hint="eastAsia" w:ascii="仿宋" w:hAnsi="仿宋" w:eastAsia="仿宋" w:cs="仿宋"/>
              </w:rPr>
              <w:t>轻者首次扣20分、重者或者有第二次给予解雇</w:t>
            </w:r>
          </w:p>
        </w:tc>
        <w:tc>
          <w:tcPr>
            <w:tcW w:w="643" w:type="pct"/>
            <w:vAlign w:val="center"/>
          </w:tcPr>
          <w:p w14:paraId="2950BD7B">
            <w:pPr>
              <w:rPr>
                <w:rFonts w:ascii="仿宋" w:hAnsi="仿宋" w:eastAsia="仿宋" w:cs="仿宋"/>
              </w:rPr>
            </w:pPr>
          </w:p>
        </w:tc>
        <w:tc>
          <w:tcPr>
            <w:tcW w:w="784" w:type="pct"/>
            <w:vAlign w:val="center"/>
          </w:tcPr>
          <w:p w14:paraId="46F6B94B">
            <w:pPr>
              <w:rPr>
                <w:rFonts w:ascii="仿宋" w:hAnsi="仿宋" w:eastAsia="仿宋" w:cs="仿宋"/>
              </w:rPr>
            </w:pPr>
          </w:p>
        </w:tc>
      </w:tr>
      <w:tr w14:paraId="5E57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7948E265">
            <w:pPr>
              <w:rPr>
                <w:rFonts w:ascii="仿宋" w:hAnsi="仿宋" w:eastAsia="仿宋" w:cs="仿宋"/>
              </w:rPr>
            </w:pPr>
          </w:p>
        </w:tc>
        <w:tc>
          <w:tcPr>
            <w:tcW w:w="2031" w:type="pct"/>
            <w:vAlign w:val="center"/>
          </w:tcPr>
          <w:p w14:paraId="5485E020">
            <w:pPr>
              <w:rPr>
                <w:rFonts w:ascii="仿宋" w:hAnsi="仿宋" w:eastAsia="仿宋" w:cs="仿宋"/>
              </w:rPr>
            </w:pPr>
            <w:r>
              <w:rPr>
                <w:rFonts w:hint="eastAsia" w:ascii="仿宋" w:hAnsi="仿宋" w:eastAsia="仿宋" w:cs="仿宋"/>
              </w:rPr>
              <w:t>违反医院各项规章制度</w:t>
            </w:r>
          </w:p>
        </w:tc>
        <w:tc>
          <w:tcPr>
            <w:tcW w:w="1072" w:type="pct"/>
            <w:vAlign w:val="center"/>
          </w:tcPr>
          <w:p w14:paraId="780210ED">
            <w:pPr>
              <w:rPr>
                <w:rFonts w:ascii="仿宋" w:hAnsi="仿宋" w:eastAsia="仿宋" w:cs="仿宋"/>
              </w:rPr>
            </w:pPr>
            <w:r>
              <w:rPr>
                <w:rFonts w:hint="eastAsia" w:ascii="仿宋" w:hAnsi="仿宋" w:eastAsia="仿宋" w:cs="仿宋"/>
              </w:rPr>
              <w:t>扣25分</w:t>
            </w:r>
          </w:p>
        </w:tc>
        <w:tc>
          <w:tcPr>
            <w:tcW w:w="643" w:type="pct"/>
            <w:vAlign w:val="center"/>
          </w:tcPr>
          <w:p w14:paraId="050BCDB7">
            <w:pPr>
              <w:rPr>
                <w:rFonts w:ascii="仿宋" w:hAnsi="仿宋" w:eastAsia="仿宋" w:cs="仿宋"/>
              </w:rPr>
            </w:pPr>
          </w:p>
        </w:tc>
        <w:tc>
          <w:tcPr>
            <w:tcW w:w="784" w:type="pct"/>
            <w:vAlign w:val="center"/>
          </w:tcPr>
          <w:p w14:paraId="2F124C4B">
            <w:pPr>
              <w:rPr>
                <w:rFonts w:ascii="仿宋" w:hAnsi="仿宋" w:eastAsia="仿宋" w:cs="仿宋"/>
              </w:rPr>
            </w:pPr>
          </w:p>
        </w:tc>
      </w:tr>
      <w:tr w14:paraId="64D1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restart"/>
            <w:vAlign w:val="center"/>
          </w:tcPr>
          <w:p w14:paraId="7BA3CEFE">
            <w:pPr>
              <w:rPr>
                <w:rFonts w:ascii="仿宋" w:hAnsi="仿宋" w:eastAsia="仿宋" w:cs="仿宋"/>
              </w:rPr>
            </w:pPr>
            <w:r>
              <w:rPr>
                <w:rFonts w:hint="eastAsia" w:ascii="仿宋" w:hAnsi="仿宋" w:eastAsia="仿宋" w:cs="仿宋"/>
              </w:rPr>
              <w:t>劳</w:t>
            </w:r>
          </w:p>
          <w:p w14:paraId="6BE9DD38">
            <w:pPr>
              <w:rPr>
                <w:rFonts w:ascii="仿宋" w:hAnsi="仿宋" w:eastAsia="仿宋" w:cs="仿宋"/>
              </w:rPr>
            </w:pPr>
            <w:r>
              <w:rPr>
                <w:rFonts w:hint="eastAsia" w:ascii="仿宋" w:hAnsi="仿宋" w:eastAsia="仿宋" w:cs="仿宋"/>
              </w:rPr>
              <w:t>动</w:t>
            </w:r>
          </w:p>
          <w:p w14:paraId="5979CFD6">
            <w:pPr>
              <w:rPr>
                <w:rFonts w:ascii="仿宋" w:hAnsi="仿宋" w:eastAsia="仿宋" w:cs="仿宋"/>
              </w:rPr>
            </w:pPr>
            <w:r>
              <w:rPr>
                <w:rFonts w:hint="eastAsia" w:ascii="仿宋" w:hAnsi="仿宋" w:eastAsia="仿宋" w:cs="仿宋"/>
              </w:rPr>
              <w:t>纪</w:t>
            </w:r>
          </w:p>
          <w:p w14:paraId="4CCB9DC6">
            <w:pPr>
              <w:rPr>
                <w:rFonts w:ascii="仿宋" w:hAnsi="仿宋" w:eastAsia="仿宋" w:cs="仿宋"/>
              </w:rPr>
            </w:pPr>
            <w:r>
              <w:rPr>
                <w:rFonts w:hint="eastAsia" w:ascii="仿宋" w:hAnsi="仿宋" w:eastAsia="仿宋" w:cs="仿宋"/>
              </w:rPr>
              <w:t>律</w:t>
            </w:r>
          </w:p>
        </w:tc>
        <w:tc>
          <w:tcPr>
            <w:tcW w:w="2031" w:type="pct"/>
            <w:vAlign w:val="center"/>
          </w:tcPr>
          <w:p w14:paraId="2122053B">
            <w:pPr>
              <w:rPr>
                <w:rFonts w:ascii="仿宋" w:hAnsi="仿宋" w:eastAsia="仿宋" w:cs="仿宋"/>
              </w:rPr>
            </w:pPr>
            <w:r>
              <w:rPr>
                <w:rFonts w:hint="eastAsia" w:ascii="仿宋" w:hAnsi="仿宋" w:eastAsia="仿宋" w:cs="仿宋"/>
              </w:rPr>
              <w:t>上班迟到、早退、交接班不清</w:t>
            </w:r>
          </w:p>
        </w:tc>
        <w:tc>
          <w:tcPr>
            <w:tcW w:w="1072" w:type="pct"/>
            <w:vAlign w:val="center"/>
          </w:tcPr>
          <w:p w14:paraId="199F6DAA">
            <w:pPr>
              <w:rPr>
                <w:rFonts w:ascii="仿宋" w:hAnsi="仿宋" w:eastAsia="仿宋" w:cs="仿宋"/>
              </w:rPr>
            </w:pPr>
            <w:r>
              <w:rPr>
                <w:rFonts w:hint="eastAsia" w:ascii="仿宋" w:hAnsi="仿宋" w:eastAsia="仿宋" w:cs="仿宋"/>
              </w:rPr>
              <w:t>每小项扣2分</w:t>
            </w:r>
          </w:p>
        </w:tc>
        <w:tc>
          <w:tcPr>
            <w:tcW w:w="643" w:type="pct"/>
            <w:vAlign w:val="center"/>
          </w:tcPr>
          <w:p w14:paraId="23CA6EEA">
            <w:pPr>
              <w:rPr>
                <w:rFonts w:ascii="仿宋" w:hAnsi="仿宋" w:eastAsia="仿宋" w:cs="仿宋"/>
              </w:rPr>
            </w:pPr>
          </w:p>
        </w:tc>
        <w:tc>
          <w:tcPr>
            <w:tcW w:w="784" w:type="pct"/>
            <w:vAlign w:val="center"/>
          </w:tcPr>
          <w:p w14:paraId="040AD037">
            <w:pPr>
              <w:rPr>
                <w:rFonts w:ascii="仿宋" w:hAnsi="仿宋" w:eastAsia="仿宋" w:cs="仿宋"/>
              </w:rPr>
            </w:pPr>
          </w:p>
        </w:tc>
      </w:tr>
      <w:tr w14:paraId="2400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1F038CD4">
            <w:pPr>
              <w:rPr>
                <w:rFonts w:ascii="仿宋" w:hAnsi="仿宋" w:eastAsia="仿宋" w:cs="仿宋"/>
              </w:rPr>
            </w:pPr>
          </w:p>
        </w:tc>
        <w:tc>
          <w:tcPr>
            <w:tcW w:w="2031" w:type="pct"/>
            <w:vAlign w:val="center"/>
          </w:tcPr>
          <w:p w14:paraId="2725E2EB">
            <w:pPr>
              <w:rPr>
                <w:rFonts w:ascii="仿宋" w:hAnsi="仿宋" w:eastAsia="仿宋" w:cs="仿宋"/>
              </w:rPr>
            </w:pPr>
            <w:r>
              <w:rPr>
                <w:rFonts w:hint="eastAsia" w:ascii="仿宋" w:hAnsi="仿宋" w:eastAsia="仿宋" w:cs="仿宋"/>
              </w:rPr>
              <w:t>擅自换班</w:t>
            </w:r>
          </w:p>
        </w:tc>
        <w:tc>
          <w:tcPr>
            <w:tcW w:w="1072" w:type="pct"/>
            <w:vAlign w:val="center"/>
          </w:tcPr>
          <w:p w14:paraId="35B7FF2E">
            <w:pPr>
              <w:rPr>
                <w:rFonts w:ascii="仿宋" w:hAnsi="仿宋" w:eastAsia="仿宋" w:cs="仿宋"/>
              </w:rPr>
            </w:pPr>
            <w:r>
              <w:rPr>
                <w:rFonts w:hint="eastAsia" w:ascii="仿宋" w:hAnsi="仿宋" w:eastAsia="仿宋" w:cs="仿宋"/>
              </w:rPr>
              <w:t>每次扣10分</w:t>
            </w:r>
          </w:p>
        </w:tc>
        <w:tc>
          <w:tcPr>
            <w:tcW w:w="643" w:type="pct"/>
            <w:vAlign w:val="center"/>
          </w:tcPr>
          <w:p w14:paraId="6F7C2E40">
            <w:pPr>
              <w:rPr>
                <w:rFonts w:ascii="仿宋" w:hAnsi="仿宋" w:eastAsia="仿宋" w:cs="仿宋"/>
              </w:rPr>
            </w:pPr>
          </w:p>
        </w:tc>
        <w:tc>
          <w:tcPr>
            <w:tcW w:w="784" w:type="pct"/>
            <w:vAlign w:val="center"/>
          </w:tcPr>
          <w:p w14:paraId="61CFB74D">
            <w:pPr>
              <w:rPr>
                <w:rFonts w:ascii="仿宋" w:hAnsi="仿宋" w:eastAsia="仿宋" w:cs="仿宋"/>
              </w:rPr>
            </w:pPr>
          </w:p>
        </w:tc>
      </w:tr>
      <w:tr w14:paraId="5FB8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6CA8E2F2">
            <w:pPr>
              <w:rPr>
                <w:rFonts w:ascii="仿宋" w:hAnsi="仿宋" w:eastAsia="仿宋" w:cs="仿宋"/>
              </w:rPr>
            </w:pPr>
          </w:p>
        </w:tc>
        <w:tc>
          <w:tcPr>
            <w:tcW w:w="2031" w:type="pct"/>
            <w:vAlign w:val="center"/>
          </w:tcPr>
          <w:p w14:paraId="57C62CB5">
            <w:pPr>
              <w:rPr>
                <w:rFonts w:ascii="仿宋" w:hAnsi="仿宋" w:eastAsia="仿宋" w:cs="仿宋"/>
              </w:rPr>
            </w:pPr>
            <w:r>
              <w:rPr>
                <w:rFonts w:hint="eastAsia" w:ascii="仿宋" w:hAnsi="仿宋" w:eastAsia="仿宋" w:cs="仿宋"/>
              </w:rPr>
              <w:t>当班睡觉一次</w:t>
            </w:r>
          </w:p>
        </w:tc>
        <w:tc>
          <w:tcPr>
            <w:tcW w:w="1072" w:type="pct"/>
            <w:vAlign w:val="center"/>
          </w:tcPr>
          <w:p w14:paraId="74A34179">
            <w:pPr>
              <w:rPr>
                <w:rFonts w:ascii="仿宋" w:hAnsi="仿宋" w:eastAsia="仿宋" w:cs="仿宋"/>
              </w:rPr>
            </w:pPr>
            <w:r>
              <w:rPr>
                <w:rFonts w:hint="eastAsia" w:ascii="仿宋" w:hAnsi="仿宋" w:eastAsia="仿宋" w:cs="仿宋"/>
              </w:rPr>
              <w:t>扣20分一个月内被查二次睡觉给予辞退</w:t>
            </w:r>
          </w:p>
        </w:tc>
        <w:tc>
          <w:tcPr>
            <w:tcW w:w="643" w:type="pct"/>
            <w:vAlign w:val="center"/>
          </w:tcPr>
          <w:p w14:paraId="78F189AA">
            <w:pPr>
              <w:rPr>
                <w:rFonts w:ascii="仿宋" w:hAnsi="仿宋" w:eastAsia="仿宋" w:cs="仿宋"/>
              </w:rPr>
            </w:pPr>
          </w:p>
        </w:tc>
        <w:tc>
          <w:tcPr>
            <w:tcW w:w="784" w:type="pct"/>
            <w:vAlign w:val="center"/>
          </w:tcPr>
          <w:p w14:paraId="6709B941">
            <w:pPr>
              <w:rPr>
                <w:rFonts w:ascii="仿宋" w:hAnsi="仿宋" w:eastAsia="仿宋" w:cs="仿宋"/>
              </w:rPr>
            </w:pPr>
          </w:p>
        </w:tc>
      </w:tr>
      <w:tr w14:paraId="1A96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7F15CB82">
            <w:pPr>
              <w:rPr>
                <w:rFonts w:ascii="仿宋" w:hAnsi="仿宋" w:eastAsia="仿宋" w:cs="仿宋"/>
              </w:rPr>
            </w:pPr>
          </w:p>
        </w:tc>
        <w:tc>
          <w:tcPr>
            <w:tcW w:w="2031" w:type="pct"/>
            <w:vAlign w:val="center"/>
          </w:tcPr>
          <w:p w14:paraId="7F04CEA0">
            <w:pPr>
              <w:rPr>
                <w:rFonts w:ascii="仿宋" w:hAnsi="仿宋" w:eastAsia="仿宋" w:cs="仿宋"/>
              </w:rPr>
            </w:pPr>
            <w:r>
              <w:rPr>
                <w:rFonts w:hint="eastAsia" w:ascii="仿宋" w:hAnsi="仿宋" w:eastAsia="仿宋" w:cs="仿宋"/>
              </w:rPr>
              <w:t>当班期间脱岗一次</w:t>
            </w:r>
          </w:p>
        </w:tc>
        <w:tc>
          <w:tcPr>
            <w:tcW w:w="1072" w:type="pct"/>
            <w:vAlign w:val="center"/>
          </w:tcPr>
          <w:p w14:paraId="0D59A213">
            <w:pPr>
              <w:rPr>
                <w:rFonts w:ascii="仿宋" w:hAnsi="仿宋" w:eastAsia="仿宋" w:cs="仿宋"/>
              </w:rPr>
            </w:pPr>
            <w:r>
              <w:rPr>
                <w:rFonts w:hint="eastAsia" w:ascii="仿宋" w:hAnsi="仿宋" w:eastAsia="仿宋" w:cs="仿宋"/>
              </w:rPr>
              <w:t>扣35分，超半小时以上按旷工处理，一个月内被查二次脱岗给予辞退</w:t>
            </w:r>
          </w:p>
        </w:tc>
        <w:tc>
          <w:tcPr>
            <w:tcW w:w="643" w:type="pct"/>
            <w:vAlign w:val="center"/>
          </w:tcPr>
          <w:p w14:paraId="53692102">
            <w:pPr>
              <w:rPr>
                <w:rFonts w:ascii="仿宋" w:hAnsi="仿宋" w:eastAsia="仿宋" w:cs="仿宋"/>
              </w:rPr>
            </w:pPr>
          </w:p>
        </w:tc>
        <w:tc>
          <w:tcPr>
            <w:tcW w:w="784" w:type="pct"/>
            <w:vAlign w:val="center"/>
          </w:tcPr>
          <w:p w14:paraId="3E11E0D7">
            <w:pPr>
              <w:rPr>
                <w:rFonts w:ascii="仿宋" w:hAnsi="仿宋" w:eastAsia="仿宋" w:cs="仿宋"/>
              </w:rPr>
            </w:pPr>
          </w:p>
        </w:tc>
      </w:tr>
      <w:tr w14:paraId="41F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5683BE0B">
            <w:pPr>
              <w:rPr>
                <w:rFonts w:ascii="仿宋" w:hAnsi="仿宋" w:eastAsia="仿宋" w:cs="仿宋"/>
              </w:rPr>
            </w:pPr>
          </w:p>
        </w:tc>
        <w:tc>
          <w:tcPr>
            <w:tcW w:w="2031" w:type="pct"/>
            <w:vAlign w:val="center"/>
          </w:tcPr>
          <w:p w14:paraId="7A567609">
            <w:pPr>
              <w:rPr>
                <w:rFonts w:ascii="仿宋" w:hAnsi="仿宋" w:eastAsia="仿宋" w:cs="仿宋"/>
              </w:rPr>
            </w:pPr>
            <w:r>
              <w:rPr>
                <w:rFonts w:hint="eastAsia" w:ascii="仿宋" w:hAnsi="仿宋" w:eastAsia="仿宋" w:cs="仿宋"/>
              </w:rPr>
              <w:t>在岗位上与同事、外人闲聊</w:t>
            </w:r>
          </w:p>
        </w:tc>
        <w:tc>
          <w:tcPr>
            <w:tcW w:w="1072" w:type="pct"/>
            <w:vAlign w:val="center"/>
          </w:tcPr>
          <w:p w14:paraId="1B769338">
            <w:pPr>
              <w:rPr>
                <w:rFonts w:ascii="仿宋" w:hAnsi="仿宋" w:eastAsia="仿宋" w:cs="仿宋"/>
              </w:rPr>
            </w:pPr>
            <w:r>
              <w:rPr>
                <w:rFonts w:hint="eastAsia" w:ascii="仿宋" w:hAnsi="仿宋" w:eastAsia="仿宋" w:cs="仿宋"/>
              </w:rPr>
              <w:t>每次每项扣10分</w:t>
            </w:r>
          </w:p>
        </w:tc>
        <w:tc>
          <w:tcPr>
            <w:tcW w:w="643" w:type="pct"/>
            <w:vAlign w:val="center"/>
          </w:tcPr>
          <w:p w14:paraId="16454554">
            <w:pPr>
              <w:rPr>
                <w:rFonts w:ascii="仿宋" w:hAnsi="仿宋" w:eastAsia="仿宋" w:cs="仿宋"/>
              </w:rPr>
            </w:pPr>
          </w:p>
        </w:tc>
        <w:tc>
          <w:tcPr>
            <w:tcW w:w="784" w:type="pct"/>
            <w:vAlign w:val="center"/>
          </w:tcPr>
          <w:p w14:paraId="4BEAD531">
            <w:pPr>
              <w:rPr>
                <w:rFonts w:ascii="仿宋" w:hAnsi="仿宋" w:eastAsia="仿宋" w:cs="仿宋"/>
              </w:rPr>
            </w:pPr>
          </w:p>
        </w:tc>
      </w:tr>
      <w:tr w14:paraId="2C37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23E214B1">
            <w:pPr>
              <w:rPr>
                <w:rFonts w:ascii="仿宋" w:hAnsi="仿宋" w:eastAsia="仿宋" w:cs="仿宋"/>
              </w:rPr>
            </w:pPr>
          </w:p>
        </w:tc>
        <w:tc>
          <w:tcPr>
            <w:tcW w:w="2031" w:type="pct"/>
            <w:vAlign w:val="center"/>
          </w:tcPr>
          <w:p w14:paraId="23EE33BA">
            <w:pPr>
              <w:rPr>
                <w:rFonts w:ascii="仿宋" w:hAnsi="仿宋" w:eastAsia="仿宋" w:cs="仿宋"/>
              </w:rPr>
            </w:pPr>
            <w:r>
              <w:rPr>
                <w:rFonts w:hint="eastAsia" w:ascii="仿宋" w:hAnsi="仿宋" w:eastAsia="仿宋" w:cs="仿宋"/>
              </w:rPr>
              <w:t>工作弄虚作假、欺骗隐蔽、虚报、工作失职未造成严重后果</w:t>
            </w:r>
          </w:p>
        </w:tc>
        <w:tc>
          <w:tcPr>
            <w:tcW w:w="1072" w:type="pct"/>
            <w:vAlign w:val="center"/>
          </w:tcPr>
          <w:p w14:paraId="59CF2013">
            <w:pPr>
              <w:rPr>
                <w:rFonts w:ascii="仿宋" w:hAnsi="仿宋" w:eastAsia="仿宋" w:cs="仿宋"/>
              </w:rPr>
            </w:pPr>
            <w:r>
              <w:rPr>
                <w:rFonts w:hint="eastAsia" w:ascii="仿宋" w:hAnsi="仿宋" w:eastAsia="仿宋" w:cs="仿宋"/>
              </w:rPr>
              <w:t>扣20分造成严重后果给予辞退并承担相应法律、经济赔偿责任。</w:t>
            </w:r>
          </w:p>
          <w:p w14:paraId="72ABA90F">
            <w:pPr>
              <w:rPr>
                <w:rFonts w:ascii="仿宋" w:hAnsi="仿宋" w:eastAsia="仿宋" w:cs="仿宋"/>
              </w:rPr>
            </w:pPr>
          </w:p>
        </w:tc>
        <w:tc>
          <w:tcPr>
            <w:tcW w:w="643" w:type="pct"/>
            <w:vAlign w:val="center"/>
          </w:tcPr>
          <w:p w14:paraId="0283BA41">
            <w:pPr>
              <w:rPr>
                <w:rFonts w:ascii="仿宋" w:hAnsi="仿宋" w:eastAsia="仿宋" w:cs="仿宋"/>
              </w:rPr>
            </w:pPr>
          </w:p>
        </w:tc>
        <w:tc>
          <w:tcPr>
            <w:tcW w:w="784" w:type="pct"/>
            <w:vAlign w:val="center"/>
          </w:tcPr>
          <w:p w14:paraId="3441EED4">
            <w:pPr>
              <w:rPr>
                <w:rFonts w:ascii="仿宋" w:hAnsi="仿宋" w:eastAsia="仿宋" w:cs="仿宋"/>
              </w:rPr>
            </w:pPr>
          </w:p>
        </w:tc>
      </w:tr>
      <w:tr w14:paraId="34B9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1362FBD7">
            <w:pPr>
              <w:rPr>
                <w:rFonts w:ascii="仿宋" w:hAnsi="仿宋" w:eastAsia="仿宋" w:cs="仿宋"/>
              </w:rPr>
            </w:pPr>
          </w:p>
        </w:tc>
        <w:tc>
          <w:tcPr>
            <w:tcW w:w="2031" w:type="pct"/>
            <w:vAlign w:val="center"/>
          </w:tcPr>
          <w:p w14:paraId="5EE2FBC5">
            <w:pPr>
              <w:rPr>
                <w:rFonts w:ascii="仿宋" w:hAnsi="仿宋" w:eastAsia="仿宋" w:cs="仿宋"/>
              </w:rPr>
            </w:pPr>
            <w:r>
              <w:rPr>
                <w:rFonts w:hint="eastAsia" w:ascii="仿宋" w:hAnsi="仿宋" w:eastAsia="仿宋" w:cs="仿宋"/>
              </w:rPr>
              <w:t>人为损坏通讯、警戒器材</w:t>
            </w:r>
          </w:p>
        </w:tc>
        <w:tc>
          <w:tcPr>
            <w:tcW w:w="1072" w:type="pct"/>
            <w:vAlign w:val="center"/>
          </w:tcPr>
          <w:p w14:paraId="0554BA70">
            <w:pPr>
              <w:rPr>
                <w:rFonts w:ascii="仿宋" w:hAnsi="仿宋" w:eastAsia="仿宋" w:cs="仿宋"/>
              </w:rPr>
            </w:pPr>
            <w:r>
              <w:rPr>
                <w:rFonts w:hint="eastAsia" w:ascii="仿宋" w:hAnsi="仿宋" w:eastAsia="仿宋" w:cs="仿宋"/>
              </w:rPr>
              <w:t>每项扣10分情节严重或者丢失按价赔偿</w:t>
            </w:r>
          </w:p>
        </w:tc>
        <w:tc>
          <w:tcPr>
            <w:tcW w:w="643" w:type="pct"/>
            <w:vAlign w:val="center"/>
          </w:tcPr>
          <w:p w14:paraId="38D30999">
            <w:pPr>
              <w:rPr>
                <w:rFonts w:ascii="仿宋" w:hAnsi="仿宋" w:eastAsia="仿宋" w:cs="仿宋"/>
              </w:rPr>
            </w:pPr>
          </w:p>
        </w:tc>
        <w:tc>
          <w:tcPr>
            <w:tcW w:w="784" w:type="pct"/>
            <w:vAlign w:val="center"/>
          </w:tcPr>
          <w:p w14:paraId="0BDC92CD">
            <w:pPr>
              <w:rPr>
                <w:rFonts w:ascii="仿宋" w:hAnsi="仿宋" w:eastAsia="仿宋" w:cs="仿宋"/>
              </w:rPr>
            </w:pPr>
          </w:p>
        </w:tc>
      </w:tr>
      <w:tr w14:paraId="7FA7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1670B6FA">
            <w:pPr>
              <w:rPr>
                <w:rFonts w:ascii="仿宋" w:hAnsi="仿宋" w:eastAsia="仿宋" w:cs="仿宋"/>
              </w:rPr>
            </w:pPr>
          </w:p>
        </w:tc>
        <w:tc>
          <w:tcPr>
            <w:tcW w:w="2031" w:type="pct"/>
            <w:vAlign w:val="center"/>
          </w:tcPr>
          <w:p w14:paraId="57026EBF">
            <w:pPr>
              <w:rPr>
                <w:rFonts w:ascii="仿宋" w:hAnsi="仿宋" w:eastAsia="仿宋" w:cs="仿宋"/>
              </w:rPr>
            </w:pPr>
            <w:r>
              <w:rPr>
                <w:rFonts w:hint="eastAsia" w:ascii="仿宋" w:hAnsi="仿宋" w:eastAsia="仿宋" w:cs="仿宋"/>
              </w:rPr>
              <w:t>利用办公电话私自拨打信息台(赔偿费用后辞退)，打工作无关电话</w:t>
            </w:r>
          </w:p>
        </w:tc>
        <w:tc>
          <w:tcPr>
            <w:tcW w:w="1072" w:type="pct"/>
            <w:vAlign w:val="center"/>
          </w:tcPr>
          <w:p w14:paraId="701E1509">
            <w:pPr>
              <w:rPr>
                <w:rFonts w:ascii="仿宋" w:hAnsi="仿宋" w:eastAsia="仿宋" w:cs="仿宋"/>
              </w:rPr>
            </w:pPr>
            <w:r>
              <w:rPr>
                <w:rFonts w:hint="eastAsia" w:ascii="仿宋" w:hAnsi="仿宋" w:eastAsia="仿宋" w:cs="仿宋"/>
              </w:rPr>
              <w:t>扣10分</w:t>
            </w:r>
          </w:p>
        </w:tc>
        <w:tc>
          <w:tcPr>
            <w:tcW w:w="643" w:type="pct"/>
            <w:vAlign w:val="center"/>
          </w:tcPr>
          <w:p w14:paraId="50CD7357">
            <w:pPr>
              <w:rPr>
                <w:rFonts w:ascii="仿宋" w:hAnsi="仿宋" w:eastAsia="仿宋" w:cs="仿宋"/>
              </w:rPr>
            </w:pPr>
          </w:p>
        </w:tc>
        <w:tc>
          <w:tcPr>
            <w:tcW w:w="784" w:type="pct"/>
            <w:vAlign w:val="center"/>
          </w:tcPr>
          <w:p w14:paraId="37B37918">
            <w:pPr>
              <w:rPr>
                <w:rFonts w:ascii="仿宋" w:hAnsi="仿宋" w:eastAsia="仿宋" w:cs="仿宋"/>
              </w:rPr>
            </w:pPr>
          </w:p>
        </w:tc>
      </w:tr>
      <w:tr w14:paraId="4A78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4F26A219">
            <w:pPr>
              <w:rPr>
                <w:rFonts w:ascii="仿宋" w:hAnsi="仿宋" w:eastAsia="仿宋" w:cs="仿宋"/>
              </w:rPr>
            </w:pPr>
          </w:p>
        </w:tc>
        <w:tc>
          <w:tcPr>
            <w:tcW w:w="2031" w:type="pct"/>
            <w:vAlign w:val="center"/>
          </w:tcPr>
          <w:p w14:paraId="26BC2097">
            <w:pPr>
              <w:rPr>
                <w:rFonts w:ascii="仿宋" w:hAnsi="仿宋" w:eastAsia="仿宋" w:cs="仿宋"/>
              </w:rPr>
            </w:pPr>
            <w:r>
              <w:rPr>
                <w:rFonts w:hint="eastAsia" w:ascii="仿宋" w:hAnsi="仿宋" w:eastAsia="仿宋" w:cs="仿宋"/>
              </w:rPr>
              <w:t>未经批准不参加上级安排的各项活动、工作任务、排班</w:t>
            </w:r>
          </w:p>
        </w:tc>
        <w:tc>
          <w:tcPr>
            <w:tcW w:w="1072" w:type="pct"/>
            <w:vAlign w:val="center"/>
          </w:tcPr>
          <w:p w14:paraId="182358E5">
            <w:pPr>
              <w:rPr>
                <w:rFonts w:ascii="仿宋" w:hAnsi="仿宋" w:eastAsia="仿宋" w:cs="仿宋"/>
              </w:rPr>
            </w:pPr>
            <w:r>
              <w:rPr>
                <w:rFonts w:hint="eastAsia" w:ascii="仿宋" w:hAnsi="仿宋" w:eastAsia="仿宋" w:cs="仿宋"/>
              </w:rPr>
              <w:t>每次扣10分</w:t>
            </w:r>
          </w:p>
        </w:tc>
        <w:tc>
          <w:tcPr>
            <w:tcW w:w="643" w:type="pct"/>
            <w:vAlign w:val="center"/>
          </w:tcPr>
          <w:p w14:paraId="1EB4E43F">
            <w:pPr>
              <w:rPr>
                <w:rFonts w:ascii="仿宋" w:hAnsi="仿宋" w:eastAsia="仿宋" w:cs="仿宋"/>
              </w:rPr>
            </w:pPr>
          </w:p>
        </w:tc>
        <w:tc>
          <w:tcPr>
            <w:tcW w:w="784" w:type="pct"/>
            <w:vAlign w:val="center"/>
          </w:tcPr>
          <w:p w14:paraId="138D6EE9">
            <w:pPr>
              <w:rPr>
                <w:rFonts w:ascii="仿宋" w:hAnsi="仿宋" w:eastAsia="仿宋" w:cs="仿宋"/>
              </w:rPr>
            </w:pPr>
          </w:p>
        </w:tc>
      </w:tr>
      <w:tr w14:paraId="46A2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restart"/>
            <w:vAlign w:val="center"/>
          </w:tcPr>
          <w:p w14:paraId="27A2508C">
            <w:pPr>
              <w:rPr>
                <w:rFonts w:ascii="仿宋" w:hAnsi="仿宋" w:eastAsia="仿宋" w:cs="仿宋"/>
              </w:rPr>
            </w:pPr>
            <w:r>
              <w:rPr>
                <w:rFonts w:hint="eastAsia" w:ascii="仿宋" w:hAnsi="仿宋" w:eastAsia="仿宋" w:cs="仿宋"/>
              </w:rPr>
              <w:t>岗</w:t>
            </w:r>
          </w:p>
          <w:p w14:paraId="6FFB74F1">
            <w:pPr>
              <w:rPr>
                <w:rFonts w:ascii="仿宋" w:hAnsi="仿宋" w:eastAsia="仿宋" w:cs="仿宋"/>
              </w:rPr>
            </w:pPr>
            <w:r>
              <w:rPr>
                <w:rFonts w:hint="eastAsia" w:ascii="仿宋" w:hAnsi="仿宋" w:eastAsia="仿宋" w:cs="仿宋"/>
              </w:rPr>
              <w:t>位</w:t>
            </w:r>
          </w:p>
          <w:p w14:paraId="28078302">
            <w:pPr>
              <w:rPr>
                <w:rFonts w:ascii="仿宋" w:hAnsi="仿宋" w:eastAsia="仿宋" w:cs="仿宋"/>
              </w:rPr>
            </w:pPr>
            <w:r>
              <w:rPr>
                <w:rFonts w:hint="eastAsia" w:ascii="仿宋" w:hAnsi="仿宋" w:eastAsia="仿宋" w:cs="仿宋"/>
              </w:rPr>
              <w:t>职</w:t>
            </w:r>
          </w:p>
          <w:p w14:paraId="0C44BCD5">
            <w:pPr>
              <w:rPr>
                <w:rFonts w:ascii="仿宋" w:hAnsi="仿宋" w:eastAsia="仿宋" w:cs="仿宋"/>
              </w:rPr>
            </w:pPr>
            <w:r>
              <w:rPr>
                <w:rFonts w:hint="eastAsia" w:ascii="仿宋" w:hAnsi="仿宋" w:eastAsia="仿宋" w:cs="仿宋"/>
              </w:rPr>
              <w:t>责</w:t>
            </w:r>
          </w:p>
        </w:tc>
        <w:tc>
          <w:tcPr>
            <w:tcW w:w="2031" w:type="pct"/>
            <w:vAlign w:val="center"/>
          </w:tcPr>
          <w:p w14:paraId="08F5E8CE">
            <w:pPr>
              <w:rPr>
                <w:rFonts w:ascii="仿宋" w:hAnsi="仿宋" w:eastAsia="仿宋" w:cs="仿宋"/>
              </w:rPr>
            </w:pPr>
            <w:r>
              <w:rPr>
                <w:rFonts w:hint="eastAsia" w:ascii="仿宋" w:hAnsi="仿宋" w:eastAsia="仿宋" w:cs="仿宋"/>
              </w:rPr>
              <w:t>对保安员职责、相关法规不了解，突发事件处理不当</w:t>
            </w:r>
          </w:p>
        </w:tc>
        <w:tc>
          <w:tcPr>
            <w:tcW w:w="1072" w:type="pct"/>
            <w:vAlign w:val="center"/>
          </w:tcPr>
          <w:p w14:paraId="40F743BE">
            <w:pPr>
              <w:rPr>
                <w:rFonts w:ascii="仿宋" w:hAnsi="仿宋" w:eastAsia="仿宋" w:cs="仿宋"/>
              </w:rPr>
            </w:pPr>
            <w:r>
              <w:rPr>
                <w:rFonts w:hint="eastAsia" w:ascii="仿宋" w:hAnsi="仿宋" w:eastAsia="仿宋" w:cs="仿宋"/>
              </w:rPr>
              <w:t>每次扣30分</w:t>
            </w:r>
          </w:p>
        </w:tc>
        <w:tc>
          <w:tcPr>
            <w:tcW w:w="643" w:type="pct"/>
            <w:vAlign w:val="center"/>
          </w:tcPr>
          <w:p w14:paraId="4D79A728">
            <w:pPr>
              <w:rPr>
                <w:rFonts w:ascii="仿宋" w:hAnsi="仿宋" w:eastAsia="仿宋" w:cs="仿宋"/>
              </w:rPr>
            </w:pPr>
          </w:p>
        </w:tc>
        <w:tc>
          <w:tcPr>
            <w:tcW w:w="784" w:type="pct"/>
            <w:vAlign w:val="center"/>
          </w:tcPr>
          <w:p w14:paraId="6521EE7D">
            <w:pPr>
              <w:rPr>
                <w:rFonts w:ascii="仿宋" w:hAnsi="仿宋" w:eastAsia="仿宋" w:cs="仿宋"/>
              </w:rPr>
            </w:pPr>
          </w:p>
        </w:tc>
      </w:tr>
      <w:tr w14:paraId="4E6B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0CDA231C">
            <w:pPr>
              <w:rPr>
                <w:rFonts w:ascii="仿宋" w:hAnsi="仿宋" w:eastAsia="仿宋" w:cs="仿宋"/>
              </w:rPr>
            </w:pPr>
          </w:p>
        </w:tc>
        <w:tc>
          <w:tcPr>
            <w:tcW w:w="2031" w:type="pct"/>
            <w:vAlign w:val="center"/>
          </w:tcPr>
          <w:p w14:paraId="7BDC34E3">
            <w:pPr>
              <w:rPr>
                <w:rFonts w:ascii="仿宋" w:hAnsi="仿宋" w:eastAsia="仿宋" w:cs="仿宋"/>
              </w:rPr>
            </w:pPr>
            <w:r>
              <w:rPr>
                <w:rFonts w:hint="eastAsia" w:ascii="仿宋" w:hAnsi="仿宋" w:eastAsia="仿宋" w:cs="仿宋"/>
              </w:rPr>
              <w:t>有违法国家法律、法规行为者，由公安相关部门追究其行为责任</w:t>
            </w:r>
          </w:p>
        </w:tc>
        <w:tc>
          <w:tcPr>
            <w:tcW w:w="1072" w:type="pct"/>
            <w:vAlign w:val="center"/>
          </w:tcPr>
          <w:p w14:paraId="19027548">
            <w:pPr>
              <w:rPr>
                <w:rFonts w:ascii="仿宋" w:hAnsi="仿宋" w:eastAsia="仿宋" w:cs="仿宋"/>
              </w:rPr>
            </w:pPr>
            <w:r>
              <w:rPr>
                <w:rFonts w:hint="eastAsia" w:ascii="仿宋" w:hAnsi="仿宋" w:eastAsia="仿宋" w:cs="仿宋"/>
              </w:rPr>
              <w:t>给予开除辞退</w:t>
            </w:r>
          </w:p>
        </w:tc>
        <w:tc>
          <w:tcPr>
            <w:tcW w:w="643" w:type="pct"/>
            <w:vAlign w:val="center"/>
          </w:tcPr>
          <w:p w14:paraId="3BAE883D">
            <w:pPr>
              <w:rPr>
                <w:rFonts w:ascii="仿宋" w:hAnsi="仿宋" w:eastAsia="仿宋" w:cs="仿宋"/>
              </w:rPr>
            </w:pPr>
          </w:p>
        </w:tc>
        <w:tc>
          <w:tcPr>
            <w:tcW w:w="784" w:type="pct"/>
            <w:vAlign w:val="center"/>
          </w:tcPr>
          <w:p w14:paraId="71880A9D">
            <w:pPr>
              <w:rPr>
                <w:rFonts w:ascii="仿宋" w:hAnsi="仿宋" w:eastAsia="仿宋" w:cs="仿宋"/>
              </w:rPr>
            </w:pPr>
          </w:p>
        </w:tc>
      </w:tr>
      <w:tr w14:paraId="6323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08FEEE3C">
            <w:pPr>
              <w:rPr>
                <w:rFonts w:ascii="仿宋" w:hAnsi="仿宋" w:eastAsia="仿宋" w:cs="仿宋"/>
              </w:rPr>
            </w:pPr>
          </w:p>
        </w:tc>
        <w:tc>
          <w:tcPr>
            <w:tcW w:w="2031" w:type="pct"/>
            <w:vAlign w:val="center"/>
          </w:tcPr>
          <w:p w14:paraId="23404F72">
            <w:pPr>
              <w:rPr>
                <w:rFonts w:ascii="仿宋" w:hAnsi="仿宋" w:eastAsia="仿宋" w:cs="仿宋"/>
              </w:rPr>
            </w:pPr>
            <w:r>
              <w:rPr>
                <w:rFonts w:hint="eastAsia" w:ascii="仿宋" w:hAnsi="仿宋" w:eastAsia="仿宋" w:cs="仿宋"/>
              </w:rPr>
              <w:t>消防器材逾期未检查或未记录，灭火器状态、消火栓(封条)、水枪、水带、手动报警器、烟感、温感器有不规范未能及时发现</w:t>
            </w:r>
          </w:p>
        </w:tc>
        <w:tc>
          <w:tcPr>
            <w:tcW w:w="1072" w:type="pct"/>
            <w:vAlign w:val="center"/>
          </w:tcPr>
          <w:p w14:paraId="4759C92B">
            <w:pPr>
              <w:rPr>
                <w:rFonts w:ascii="仿宋" w:hAnsi="仿宋" w:eastAsia="仿宋" w:cs="仿宋"/>
              </w:rPr>
            </w:pPr>
            <w:r>
              <w:rPr>
                <w:rFonts w:hint="eastAsia" w:ascii="仿宋" w:hAnsi="仿宋" w:eastAsia="仿宋" w:cs="仿宋"/>
              </w:rPr>
              <w:t>每项扣5分</w:t>
            </w:r>
          </w:p>
        </w:tc>
        <w:tc>
          <w:tcPr>
            <w:tcW w:w="643" w:type="pct"/>
            <w:vAlign w:val="center"/>
          </w:tcPr>
          <w:p w14:paraId="45373762">
            <w:pPr>
              <w:rPr>
                <w:rFonts w:ascii="仿宋" w:hAnsi="仿宋" w:eastAsia="仿宋" w:cs="仿宋"/>
              </w:rPr>
            </w:pPr>
          </w:p>
        </w:tc>
        <w:tc>
          <w:tcPr>
            <w:tcW w:w="784" w:type="pct"/>
            <w:vAlign w:val="center"/>
          </w:tcPr>
          <w:p w14:paraId="0C588168">
            <w:pPr>
              <w:rPr>
                <w:rFonts w:ascii="仿宋" w:hAnsi="仿宋" w:eastAsia="仿宋" w:cs="仿宋"/>
              </w:rPr>
            </w:pPr>
          </w:p>
        </w:tc>
      </w:tr>
      <w:tr w14:paraId="1D4B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45B7199F">
            <w:pPr>
              <w:rPr>
                <w:rFonts w:ascii="仿宋" w:hAnsi="仿宋" w:eastAsia="仿宋" w:cs="仿宋"/>
              </w:rPr>
            </w:pPr>
          </w:p>
        </w:tc>
        <w:tc>
          <w:tcPr>
            <w:tcW w:w="2031" w:type="pct"/>
            <w:vAlign w:val="center"/>
          </w:tcPr>
          <w:p w14:paraId="1C0E650E">
            <w:pPr>
              <w:rPr>
                <w:rFonts w:ascii="仿宋" w:hAnsi="仿宋" w:eastAsia="仿宋" w:cs="仿宋"/>
              </w:rPr>
            </w:pPr>
            <w:r>
              <w:rPr>
                <w:rFonts w:hint="eastAsia" w:ascii="仿宋" w:hAnsi="仿宋" w:eastAsia="仿宋" w:cs="仿宋"/>
              </w:rPr>
              <w:t>未执行对消防设备日常运行巡视，对医院各部位电器、电线、易燃物等引火源未能或发现、报告和整改</w:t>
            </w:r>
          </w:p>
        </w:tc>
        <w:tc>
          <w:tcPr>
            <w:tcW w:w="1072" w:type="pct"/>
            <w:vAlign w:val="center"/>
          </w:tcPr>
          <w:p w14:paraId="0F4E2D95">
            <w:pPr>
              <w:rPr>
                <w:rFonts w:ascii="仿宋" w:hAnsi="仿宋" w:eastAsia="仿宋" w:cs="仿宋"/>
              </w:rPr>
            </w:pPr>
            <w:r>
              <w:rPr>
                <w:rFonts w:hint="eastAsia" w:ascii="仿宋" w:hAnsi="仿宋" w:eastAsia="仿宋" w:cs="仿宋"/>
              </w:rPr>
              <w:t>每项扣20分</w:t>
            </w:r>
          </w:p>
        </w:tc>
        <w:tc>
          <w:tcPr>
            <w:tcW w:w="643" w:type="pct"/>
            <w:vAlign w:val="center"/>
          </w:tcPr>
          <w:p w14:paraId="6BEE727E">
            <w:pPr>
              <w:rPr>
                <w:rFonts w:ascii="仿宋" w:hAnsi="仿宋" w:eastAsia="仿宋" w:cs="仿宋"/>
              </w:rPr>
            </w:pPr>
          </w:p>
        </w:tc>
        <w:tc>
          <w:tcPr>
            <w:tcW w:w="784" w:type="pct"/>
            <w:vAlign w:val="center"/>
          </w:tcPr>
          <w:p w14:paraId="54642BA0">
            <w:pPr>
              <w:rPr>
                <w:rFonts w:ascii="仿宋" w:hAnsi="仿宋" w:eastAsia="仿宋" w:cs="仿宋"/>
              </w:rPr>
            </w:pPr>
          </w:p>
        </w:tc>
      </w:tr>
      <w:tr w14:paraId="609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15CAD9D9">
            <w:pPr>
              <w:rPr>
                <w:rFonts w:ascii="仿宋" w:hAnsi="仿宋" w:eastAsia="仿宋" w:cs="仿宋"/>
              </w:rPr>
            </w:pPr>
          </w:p>
        </w:tc>
        <w:tc>
          <w:tcPr>
            <w:tcW w:w="2031" w:type="pct"/>
            <w:vAlign w:val="center"/>
          </w:tcPr>
          <w:p w14:paraId="0CC4AA0B">
            <w:pPr>
              <w:rPr>
                <w:rFonts w:ascii="仿宋" w:hAnsi="仿宋" w:eastAsia="仿宋" w:cs="仿宋"/>
              </w:rPr>
            </w:pPr>
            <w:r>
              <w:rPr>
                <w:rFonts w:hint="eastAsia" w:ascii="仿宋" w:hAnsi="仿宋" w:eastAsia="仿宋" w:cs="仿宋"/>
              </w:rPr>
              <w:t>消防设备出现问题，消防监控不能正常运行；值班记录不到位报告不及时，未跟踪整改</w:t>
            </w:r>
          </w:p>
        </w:tc>
        <w:tc>
          <w:tcPr>
            <w:tcW w:w="1072" w:type="pct"/>
            <w:vAlign w:val="center"/>
          </w:tcPr>
          <w:p w14:paraId="3676919F">
            <w:pPr>
              <w:rPr>
                <w:rFonts w:ascii="仿宋" w:hAnsi="仿宋" w:eastAsia="仿宋" w:cs="仿宋"/>
              </w:rPr>
            </w:pPr>
            <w:r>
              <w:rPr>
                <w:rFonts w:hint="eastAsia" w:ascii="仿宋" w:hAnsi="仿宋" w:eastAsia="仿宋" w:cs="仿宋"/>
              </w:rPr>
              <w:t>扣15分</w:t>
            </w:r>
          </w:p>
        </w:tc>
        <w:tc>
          <w:tcPr>
            <w:tcW w:w="643" w:type="pct"/>
            <w:vAlign w:val="center"/>
          </w:tcPr>
          <w:p w14:paraId="75C8F4F9">
            <w:pPr>
              <w:rPr>
                <w:rFonts w:ascii="仿宋" w:hAnsi="仿宋" w:eastAsia="仿宋" w:cs="仿宋"/>
              </w:rPr>
            </w:pPr>
          </w:p>
        </w:tc>
        <w:tc>
          <w:tcPr>
            <w:tcW w:w="784" w:type="pct"/>
            <w:vAlign w:val="center"/>
          </w:tcPr>
          <w:p w14:paraId="16AE333F">
            <w:pPr>
              <w:rPr>
                <w:rFonts w:ascii="仿宋" w:hAnsi="仿宋" w:eastAsia="仿宋" w:cs="仿宋"/>
              </w:rPr>
            </w:pPr>
          </w:p>
        </w:tc>
      </w:tr>
      <w:tr w14:paraId="258A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0BBCE8C1">
            <w:pPr>
              <w:rPr>
                <w:rFonts w:ascii="仿宋" w:hAnsi="仿宋" w:eastAsia="仿宋" w:cs="仿宋"/>
              </w:rPr>
            </w:pPr>
          </w:p>
        </w:tc>
        <w:tc>
          <w:tcPr>
            <w:tcW w:w="2031" w:type="pct"/>
            <w:vAlign w:val="center"/>
          </w:tcPr>
          <w:p w14:paraId="15C69263">
            <w:pPr>
              <w:rPr>
                <w:rFonts w:ascii="仿宋" w:hAnsi="仿宋" w:eastAsia="仿宋" w:cs="仿宋"/>
              </w:rPr>
            </w:pPr>
            <w:r>
              <w:rPr>
                <w:rFonts w:hint="eastAsia" w:ascii="仿宋" w:hAnsi="仿宋" w:eastAsia="仿宋" w:cs="仿宋"/>
              </w:rPr>
              <w:t>不熟悉消防知识、消防设备、设施的使用功能和使用方法</w:t>
            </w:r>
          </w:p>
        </w:tc>
        <w:tc>
          <w:tcPr>
            <w:tcW w:w="1072" w:type="pct"/>
            <w:vAlign w:val="center"/>
          </w:tcPr>
          <w:p w14:paraId="2D761901">
            <w:pPr>
              <w:rPr>
                <w:rFonts w:ascii="仿宋" w:hAnsi="仿宋" w:eastAsia="仿宋" w:cs="仿宋"/>
              </w:rPr>
            </w:pPr>
            <w:r>
              <w:rPr>
                <w:rFonts w:hint="eastAsia" w:ascii="仿宋" w:hAnsi="仿宋" w:eastAsia="仿宋" w:cs="仿宋"/>
              </w:rPr>
              <w:t>每项扣10分</w:t>
            </w:r>
          </w:p>
        </w:tc>
        <w:tc>
          <w:tcPr>
            <w:tcW w:w="643" w:type="pct"/>
            <w:vAlign w:val="center"/>
          </w:tcPr>
          <w:p w14:paraId="27E8E38D">
            <w:pPr>
              <w:rPr>
                <w:rFonts w:ascii="仿宋" w:hAnsi="仿宋" w:eastAsia="仿宋" w:cs="仿宋"/>
              </w:rPr>
            </w:pPr>
          </w:p>
        </w:tc>
        <w:tc>
          <w:tcPr>
            <w:tcW w:w="784" w:type="pct"/>
            <w:vAlign w:val="center"/>
          </w:tcPr>
          <w:p w14:paraId="46EAB455">
            <w:pPr>
              <w:rPr>
                <w:rFonts w:ascii="仿宋" w:hAnsi="仿宋" w:eastAsia="仿宋" w:cs="仿宋"/>
              </w:rPr>
            </w:pPr>
          </w:p>
        </w:tc>
      </w:tr>
      <w:tr w14:paraId="6C89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2C75F60E">
            <w:pPr>
              <w:rPr>
                <w:rFonts w:ascii="仿宋" w:hAnsi="仿宋" w:eastAsia="仿宋" w:cs="仿宋"/>
              </w:rPr>
            </w:pPr>
          </w:p>
        </w:tc>
        <w:tc>
          <w:tcPr>
            <w:tcW w:w="2031" w:type="pct"/>
            <w:vAlign w:val="center"/>
          </w:tcPr>
          <w:p w14:paraId="65137631">
            <w:pPr>
              <w:rPr>
                <w:rFonts w:ascii="仿宋" w:hAnsi="仿宋" w:eastAsia="仿宋" w:cs="仿宋"/>
              </w:rPr>
            </w:pPr>
            <w:r>
              <w:rPr>
                <w:rFonts w:hint="eastAsia" w:ascii="仿宋" w:hAnsi="仿宋" w:eastAsia="仿宋" w:cs="仿宋"/>
              </w:rPr>
              <w:t>不按规定时间立岗</w:t>
            </w:r>
          </w:p>
        </w:tc>
        <w:tc>
          <w:tcPr>
            <w:tcW w:w="1072" w:type="pct"/>
            <w:vAlign w:val="center"/>
          </w:tcPr>
          <w:p w14:paraId="2EA413B0">
            <w:pPr>
              <w:rPr>
                <w:rFonts w:ascii="仿宋" w:hAnsi="仿宋" w:eastAsia="仿宋" w:cs="仿宋"/>
              </w:rPr>
            </w:pPr>
            <w:r>
              <w:rPr>
                <w:rFonts w:hint="eastAsia" w:ascii="仿宋" w:hAnsi="仿宋" w:eastAsia="仿宋" w:cs="仿宋"/>
              </w:rPr>
              <w:t>每次扣5分</w:t>
            </w:r>
          </w:p>
        </w:tc>
        <w:tc>
          <w:tcPr>
            <w:tcW w:w="643" w:type="pct"/>
            <w:vAlign w:val="center"/>
          </w:tcPr>
          <w:p w14:paraId="393886EA">
            <w:pPr>
              <w:rPr>
                <w:rFonts w:ascii="仿宋" w:hAnsi="仿宋" w:eastAsia="仿宋" w:cs="仿宋"/>
              </w:rPr>
            </w:pPr>
          </w:p>
        </w:tc>
        <w:tc>
          <w:tcPr>
            <w:tcW w:w="784" w:type="pct"/>
            <w:vAlign w:val="center"/>
          </w:tcPr>
          <w:p w14:paraId="051A0463">
            <w:pPr>
              <w:rPr>
                <w:rFonts w:ascii="仿宋" w:hAnsi="仿宋" w:eastAsia="仿宋" w:cs="仿宋"/>
              </w:rPr>
            </w:pPr>
          </w:p>
        </w:tc>
      </w:tr>
      <w:tr w14:paraId="532C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09F52DB6">
            <w:pPr>
              <w:rPr>
                <w:rFonts w:ascii="仿宋" w:hAnsi="仿宋" w:eastAsia="仿宋" w:cs="仿宋"/>
              </w:rPr>
            </w:pPr>
          </w:p>
        </w:tc>
        <w:tc>
          <w:tcPr>
            <w:tcW w:w="2031" w:type="pct"/>
            <w:vAlign w:val="center"/>
          </w:tcPr>
          <w:p w14:paraId="748861DD">
            <w:pPr>
              <w:rPr>
                <w:rFonts w:ascii="仿宋" w:hAnsi="仿宋" w:eastAsia="仿宋" w:cs="仿宋"/>
              </w:rPr>
            </w:pPr>
            <w:r>
              <w:rPr>
                <w:rFonts w:hint="eastAsia" w:ascii="仿宋" w:hAnsi="仿宋" w:eastAsia="仿宋" w:cs="仿宋"/>
              </w:rPr>
              <w:t>立岗不符合站姿要求</w:t>
            </w:r>
          </w:p>
        </w:tc>
        <w:tc>
          <w:tcPr>
            <w:tcW w:w="1072" w:type="pct"/>
            <w:vAlign w:val="center"/>
          </w:tcPr>
          <w:p w14:paraId="625C18CC">
            <w:pPr>
              <w:rPr>
                <w:rFonts w:ascii="仿宋" w:hAnsi="仿宋" w:eastAsia="仿宋" w:cs="仿宋"/>
              </w:rPr>
            </w:pPr>
            <w:r>
              <w:rPr>
                <w:rFonts w:hint="eastAsia" w:ascii="仿宋" w:hAnsi="仿宋" w:eastAsia="仿宋" w:cs="仿宋"/>
              </w:rPr>
              <w:t>每次扣3分</w:t>
            </w:r>
          </w:p>
        </w:tc>
        <w:tc>
          <w:tcPr>
            <w:tcW w:w="643" w:type="pct"/>
            <w:vAlign w:val="center"/>
          </w:tcPr>
          <w:p w14:paraId="0F671D33">
            <w:pPr>
              <w:rPr>
                <w:rFonts w:ascii="仿宋" w:hAnsi="仿宋" w:eastAsia="仿宋" w:cs="仿宋"/>
              </w:rPr>
            </w:pPr>
          </w:p>
        </w:tc>
        <w:tc>
          <w:tcPr>
            <w:tcW w:w="784" w:type="pct"/>
            <w:vAlign w:val="center"/>
          </w:tcPr>
          <w:p w14:paraId="7420211C">
            <w:pPr>
              <w:rPr>
                <w:rFonts w:ascii="仿宋" w:hAnsi="仿宋" w:eastAsia="仿宋" w:cs="仿宋"/>
              </w:rPr>
            </w:pPr>
          </w:p>
        </w:tc>
      </w:tr>
      <w:tr w14:paraId="3BD5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6DE859E8">
            <w:pPr>
              <w:rPr>
                <w:rFonts w:ascii="仿宋" w:hAnsi="仿宋" w:eastAsia="仿宋" w:cs="仿宋"/>
              </w:rPr>
            </w:pPr>
          </w:p>
        </w:tc>
        <w:tc>
          <w:tcPr>
            <w:tcW w:w="2031" w:type="pct"/>
            <w:vAlign w:val="center"/>
          </w:tcPr>
          <w:p w14:paraId="685196F2">
            <w:pPr>
              <w:rPr>
                <w:rFonts w:ascii="仿宋" w:hAnsi="仿宋" w:eastAsia="仿宋" w:cs="仿宋"/>
              </w:rPr>
            </w:pPr>
            <w:r>
              <w:rPr>
                <w:rFonts w:hint="eastAsia" w:ascii="仿宋" w:hAnsi="仿宋" w:eastAsia="仿宋" w:cs="仿宋"/>
              </w:rPr>
              <w:t>未按要求指挥车辆</w:t>
            </w:r>
          </w:p>
        </w:tc>
        <w:tc>
          <w:tcPr>
            <w:tcW w:w="1072" w:type="pct"/>
            <w:vAlign w:val="center"/>
          </w:tcPr>
          <w:p w14:paraId="0973F512">
            <w:pPr>
              <w:rPr>
                <w:rFonts w:ascii="仿宋" w:hAnsi="仿宋" w:eastAsia="仿宋" w:cs="仿宋"/>
              </w:rPr>
            </w:pPr>
            <w:r>
              <w:rPr>
                <w:rFonts w:hint="eastAsia" w:ascii="仿宋" w:hAnsi="仿宋" w:eastAsia="仿宋" w:cs="仿宋"/>
              </w:rPr>
              <w:t>每次扣2分违反医院规定发生有效投诉、安全事故按相关规定处罚并承担相应经济赔偿责任</w:t>
            </w:r>
          </w:p>
        </w:tc>
        <w:tc>
          <w:tcPr>
            <w:tcW w:w="643" w:type="pct"/>
            <w:vAlign w:val="center"/>
          </w:tcPr>
          <w:p w14:paraId="55271C92">
            <w:pPr>
              <w:rPr>
                <w:rFonts w:ascii="仿宋" w:hAnsi="仿宋" w:eastAsia="仿宋" w:cs="仿宋"/>
              </w:rPr>
            </w:pPr>
          </w:p>
        </w:tc>
        <w:tc>
          <w:tcPr>
            <w:tcW w:w="784" w:type="pct"/>
            <w:vAlign w:val="center"/>
          </w:tcPr>
          <w:p w14:paraId="01642AEF">
            <w:pPr>
              <w:rPr>
                <w:rFonts w:ascii="仿宋" w:hAnsi="仿宋" w:eastAsia="仿宋" w:cs="仿宋"/>
              </w:rPr>
            </w:pPr>
          </w:p>
        </w:tc>
      </w:tr>
      <w:tr w14:paraId="43CC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74709027">
            <w:pPr>
              <w:rPr>
                <w:rFonts w:ascii="仿宋" w:hAnsi="仿宋" w:eastAsia="仿宋" w:cs="仿宋"/>
              </w:rPr>
            </w:pPr>
          </w:p>
        </w:tc>
        <w:tc>
          <w:tcPr>
            <w:tcW w:w="2031" w:type="pct"/>
            <w:vAlign w:val="center"/>
          </w:tcPr>
          <w:p w14:paraId="02748C36">
            <w:pPr>
              <w:rPr>
                <w:rFonts w:ascii="仿宋" w:hAnsi="仿宋" w:eastAsia="仿宋" w:cs="仿宋"/>
              </w:rPr>
            </w:pPr>
            <w:r>
              <w:rPr>
                <w:rFonts w:hint="eastAsia" w:ascii="仿宋" w:hAnsi="仿宋" w:eastAsia="仿宋" w:cs="仿宋"/>
              </w:rPr>
              <w:t>车辆进出医院的管理不到位，有乱停车现象</w:t>
            </w:r>
          </w:p>
        </w:tc>
        <w:tc>
          <w:tcPr>
            <w:tcW w:w="1072" w:type="pct"/>
            <w:vAlign w:val="center"/>
          </w:tcPr>
          <w:p w14:paraId="183AB6DB">
            <w:pPr>
              <w:rPr>
                <w:rFonts w:ascii="仿宋" w:hAnsi="仿宋" w:eastAsia="仿宋" w:cs="仿宋"/>
              </w:rPr>
            </w:pPr>
            <w:r>
              <w:rPr>
                <w:rFonts w:hint="eastAsia" w:ascii="仿宋" w:hAnsi="仿宋" w:eastAsia="仿宋" w:cs="仿宋"/>
              </w:rPr>
              <w:t>每项扣5分</w:t>
            </w:r>
          </w:p>
        </w:tc>
        <w:tc>
          <w:tcPr>
            <w:tcW w:w="643" w:type="pct"/>
            <w:vAlign w:val="center"/>
          </w:tcPr>
          <w:p w14:paraId="5F1738C2">
            <w:pPr>
              <w:rPr>
                <w:rFonts w:ascii="仿宋" w:hAnsi="仿宋" w:eastAsia="仿宋" w:cs="仿宋"/>
              </w:rPr>
            </w:pPr>
          </w:p>
        </w:tc>
        <w:tc>
          <w:tcPr>
            <w:tcW w:w="784" w:type="pct"/>
            <w:vAlign w:val="center"/>
          </w:tcPr>
          <w:p w14:paraId="72FD8A69">
            <w:pPr>
              <w:rPr>
                <w:rFonts w:ascii="仿宋" w:hAnsi="仿宋" w:eastAsia="仿宋" w:cs="仿宋"/>
              </w:rPr>
            </w:pPr>
          </w:p>
        </w:tc>
      </w:tr>
      <w:tr w14:paraId="3E61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6B7267C9">
            <w:pPr>
              <w:rPr>
                <w:rFonts w:ascii="仿宋" w:hAnsi="仿宋" w:eastAsia="仿宋" w:cs="仿宋"/>
              </w:rPr>
            </w:pPr>
          </w:p>
        </w:tc>
        <w:tc>
          <w:tcPr>
            <w:tcW w:w="2031" w:type="pct"/>
            <w:vAlign w:val="center"/>
          </w:tcPr>
          <w:p w14:paraId="19C9EB5F">
            <w:pPr>
              <w:rPr>
                <w:rFonts w:ascii="仿宋" w:hAnsi="仿宋" w:eastAsia="仿宋" w:cs="仿宋"/>
              </w:rPr>
            </w:pPr>
            <w:r>
              <w:rPr>
                <w:rFonts w:hint="eastAsia" w:ascii="仿宋" w:hAnsi="仿宋" w:eastAsia="仿宋" w:cs="仿宋"/>
              </w:rPr>
              <w:t>保安员对岗位工作流程不熟悉现象，保安员对工作区域基本情况掌握不到位</w:t>
            </w:r>
          </w:p>
        </w:tc>
        <w:tc>
          <w:tcPr>
            <w:tcW w:w="1072" w:type="pct"/>
            <w:vAlign w:val="center"/>
          </w:tcPr>
          <w:p w14:paraId="2F045342">
            <w:pPr>
              <w:rPr>
                <w:rFonts w:ascii="仿宋" w:hAnsi="仿宋" w:eastAsia="仿宋" w:cs="仿宋"/>
              </w:rPr>
            </w:pPr>
            <w:r>
              <w:rPr>
                <w:rFonts w:hint="eastAsia" w:ascii="仿宋" w:hAnsi="仿宋" w:eastAsia="仿宋" w:cs="仿宋"/>
              </w:rPr>
              <w:t>每项扣2分</w:t>
            </w:r>
          </w:p>
        </w:tc>
        <w:tc>
          <w:tcPr>
            <w:tcW w:w="643" w:type="pct"/>
            <w:vAlign w:val="center"/>
          </w:tcPr>
          <w:p w14:paraId="6540BF16">
            <w:pPr>
              <w:rPr>
                <w:rFonts w:ascii="仿宋" w:hAnsi="仿宋" w:eastAsia="仿宋" w:cs="仿宋"/>
              </w:rPr>
            </w:pPr>
          </w:p>
        </w:tc>
        <w:tc>
          <w:tcPr>
            <w:tcW w:w="784" w:type="pct"/>
            <w:vAlign w:val="center"/>
          </w:tcPr>
          <w:p w14:paraId="73E5D9F9">
            <w:pPr>
              <w:rPr>
                <w:rFonts w:ascii="仿宋" w:hAnsi="仿宋" w:eastAsia="仿宋" w:cs="仿宋"/>
              </w:rPr>
            </w:pPr>
          </w:p>
        </w:tc>
      </w:tr>
      <w:tr w14:paraId="49E7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45266CA2">
            <w:pPr>
              <w:rPr>
                <w:rFonts w:ascii="仿宋" w:hAnsi="仿宋" w:eastAsia="仿宋" w:cs="仿宋"/>
              </w:rPr>
            </w:pPr>
          </w:p>
        </w:tc>
        <w:tc>
          <w:tcPr>
            <w:tcW w:w="2031" w:type="pct"/>
            <w:vAlign w:val="center"/>
          </w:tcPr>
          <w:p w14:paraId="131E2E9A">
            <w:pPr>
              <w:rPr>
                <w:rFonts w:ascii="仿宋" w:hAnsi="仿宋" w:eastAsia="仿宋" w:cs="仿宋"/>
              </w:rPr>
            </w:pPr>
            <w:r>
              <w:rPr>
                <w:rFonts w:hint="eastAsia" w:ascii="仿宋" w:hAnsi="仿宋" w:eastAsia="仿宋" w:cs="仿宋"/>
              </w:rPr>
              <w:t>未及时发现、消除各类安全隐患</w:t>
            </w:r>
          </w:p>
        </w:tc>
        <w:tc>
          <w:tcPr>
            <w:tcW w:w="1072" w:type="pct"/>
            <w:vAlign w:val="center"/>
          </w:tcPr>
          <w:p w14:paraId="4359C508">
            <w:pPr>
              <w:rPr>
                <w:rFonts w:ascii="仿宋" w:hAnsi="仿宋" w:eastAsia="仿宋" w:cs="仿宋"/>
              </w:rPr>
            </w:pPr>
            <w:r>
              <w:rPr>
                <w:rFonts w:hint="eastAsia" w:ascii="仿宋" w:hAnsi="仿宋" w:eastAsia="仿宋" w:cs="仿宋"/>
              </w:rPr>
              <w:t>每次扣20分</w:t>
            </w:r>
          </w:p>
        </w:tc>
        <w:tc>
          <w:tcPr>
            <w:tcW w:w="643" w:type="pct"/>
            <w:vAlign w:val="center"/>
          </w:tcPr>
          <w:p w14:paraId="48ABADE4">
            <w:pPr>
              <w:rPr>
                <w:rFonts w:ascii="仿宋" w:hAnsi="仿宋" w:eastAsia="仿宋" w:cs="仿宋"/>
              </w:rPr>
            </w:pPr>
          </w:p>
        </w:tc>
        <w:tc>
          <w:tcPr>
            <w:tcW w:w="784" w:type="pct"/>
            <w:vAlign w:val="center"/>
          </w:tcPr>
          <w:p w14:paraId="139E079A">
            <w:pPr>
              <w:rPr>
                <w:rFonts w:ascii="仿宋" w:hAnsi="仿宋" w:eastAsia="仿宋" w:cs="仿宋"/>
              </w:rPr>
            </w:pPr>
          </w:p>
        </w:tc>
      </w:tr>
      <w:tr w14:paraId="17D8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0148F190">
            <w:pPr>
              <w:rPr>
                <w:rFonts w:ascii="仿宋" w:hAnsi="仿宋" w:eastAsia="仿宋" w:cs="仿宋"/>
              </w:rPr>
            </w:pPr>
          </w:p>
        </w:tc>
        <w:tc>
          <w:tcPr>
            <w:tcW w:w="2031" w:type="pct"/>
            <w:vAlign w:val="center"/>
          </w:tcPr>
          <w:p w14:paraId="51FD3B3E">
            <w:pPr>
              <w:rPr>
                <w:rFonts w:ascii="仿宋" w:hAnsi="仿宋" w:eastAsia="仿宋" w:cs="仿宋"/>
              </w:rPr>
            </w:pPr>
            <w:r>
              <w:rPr>
                <w:rFonts w:hint="eastAsia" w:ascii="仿宋" w:hAnsi="仿宋" w:eastAsia="仿宋" w:cs="仿宋"/>
              </w:rPr>
              <w:t>未及时、正确处理工作区域内的突发事件或医患纠纷造成严重后果的</w:t>
            </w:r>
          </w:p>
        </w:tc>
        <w:tc>
          <w:tcPr>
            <w:tcW w:w="1072" w:type="pct"/>
            <w:vAlign w:val="center"/>
          </w:tcPr>
          <w:p w14:paraId="1AA87E55">
            <w:pPr>
              <w:rPr>
                <w:rFonts w:ascii="仿宋" w:hAnsi="仿宋" w:eastAsia="仿宋" w:cs="仿宋"/>
              </w:rPr>
            </w:pPr>
            <w:r>
              <w:rPr>
                <w:rFonts w:hint="eastAsia" w:ascii="仿宋" w:hAnsi="仿宋" w:eastAsia="仿宋" w:cs="仿宋"/>
              </w:rPr>
              <w:t>每次扣50分</w:t>
            </w:r>
          </w:p>
        </w:tc>
        <w:tc>
          <w:tcPr>
            <w:tcW w:w="643" w:type="pct"/>
            <w:vAlign w:val="center"/>
          </w:tcPr>
          <w:p w14:paraId="1E830EA0">
            <w:pPr>
              <w:rPr>
                <w:rFonts w:ascii="仿宋" w:hAnsi="仿宋" w:eastAsia="仿宋" w:cs="仿宋"/>
              </w:rPr>
            </w:pPr>
          </w:p>
        </w:tc>
        <w:tc>
          <w:tcPr>
            <w:tcW w:w="784" w:type="pct"/>
            <w:vAlign w:val="center"/>
          </w:tcPr>
          <w:p w14:paraId="2C23A7BC">
            <w:pPr>
              <w:rPr>
                <w:rFonts w:ascii="仿宋" w:hAnsi="仿宋" w:eastAsia="仿宋" w:cs="仿宋"/>
              </w:rPr>
            </w:pPr>
          </w:p>
        </w:tc>
      </w:tr>
    </w:tbl>
    <w:p w14:paraId="7F47C5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二、服务内容及标准要求</w:t>
      </w:r>
    </w:p>
    <w:p w14:paraId="615495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2.1服务内容</w:t>
      </w:r>
    </w:p>
    <w:p w14:paraId="490319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2.1.1负责医院公共秩序维护及安全防范，合理设岗，做好防火、防盗、防破坏、防治安及灾害事故等日常防范工作。</w:t>
      </w:r>
    </w:p>
    <w:p w14:paraId="409376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2.1.2负责协助医院处理火警、汛情、医闹、公共卫生事件等突发事件的处置。</w:t>
      </w:r>
    </w:p>
    <w:p w14:paraId="74FEC3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2.1.3负责医院消防控制室的管理及操作，并配合维保单位做好系统维护和问题处理；</w:t>
      </w:r>
    </w:p>
    <w:p w14:paraId="408B74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2.1.4负责医院门急诊大厅、挂号、收费、诊室、药房等人员聚集区域的秩序维护及疏导。</w:t>
      </w:r>
    </w:p>
    <w:p w14:paraId="263C43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2.2服务标准要求</w:t>
      </w:r>
    </w:p>
    <w:p w14:paraId="00CCE8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2.2.1严格落实岗位责任制。结合医院特点制定安防措施、管理制度及突发事件的应急处置方案，确保医院安全稳定。</w:t>
      </w:r>
    </w:p>
    <w:p w14:paraId="08740B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2.2.2保安员按规定着装和佩戴装备，熟悉医院环境，文明执勤，言语规范，认真履行职责，勿与外来人员发生矛盾和冲突。严禁工作期间串岗、闲聊。</w:t>
      </w:r>
    </w:p>
    <w:p w14:paraId="723832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2.2.3根据院方需求确定执勤岗位，按照医院的相关规定进行各病区的管理，及时清理流浪人员、派发传单、兜售物品等闲散人员。</w:t>
      </w:r>
    </w:p>
    <w:p w14:paraId="061640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2.2.4严格执行安防措施，防偷盗、防破坏、防火灾、防医托诈骗、防治安灾害等，严格安全巡查制度,发现安全隐患要及时处置并立刻上报。</w:t>
      </w:r>
    </w:p>
    <w:p w14:paraId="173C6D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2.2.5做好重大活动、会议、检查的接待保卫工作。</w:t>
      </w:r>
    </w:p>
    <w:p w14:paraId="1B1FA3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2.2.6保安员实行 24 小时轮值制度，按医院要求的路线定时巡更，除上岗人员外，其他所有保安员作为临时备勤，如有突发情况发生，随时支援。</w:t>
      </w:r>
    </w:p>
    <w:p w14:paraId="75B4F3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2.2.7全体保安队员均为义务消防员，有处置火灾隐患和处理初起火灾的义务。每年参加不少于四次的消防演练。</w:t>
      </w:r>
    </w:p>
    <w:p w14:paraId="08064D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2.2.8及时制止院内打架斗殴、流氓滋事、酗酒闹事，协助医疗纠纷的处理，保证医务人员不受伤害，医院财务不受损失，医疗秩序不受影响。</w:t>
      </w:r>
    </w:p>
    <w:p w14:paraId="4BEBB8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2.2.9监控室工作人员应建立规范的监控室工作流程，24小时值班，完善设备检查、监控调取等处理记录，确保设备的正常运行和有效监控。</w:t>
      </w:r>
    </w:p>
    <w:p w14:paraId="0C1572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rPr>
      </w:pPr>
      <w:r>
        <w:rPr>
          <w:rFonts w:hint="eastAsia" w:ascii="仿宋" w:hAnsi="仿宋" w:eastAsia="仿宋" w:cs="仿宋"/>
          <w:kern w:val="0"/>
        </w:rPr>
        <w:t>2.2.10消防控制室工作人员要持有消防设施操作员中级证，24小时值班，消防专业知识基础牢固，有责任心，服从管理，爱岗敬业，负责监管院区内消防设施的运行情况，及时发现并协调处置各类火灾隐患并及时上报，配合上级消防部门开展消防安全检查工作。</w:t>
      </w:r>
    </w:p>
    <w:p w14:paraId="4B9AC29E">
      <w:pPr>
        <w:spacing w:line="400" w:lineRule="atLeast"/>
        <w:rPr>
          <w:rFonts w:ascii="仿宋" w:hAnsi="仿宋" w:eastAsia="仿宋" w:cs="仿宋"/>
          <w:color w:val="000000"/>
        </w:rPr>
      </w:pPr>
      <w:r>
        <w:rPr>
          <w:rFonts w:hint="eastAsia" w:ascii="仿宋" w:hAnsi="仿宋" w:eastAsia="仿宋" w:cs="仿宋"/>
          <w:color w:val="000000"/>
        </w:rPr>
        <w:t>三、费用支付</w:t>
      </w:r>
    </w:p>
    <w:p w14:paraId="65C43E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rPr>
      </w:pPr>
      <w:r>
        <w:rPr>
          <w:rFonts w:hint="eastAsia" w:ascii="仿宋" w:hAnsi="仿宋" w:eastAsia="仿宋" w:cs="仿宋"/>
          <w:lang w:val="en-US" w:eastAsia="zh-CN"/>
        </w:rPr>
        <w:t>3</w:t>
      </w:r>
      <w:r>
        <w:rPr>
          <w:rFonts w:hint="eastAsia" w:ascii="仿宋" w:hAnsi="仿宋" w:eastAsia="仿宋" w:cs="仿宋"/>
          <w:lang w:val="en-US"/>
        </w:rPr>
        <w:t>.</w:t>
      </w:r>
      <w:r>
        <w:rPr>
          <w:rFonts w:hint="eastAsia" w:ascii="仿宋" w:hAnsi="仿宋" w:eastAsia="仿宋" w:cs="仿宋"/>
          <w:lang w:val="en-US" w:eastAsia="zh-CN"/>
        </w:rPr>
        <w:t>1费用计算方式：</w:t>
      </w:r>
      <w:r>
        <w:rPr>
          <w:rFonts w:hint="eastAsia" w:ascii="仿宋" w:hAnsi="仿宋" w:eastAsia="仿宋" w:cs="仿宋"/>
          <w:lang w:val="en-US"/>
        </w:rPr>
        <w:t>根据中标价格的每人每月支付的服务费用乘以实际使用的服务人数每月考核统计后、按季度进行结算</w:t>
      </w:r>
      <w:r>
        <w:rPr>
          <w:rFonts w:hint="eastAsia" w:ascii="仿宋" w:hAnsi="仿宋" w:eastAsia="仿宋" w:cs="仿宋"/>
          <w:lang w:val="en-US" w:eastAsia="zh-CN"/>
        </w:rPr>
        <w:t>，</w:t>
      </w:r>
      <w:r>
        <w:rPr>
          <w:rFonts w:hint="eastAsia" w:ascii="仿宋" w:hAnsi="仿宋" w:eastAsia="仿宋" w:cs="仿宋"/>
          <w:lang w:val="en-US"/>
        </w:rPr>
        <w:t>服务费用据实结算。</w:t>
      </w:r>
    </w:p>
    <w:p w14:paraId="629027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lang w:val="en-US"/>
        </w:rPr>
        <w:t>.</w:t>
      </w:r>
      <w:r>
        <w:rPr>
          <w:rFonts w:hint="eastAsia" w:ascii="仿宋" w:hAnsi="仿宋" w:eastAsia="仿宋" w:cs="仿宋"/>
          <w:lang w:val="en-US" w:eastAsia="zh-CN"/>
        </w:rPr>
        <w:t>2</w:t>
      </w:r>
      <w:r>
        <w:rPr>
          <w:rFonts w:hint="eastAsia" w:ascii="仿宋" w:hAnsi="仿宋" w:eastAsia="仿宋" w:cs="仿宋"/>
          <w:lang w:val="en-US"/>
        </w:rPr>
        <w:t xml:space="preserve"> </w:t>
      </w:r>
      <w:r>
        <w:rPr>
          <w:rFonts w:hint="eastAsia" w:ascii="仿宋" w:hAnsi="仿宋" w:eastAsia="仿宋" w:cs="仿宋"/>
          <w:lang w:val="en-US" w:eastAsia="zh-CN"/>
        </w:rPr>
        <w:t>结算比例</w:t>
      </w:r>
      <w:r>
        <w:rPr>
          <w:rFonts w:hint="eastAsia" w:ascii="仿宋" w:hAnsi="仿宋" w:eastAsia="仿宋" w:cs="仿宋"/>
          <w:lang w:val="en-US"/>
        </w:rPr>
        <w:t>：每月依据考核结果</w:t>
      </w:r>
      <w:r>
        <w:rPr>
          <w:rFonts w:hint="eastAsia" w:ascii="仿宋" w:hAnsi="仿宋" w:eastAsia="仿宋" w:cs="仿宋"/>
          <w:lang w:val="en-US" w:eastAsia="zh-CN"/>
        </w:rPr>
        <w:t>进行统计、每季度进行结算。综合考核85分合格，85分及以上的全额支付。80-84分按照总额的95%结算，75-79按照总额的90%结算，得分75以下按80%结算。连续三次考评不合格，甲方有权终止合同并追究责任。</w:t>
      </w:r>
    </w:p>
    <w:p w14:paraId="7D949C33"/>
    <w:p w14:paraId="5AE7309D"/>
    <w:p w14:paraId="2A62161B"/>
    <w:p w14:paraId="4865DC8C"/>
    <w:p w14:paraId="10D8E66B">
      <w:pPr>
        <w:rPr>
          <w:rFonts w:ascii="黑体" w:hAnsi="黑体"/>
        </w:rPr>
      </w:pPr>
    </w:p>
    <w:p w14:paraId="6DF5876E">
      <w:pPr>
        <w:spacing w:line="560" w:lineRule="exact"/>
        <w:ind w:firstLine="640" w:firstLineChars="200"/>
        <w:jc w:val="both"/>
        <w:rPr>
          <w:rFonts w:ascii="仿宋" w:hAnsi="仿宋" w:eastAsia="仿宋"/>
          <w:sz w:val="32"/>
          <w:szCs w:val="32"/>
        </w:rPr>
      </w:pPr>
    </w:p>
    <w:p w14:paraId="7BC883A7">
      <w:pPr>
        <w:rPr>
          <w:rFonts w:ascii="仿宋" w:hAnsi="仿宋" w:eastAsia="仿宋"/>
          <w:sz w:val="32"/>
          <w:szCs w:val="32"/>
        </w:rPr>
      </w:pPr>
      <w:bookmarkStart w:id="60" w:name="_Toc100219615"/>
      <w:r>
        <w:rPr>
          <w:rFonts w:ascii="仿宋" w:eastAsia="仿宋"/>
          <w:sz w:val="32"/>
          <w:szCs w:val="32"/>
        </w:rPr>
        <w:br w:type="page"/>
      </w:r>
    </w:p>
    <w:p w14:paraId="789D7B7E">
      <w:pPr>
        <w:pStyle w:val="3"/>
        <w:rPr>
          <w:sz w:val="32"/>
          <w:szCs w:val="32"/>
        </w:rPr>
      </w:pPr>
      <w:r>
        <w:rPr>
          <w:rFonts w:hint="eastAsia"/>
          <w:sz w:val="32"/>
          <w:szCs w:val="32"/>
        </w:rPr>
        <w:t>第四章合同文本</w:t>
      </w:r>
      <w:bookmarkEnd w:id="60"/>
      <w:r>
        <w:rPr>
          <w:rFonts w:hint="eastAsia"/>
          <w:sz w:val="32"/>
          <w:szCs w:val="32"/>
        </w:rPr>
        <w:t>（参考文本）</w:t>
      </w:r>
    </w:p>
    <w:p w14:paraId="5251242A">
      <w:pPr>
        <w:spacing w:before="101" w:line="228" w:lineRule="auto"/>
        <w:ind w:left="557"/>
        <w:rPr>
          <w:rFonts w:ascii="仿宋" w:hAnsi="仿宋" w:eastAsia="仿宋" w:cs="仿宋"/>
        </w:rPr>
      </w:pPr>
      <w:bookmarkStart w:id="61" w:name="_Toc100219616"/>
      <w:r>
        <w:rPr>
          <w:rFonts w:ascii="仿宋" w:hAnsi="仿宋" w:eastAsia="仿宋" w:cs="仿宋"/>
          <w:spacing w:val="-1"/>
        </w:rPr>
        <w:t>甲方（采购人</w:t>
      </w:r>
      <w:r>
        <w:rPr>
          <w:rFonts w:ascii="仿宋" w:hAnsi="仿宋" w:eastAsia="仿宋" w:cs="仿宋"/>
        </w:rPr>
        <w:t>）：</w:t>
      </w:r>
    </w:p>
    <w:p w14:paraId="03FF538C">
      <w:pPr>
        <w:spacing w:before="101" w:line="227" w:lineRule="auto"/>
        <w:ind w:left="557"/>
        <w:rPr>
          <w:rFonts w:ascii="仿宋" w:hAnsi="仿宋" w:eastAsia="仿宋" w:cs="仿宋"/>
        </w:rPr>
      </w:pPr>
      <w:r>
        <w:rPr>
          <w:rFonts w:ascii="仿宋" w:hAnsi="仿宋" w:eastAsia="仿宋" w:cs="仿宋"/>
          <w:spacing w:val="-5"/>
        </w:rPr>
        <w:t>甲方住所：</w:t>
      </w:r>
    </w:p>
    <w:p w14:paraId="2067CFA6">
      <w:pPr>
        <w:pStyle w:val="2"/>
        <w:spacing w:line="385" w:lineRule="auto"/>
        <w:rPr>
          <w:sz w:val="24"/>
          <w:szCs w:val="24"/>
        </w:rPr>
      </w:pPr>
    </w:p>
    <w:p w14:paraId="322373EC">
      <w:pPr>
        <w:spacing w:before="194" w:line="228" w:lineRule="auto"/>
        <w:ind w:left="537"/>
        <w:rPr>
          <w:rFonts w:ascii="仿宋" w:hAnsi="仿宋" w:eastAsia="仿宋" w:cs="仿宋"/>
        </w:rPr>
      </w:pPr>
      <w:r>
        <w:rPr>
          <w:rFonts w:ascii="仿宋" w:hAnsi="仿宋" w:eastAsia="仿宋" w:cs="仿宋"/>
          <w:spacing w:val="4"/>
        </w:rPr>
        <w:t>乙方（供应商</w:t>
      </w:r>
      <w:r>
        <w:rPr>
          <w:rFonts w:ascii="仿宋" w:hAnsi="仿宋" w:eastAsia="仿宋" w:cs="仿宋"/>
        </w:rPr>
        <w:t>）：</w:t>
      </w:r>
    </w:p>
    <w:p w14:paraId="1085EAFD">
      <w:pPr>
        <w:spacing w:before="197" w:line="227" w:lineRule="auto"/>
        <w:ind w:left="537"/>
        <w:rPr>
          <w:rFonts w:ascii="仿宋" w:hAnsi="仿宋" w:eastAsia="仿宋" w:cs="仿宋"/>
        </w:rPr>
      </w:pPr>
      <w:r>
        <w:rPr>
          <w:rFonts w:ascii="仿宋" w:hAnsi="仿宋" w:eastAsia="仿宋" w:cs="仿宋"/>
          <w:spacing w:val="-1"/>
        </w:rPr>
        <w:t>乙方住所：</w:t>
      </w:r>
    </w:p>
    <w:p w14:paraId="1FC53CDD">
      <w:pPr>
        <w:pStyle w:val="2"/>
        <w:spacing w:line="383" w:lineRule="auto"/>
        <w:rPr>
          <w:sz w:val="24"/>
          <w:szCs w:val="24"/>
        </w:rPr>
      </w:pPr>
    </w:p>
    <w:p w14:paraId="6A2BB9F8">
      <w:pPr>
        <w:pStyle w:val="2"/>
        <w:spacing w:line="324" w:lineRule="auto"/>
        <w:rPr>
          <w:sz w:val="24"/>
          <w:szCs w:val="24"/>
        </w:rPr>
      </w:pPr>
    </w:p>
    <w:p w14:paraId="275B913A">
      <w:pPr>
        <w:spacing w:before="101" w:line="327" w:lineRule="auto"/>
        <w:ind w:left="37" w:right="160" w:firstLine="639"/>
        <w:rPr>
          <w:rFonts w:ascii="仿宋" w:hAnsi="仿宋" w:eastAsia="仿宋" w:cs="仿宋"/>
        </w:rPr>
      </w:pPr>
      <w:r>
        <w:rPr>
          <w:rFonts w:ascii="仿宋" w:hAnsi="仿宋" w:eastAsia="仿宋" w:cs="仿宋"/>
          <w:spacing w:val="2"/>
        </w:rPr>
        <w:t>根据《中华人民共和国政府采购法》及实施条例、《中</w:t>
      </w:r>
      <w:r>
        <w:rPr>
          <w:rFonts w:ascii="仿宋" w:hAnsi="仿宋" w:eastAsia="仿宋" w:cs="仿宋"/>
          <w:spacing w:val="7"/>
        </w:rPr>
        <w:t xml:space="preserve"> 华人民共和国民法典》和</w:t>
      </w:r>
      <w:r>
        <w:rPr>
          <w:rFonts w:ascii="仿宋" w:hAnsi="仿宋" w:eastAsia="仿宋" w:cs="仿宋"/>
          <w:spacing w:val="7"/>
          <w:u w:val="single"/>
        </w:rPr>
        <w:t xml:space="preserve">      （项目名称)      </w:t>
      </w:r>
      <w:r>
        <w:rPr>
          <w:rFonts w:ascii="仿宋" w:hAnsi="仿宋" w:eastAsia="仿宋" w:cs="仿宋"/>
          <w:spacing w:val="7"/>
        </w:rPr>
        <w:t>（项目</w:t>
      </w:r>
      <w:r>
        <w:rPr>
          <w:rFonts w:ascii="仿宋" w:hAnsi="仿宋" w:eastAsia="仿宋" w:cs="仿宋"/>
          <w:spacing w:val="6"/>
        </w:rPr>
        <w:t xml:space="preserve"> 编号</w:t>
      </w:r>
      <w:r>
        <w:rPr>
          <w:rFonts w:ascii="仿宋" w:hAnsi="仿宋" w:eastAsia="仿宋" w:cs="仿宋"/>
          <w:spacing w:val="10"/>
        </w:rPr>
        <w:t>：）</w:t>
      </w:r>
      <w:r>
        <w:rPr>
          <w:rFonts w:ascii="仿宋" w:hAnsi="仿宋" w:eastAsia="仿宋" w:cs="仿宋"/>
          <w:spacing w:val="6"/>
        </w:rPr>
        <w:t>的招标文件、投标文件等有关规定，</w:t>
      </w:r>
      <w:r>
        <w:rPr>
          <w:rFonts w:ascii="仿宋" w:hAnsi="仿宋" w:eastAsia="仿宋" w:cs="仿宋"/>
          <w:spacing w:val="3"/>
        </w:rPr>
        <w:t>为确保甲方采购项目的顺利实施，甲、乙双方在平等</w:t>
      </w:r>
      <w:r>
        <w:rPr>
          <w:rFonts w:ascii="仿宋" w:hAnsi="仿宋" w:eastAsia="仿宋" w:cs="仿宋"/>
          <w:spacing w:val="2"/>
        </w:rPr>
        <w:t>自愿原</w:t>
      </w:r>
      <w:r>
        <w:rPr>
          <w:rFonts w:ascii="仿宋" w:hAnsi="仿宋" w:eastAsia="仿宋" w:cs="仿宋"/>
          <w:spacing w:val="8"/>
        </w:rPr>
        <w:t>则下签订本合同，并共同遵守如下条款：</w:t>
      </w:r>
    </w:p>
    <w:p w14:paraId="48C5C3C9">
      <w:pPr>
        <w:spacing w:afterLines="50" w:line="600" w:lineRule="exact"/>
        <w:outlineLvl w:val="1"/>
        <w:rPr>
          <w:rFonts w:ascii="黑体" w:hAnsi="黑体" w:eastAsia="黑体" w:cs="黑体"/>
          <w:spacing w:val="8"/>
        </w:rPr>
      </w:pPr>
      <w:r>
        <w:rPr>
          <w:rFonts w:ascii="黑体" w:hAnsi="黑体" w:eastAsia="黑体" w:cs="黑体"/>
          <w:spacing w:val="8"/>
        </w:rPr>
        <w:t>第一条  项目基本情况</w:t>
      </w:r>
    </w:p>
    <w:p w14:paraId="4A045630">
      <w:pPr>
        <w:spacing w:before="181" w:line="226" w:lineRule="auto"/>
        <w:ind w:left="689"/>
        <w:rPr>
          <w:rFonts w:ascii="仿宋" w:hAnsi="仿宋" w:eastAsia="仿宋" w:cs="仿宋"/>
        </w:rPr>
      </w:pPr>
      <w:r>
        <w:rPr>
          <w:rFonts w:ascii="仿宋" w:hAnsi="仿宋" w:eastAsia="仿宋" w:cs="仿宋"/>
          <w:spacing w:val="8"/>
        </w:rPr>
        <w:t>1．</w:t>
      </w:r>
      <w:r>
        <w:rPr>
          <w:rFonts w:hint="eastAsia" w:ascii="仿宋" w:hAnsi="仿宋" w:eastAsia="仿宋" w:cs="仿宋"/>
          <w:spacing w:val="8"/>
        </w:rPr>
        <w:t>项目名称</w:t>
      </w:r>
      <w:r>
        <w:rPr>
          <w:rFonts w:ascii="仿宋" w:hAnsi="仿宋" w:eastAsia="仿宋" w:cs="仿宋"/>
          <w:spacing w:val="8"/>
        </w:rPr>
        <w:t>：</w:t>
      </w:r>
    </w:p>
    <w:p w14:paraId="0D1BFD26">
      <w:pPr>
        <w:spacing w:before="178" w:line="229" w:lineRule="auto"/>
        <w:ind w:left="669"/>
        <w:rPr>
          <w:rFonts w:ascii="仿宋" w:hAnsi="仿宋" w:eastAsia="仿宋" w:cs="仿宋"/>
        </w:rPr>
      </w:pPr>
      <w:r>
        <w:rPr>
          <w:rFonts w:ascii="仿宋" w:hAnsi="仿宋" w:eastAsia="仿宋" w:cs="仿宋"/>
          <w:spacing w:val="4"/>
        </w:rPr>
        <w:t>2．数量：1项</w:t>
      </w:r>
    </w:p>
    <w:p w14:paraId="546C19D5">
      <w:pPr>
        <w:spacing w:afterLines="50" w:line="600" w:lineRule="exact"/>
        <w:outlineLvl w:val="1"/>
        <w:rPr>
          <w:rFonts w:ascii="黑体" w:hAnsi="黑体" w:eastAsia="黑体" w:cs="黑体"/>
          <w:spacing w:val="8"/>
        </w:rPr>
      </w:pPr>
      <w:r>
        <w:rPr>
          <w:rFonts w:ascii="黑体" w:hAnsi="黑体" w:eastAsia="黑体" w:cs="黑体"/>
          <w:spacing w:val="8"/>
        </w:rPr>
        <w:t>第二条  履约期限、地点及方式</w:t>
      </w:r>
    </w:p>
    <w:p w14:paraId="0E6B97C7">
      <w:pPr>
        <w:spacing w:before="184" w:line="228" w:lineRule="auto"/>
        <w:ind w:left="669"/>
        <w:rPr>
          <w:rFonts w:ascii="仿宋" w:hAnsi="仿宋" w:eastAsia="仿宋" w:cs="仿宋"/>
          <w:spacing w:val="-24"/>
        </w:rPr>
      </w:pPr>
      <w:r>
        <w:rPr>
          <w:rFonts w:ascii="仿宋" w:hAnsi="仿宋" w:eastAsia="仿宋" w:cs="仿宋"/>
          <w:spacing w:val="-4"/>
        </w:rPr>
        <w:t>1．履约期限：</w:t>
      </w:r>
      <w:r>
        <w:rPr>
          <w:rFonts w:hint="eastAsia" w:ascii="仿宋" w:hAnsi="仿宋" w:eastAsia="仿宋" w:cs="仿宋"/>
          <w:spacing w:val="-4"/>
        </w:rPr>
        <w:t>1</w:t>
      </w:r>
      <w:r>
        <w:rPr>
          <w:rFonts w:ascii="仿宋" w:hAnsi="仿宋" w:eastAsia="仿宋" w:cs="仿宋"/>
          <w:spacing w:val="-4"/>
        </w:rPr>
        <w:t>年，具体时间从年月日起至</w:t>
      </w:r>
      <w:r>
        <w:rPr>
          <w:rFonts w:ascii="仿宋" w:hAnsi="仿宋" w:eastAsia="仿宋" w:cs="仿宋"/>
          <w:spacing w:val="-24"/>
        </w:rPr>
        <w:t>年月日止。</w:t>
      </w:r>
    </w:p>
    <w:p w14:paraId="394A8A6D">
      <w:pPr>
        <w:spacing w:before="184" w:line="228" w:lineRule="auto"/>
        <w:ind w:left="669"/>
        <w:rPr>
          <w:rFonts w:ascii="仿宋" w:hAnsi="仿宋" w:eastAsia="仿宋" w:cs="仿宋"/>
        </w:rPr>
      </w:pPr>
      <w:r>
        <w:rPr>
          <w:rFonts w:ascii="仿宋" w:hAnsi="仿宋" w:eastAsia="仿宋" w:cs="仿宋"/>
          <w:spacing w:val="2"/>
        </w:rPr>
        <w:t>2．履约地点：甲方指定地点</w:t>
      </w:r>
    </w:p>
    <w:p w14:paraId="53557F79">
      <w:pPr>
        <w:spacing w:before="177" w:line="226" w:lineRule="auto"/>
        <w:ind w:left="672"/>
        <w:rPr>
          <w:rFonts w:ascii="仿宋" w:hAnsi="仿宋" w:eastAsia="仿宋" w:cs="仿宋"/>
        </w:rPr>
      </w:pPr>
      <w:r>
        <w:rPr>
          <w:rFonts w:ascii="仿宋" w:hAnsi="仿宋" w:eastAsia="仿宋" w:cs="仿宋"/>
          <w:spacing w:val="8"/>
        </w:rPr>
        <w:t>3．履约方式：符合甲方要求</w:t>
      </w:r>
    </w:p>
    <w:p w14:paraId="5A00D6C8">
      <w:pPr>
        <w:spacing w:afterLines="50" w:line="600" w:lineRule="exact"/>
        <w:outlineLvl w:val="1"/>
        <w:rPr>
          <w:rFonts w:ascii="黑体" w:hAnsi="黑体" w:eastAsia="黑体" w:cs="黑体"/>
          <w:spacing w:val="8"/>
        </w:rPr>
      </w:pPr>
      <w:r>
        <w:rPr>
          <w:rFonts w:ascii="黑体" w:hAnsi="黑体" w:eastAsia="黑体" w:cs="黑体"/>
          <w:spacing w:val="8"/>
        </w:rPr>
        <w:t xml:space="preserve">第三条  </w:t>
      </w:r>
      <w:r>
        <w:rPr>
          <w:rFonts w:hint="eastAsia" w:ascii="黑体" w:hAnsi="黑体" w:eastAsia="黑体" w:cs="黑体"/>
          <w:spacing w:val="8"/>
        </w:rPr>
        <w:t>服务内容</w:t>
      </w:r>
    </w:p>
    <w:p w14:paraId="1CEF78C0">
      <w:pPr>
        <w:spacing w:line="480" w:lineRule="atLeast"/>
        <w:ind w:firstLine="480" w:firstLineChars="200"/>
        <w:rPr>
          <w:rFonts w:ascii="仿宋" w:hAnsi="仿宋" w:eastAsia="仿宋" w:cs="仿宋"/>
        </w:rPr>
      </w:pPr>
      <w:r>
        <w:rPr>
          <w:rFonts w:hint="eastAsia" w:ascii="仿宋" w:hAnsi="仿宋" w:eastAsia="仿宋" w:cs="仿宋"/>
        </w:rPr>
        <w:t>西安市儿童医院经开院区后勤社会化综合保障项目包括污水站运行维护、电梯运行维护服务、高压配电运行服务、净化空调及中央空调运行服务、楼宇消防及设施设备维修保养、医院秩序维护及安全消防服务、环境卫生及控感服务等内容。</w:t>
      </w:r>
    </w:p>
    <w:p w14:paraId="1E46CE8C">
      <w:pPr>
        <w:spacing w:line="480" w:lineRule="atLeast"/>
        <w:ind w:firstLine="480" w:firstLineChars="200"/>
        <w:rPr>
          <w:rFonts w:ascii="仿宋" w:hAnsi="仿宋" w:eastAsia="仿宋" w:cs="仿宋"/>
        </w:rPr>
      </w:pPr>
      <w:r>
        <w:rPr>
          <w:rFonts w:hint="eastAsia" w:ascii="仿宋" w:hAnsi="仿宋" w:eastAsia="仿宋" w:cs="仿宋"/>
        </w:rPr>
        <w:t>污水站运行维护服务包含经开院区污水站污水处理服务及附属设施整体服务；</w:t>
      </w:r>
    </w:p>
    <w:p w14:paraId="2C1DD261">
      <w:pPr>
        <w:spacing w:line="480" w:lineRule="atLeast"/>
        <w:ind w:firstLine="480" w:firstLineChars="200"/>
        <w:rPr>
          <w:rFonts w:ascii="仿宋" w:hAnsi="仿宋" w:eastAsia="仿宋" w:cs="仿宋"/>
        </w:rPr>
      </w:pPr>
      <w:r>
        <w:rPr>
          <w:rFonts w:hint="eastAsia" w:ascii="仿宋" w:hAnsi="仿宋" w:eastAsia="仿宋" w:cs="仿宋"/>
        </w:rPr>
        <w:t>电梯运行服务包含乘梯引导、电梯救援、消毒卫生、协助医患乘梯等；</w:t>
      </w:r>
    </w:p>
    <w:p w14:paraId="5F961D46">
      <w:pPr>
        <w:spacing w:line="480" w:lineRule="atLeast"/>
        <w:ind w:firstLine="480" w:firstLineChars="200"/>
        <w:rPr>
          <w:rFonts w:ascii="仿宋" w:hAnsi="仿宋" w:eastAsia="仿宋" w:cs="仿宋"/>
        </w:rPr>
      </w:pPr>
      <w:r>
        <w:rPr>
          <w:rFonts w:hint="eastAsia" w:ascii="仿宋" w:hAnsi="仿宋" w:eastAsia="仿宋" w:cs="仿宋"/>
        </w:rPr>
        <w:t>高压配电运行服务包含负责高、低压配电柜、变压器及其所有供电线路和应急发电设备等配电设施的日常操作、巡视、维护、保养、运行检查、故障排除及相关安全工作，并做好相关记录；</w:t>
      </w:r>
    </w:p>
    <w:p w14:paraId="6804466C">
      <w:pPr>
        <w:spacing w:line="480" w:lineRule="atLeast"/>
        <w:ind w:firstLine="480" w:firstLineChars="200"/>
        <w:rPr>
          <w:rFonts w:ascii="仿宋" w:hAnsi="仿宋" w:eastAsia="仿宋" w:cs="仿宋"/>
        </w:rPr>
      </w:pPr>
      <w:r>
        <w:rPr>
          <w:rFonts w:hint="eastAsia" w:ascii="仿宋" w:hAnsi="仿宋" w:eastAsia="仿宋" w:cs="仿宋"/>
        </w:rPr>
        <w:t>净化空调及中央空调运行服务包含确保医院中央空调末端系统及配套的管道系统运行、维护正常，保证冬、夏季制热、制冷工作正常，温、湿度均达到国家规定范围内。确保净化区域内的净化设备、设施正常运行，净化区域内七大指标符合国家规范要求；</w:t>
      </w:r>
    </w:p>
    <w:p w14:paraId="7507A598">
      <w:pPr>
        <w:spacing w:line="480" w:lineRule="atLeast"/>
        <w:ind w:firstLine="480" w:firstLineChars="200"/>
        <w:rPr>
          <w:rFonts w:ascii="仿宋" w:hAnsi="仿宋" w:eastAsia="仿宋" w:cs="仿宋"/>
        </w:rPr>
      </w:pPr>
      <w:r>
        <w:rPr>
          <w:rFonts w:hint="eastAsia" w:ascii="仿宋" w:hAnsi="仿宋" w:eastAsia="仿宋" w:cs="仿宋"/>
        </w:rPr>
        <w:t>楼宇消防服务包含对楼宇消防设备的定期维修、保养、检验、测试、确保楼宇消防设备的安全可靠运行，积极响应国家消防政策，定期进行消防培训，组织消防演练等；</w:t>
      </w:r>
    </w:p>
    <w:p w14:paraId="30EAC40A">
      <w:pPr>
        <w:spacing w:line="480" w:lineRule="atLeast"/>
        <w:ind w:firstLine="480" w:firstLineChars="200"/>
        <w:rPr>
          <w:rFonts w:ascii="仿宋" w:hAnsi="仿宋" w:eastAsia="仿宋" w:cs="仿宋"/>
        </w:rPr>
      </w:pPr>
      <w:r>
        <w:rPr>
          <w:rFonts w:hint="eastAsia" w:ascii="仿宋" w:hAnsi="仿宋" w:eastAsia="仿宋" w:cs="仿宋"/>
        </w:rPr>
        <w:t>设施设备维修保养包含暖通系统、电气设施、照明系统、供排水系统、污水处理系统、公共设施维护及其他配合院方的巡查检修等服务；</w:t>
      </w:r>
    </w:p>
    <w:p w14:paraId="147254A6">
      <w:pPr>
        <w:spacing w:line="480" w:lineRule="atLeast"/>
        <w:ind w:firstLine="480" w:firstLineChars="200"/>
        <w:rPr>
          <w:rFonts w:ascii="仿宋" w:hAnsi="仿宋" w:eastAsia="仿宋" w:cs="仿宋"/>
        </w:rPr>
      </w:pPr>
      <w:r>
        <w:rPr>
          <w:rFonts w:hint="eastAsia" w:ascii="仿宋" w:hAnsi="仿宋" w:eastAsia="仿宋" w:cs="仿宋"/>
        </w:rPr>
        <w:t>医院秩序维护及安全消防服务包含常规服务、控制管理服务、应急处置服务及消防安全检查维护等服务；</w:t>
      </w:r>
    </w:p>
    <w:p w14:paraId="28D104C0">
      <w:pPr>
        <w:spacing w:line="480" w:lineRule="atLeast"/>
        <w:ind w:firstLine="480" w:firstLineChars="200"/>
        <w:rPr>
          <w:rFonts w:ascii="仿宋" w:hAnsi="仿宋" w:eastAsia="仿宋" w:cs="仿宋"/>
        </w:rPr>
      </w:pPr>
      <w:r>
        <w:rPr>
          <w:rFonts w:hint="eastAsia" w:ascii="仿宋" w:hAnsi="仿宋" w:eastAsia="仿宋" w:cs="仿宋"/>
        </w:rPr>
        <w:t>环境卫生及控感服务包含院区所有建筑体及大环境公共区域的日常清洁保洁、特殊清洁、外墙清洗、生活垃圾分类处理等服务。</w:t>
      </w:r>
    </w:p>
    <w:p w14:paraId="2E1D72CB">
      <w:pPr>
        <w:spacing w:afterLines="50" w:line="600" w:lineRule="exact"/>
        <w:outlineLvl w:val="1"/>
        <w:rPr>
          <w:rFonts w:ascii="黑体" w:hAnsi="黑体" w:eastAsia="黑体" w:cs="黑体"/>
          <w:spacing w:val="8"/>
        </w:rPr>
      </w:pPr>
      <w:r>
        <w:rPr>
          <w:rFonts w:ascii="黑体" w:hAnsi="黑体" w:eastAsia="黑体" w:cs="黑体"/>
          <w:spacing w:val="8"/>
        </w:rPr>
        <w:t>第四条  合同价款及支付方式</w:t>
      </w:r>
    </w:p>
    <w:p w14:paraId="4ED754C3">
      <w:pPr>
        <w:spacing w:line="480" w:lineRule="atLeast"/>
        <w:ind w:firstLine="480" w:firstLineChars="200"/>
        <w:rPr>
          <w:rFonts w:ascii="仿宋" w:hAnsi="仿宋" w:eastAsia="仿宋" w:cs="仿宋"/>
        </w:rPr>
      </w:pPr>
      <w:r>
        <w:rPr>
          <w:rFonts w:hint="eastAsia" w:ascii="仿宋" w:hAnsi="仿宋" w:eastAsia="仿宋" w:cs="仿宋"/>
        </w:rPr>
        <w:t>1.合同价款：元，大写：；</w:t>
      </w:r>
    </w:p>
    <w:p w14:paraId="2B3D4B63">
      <w:pPr>
        <w:spacing w:line="480" w:lineRule="atLeast"/>
        <w:ind w:firstLine="480" w:firstLineChars="200"/>
        <w:rPr>
          <w:rFonts w:ascii="仿宋" w:hAnsi="仿宋" w:eastAsia="仿宋" w:cs="仿宋"/>
        </w:rPr>
      </w:pPr>
      <w:r>
        <w:rPr>
          <w:rFonts w:hint="eastAsia" w:ascii="仿宋" w:hAnsi="仿宋" w:eastAsia="仿宋" w:cs="仿宋"/>
        </w:rPr>
        <w:t>2.上述价款为含税总价，合同执行期间不得调整；</w:t>
      </w:r>
    </w:p>
    <w:p w14:paraId="2C9253F7">
      <w:pPr>
        <w:spacing w:line="480" w:lineRule="atLeast"/>
        <w:ind w:firstLine="480" w:firstLineChars="200"/>
        <w:rPr>
          <w:rFonts w:ascii="仿宋" w:hAnsi="仿宋" w:eastAsia="仿宋" w:cs="仿宋"/>
        </w:rPr>
      </w:pPr>
      <w:r>
        <w:rPr>
          <w:rFonts w:hint="eastAsia" w:ascii="仿宋" w:hAnsi="仿宋" w:eastAsia="仿宋" w:cs="仿宋"/>
        </w:rPr>
        <w:t>3.付款计划：在每次付款前，须开具全额发票给采购人；</w:t>
      </w:r>
    </w:p>
    <w:p w14:paraId="48DB28E0">
      <w:pPr>
        <w:spacing w:line="480" w:lineRule="atLeast"/>
        <w:ind w:firstLine="480" w:firstLineChars="200"/>
        <w:rPr>
          <w:rFonts w:ascii="仿宋" w:hAnsi="仿宋" w:eastAsia="仿宋" w:cs="仿宋"/>
        </w:rPr>
      </w:pPr>
      <w:r>
        <w:rPr>
          <w:rFonts w:hint="eastAsia" w:ascii="仿宋" w:hAnsi="仿宋" w:eastAsia="仿宋" w:cs="仿宋"/>
        </w:rPr>
        <w:t>4.付款方式：每月统计</w:t>
      </w:r>
      <w:r>
        <w:rPr>
          <w:rFonts w:hint="eastAsia" w:ascii="仿宋" w:hAnsi="仿宋" w:eastAsia="仿宋" w:cs="仿宋"/>
          <w:lang w:val="en-US" w:eastAsia="zh-CN"/>
        </w:rPr>
        <w:t>考核</w:t>
      </w:r>
      <w:r>
        <w:rPr>
          <w:rFonts w:hint="eastAsia" w:ascii="仿宋" w:hAnsi="仿宋" w:eastAsia="仿宋" w:cs="仿宋"/>
        </w:rPr>
        <w:t>、按季度（每季度后）支付，对需支付乙方费用进行核算后，经双方确认无误签字后，甲方按程序报请支付乙方费用。供应商及工作人员提供服务不足一年时按日计算，据实结算。</w:t>
      </w:r>
    </w:p>
    <w:p w14:paraId="486F7CDC">
      <w:pPr>
        <w:spacing w:afterLines="50" w:line="600" w:lineRule="exact"/>
        <w:outlineLvl w:val="1"/>
        <w:rPr>
          <w:rFonts w:ascii="黑体" w:hAnsi="黑体" w:eastAsia="黑体" w:cs="黑体"/>
          <w:spacing w:val="8"/>
        </w:rPr>
      </w:pPr>
      <w:r>
        <w:rPr>
          <w:rFonts w:ascii="黑体" w:hAnsi="黑体" w:eastAsia="黑体" w:cs="黑体"/>
          <w:spacing w:val="8"/>
        </w:rPr>
        <w:t>第五条  验收考核内容及标准</w:t>
      </w:r>
    </w:p>
    <w:p w14:paraId="694C50EF">
      <w:pPr>
        <w:spacing w:line="480" w:lineRule="atLeast"/>
        <w:ind w:firstLine="480" w:firstLineChars="200"/>
        <w:rPr>
          <w:rFonts w:hint="eastAsia" w:ascii="仿宋" w:hAnsi="仿宋" w:eastAsia="仿宋" w:cs="仿宋"/>
        </w:rPr>
      </w:pPr>
      <w:r>
        <w:rPr>
          <w:rFonts w:hint="eastAsia" w:ascii="仿宋" w:hAnsi="仿宋" w:eastAsia="仿宋" w:cs="仿宋"/>
        </w:rPr>
        <w:t>甲方和乙方共同制订工作制度和标准，每月结束后对工作质量进行一次考核。若连续三次考核不合格，甲方有权中止合同并追究责任。</w:t>
      </w:r>
    </w:p>
    <w:p w14:paraId="4E7137A9">
      <w:pPr>
        <w:spacing w:afterLines="50" w:line="600" w:lineRule="exact"/>
        <w:outlineLvl w:val="1"/>
        <w:rPr>
          <w:rFonts w:ascii="黑体" w:hAnsi="黑体" w:eastAsia="黑体" w:cs="黑体"/>
          <w:spacing w:val="8"/>
        </w:rPr>
      </w:pPr>
      <w:r>
        <w:rPr>
          <w:rFonts w:ascii="黑体" w:hAnsi="黑体" w:eastAsia="黑体" w:cs="黑体"/>
          <w:spacing w:val="8"/>
        </w:rPr>
        <w:t>第六条  知识产权（若有）</w:t>
      </w:r>
    </w:p>
    <w:p w14:paraId="1F0D5823">
      <w:pPr>
        <w:spacing w:line="480" w:lineRule="atLeast"/>
        <w:ind w:firstLine="480" w:firstLineChars="200"/>
        <w:rPr>
          <w:rFonts w:ascii="仿宋" w:hAnsi="仿宋" w:eastAsia="仿宋" w:cs="仿宋"/>
        </w:rPr>
      </w:pPr>
      <w:r>
        <w:rPr>
          <w:rFonts w:hint="eastAsia" w:ascii="仿宋" w:hAnsi="仿宋" w:eastAsia="仿宋" w:cs="仿宋"/>
        </w:rPr>
        <w:t>乙方应保证所提供的服务或其任何一部分均不会侵犯 任何第三方的专利权、商标权或著作权。</w:t>
      </w:r>
    </w:p>
    <w:p w14:paraId="15BAEA62">
      <w:pPr>
        <w:spacing w:afterLines="50" w:line="600" w:lineRule="exact"/>
        <w:outlineLvl w:val="1"/>
        <w:rPr>
          <w:rFonts w:ascii="黑体" w:hAnsi="黑体" w:eastAsia="黑体" w:cs="黑体"/>
          <w:spacing w:val="8"/>
        </w:rPr>
      </w:pPr>
      <w:r>
        <w:rPr>
          <w:rFonts w:ascii="黑体" w:hAnsi="黑体" w:eastAsia="黑体" w:cs="黑体"/>
          <w:spacing w:val="8"/>
        </w:rPr>
        <w:t>第七条  相关罚金</w:t>
      </w:r>
    </w:p>
    <w:p w14:paraId="503401EE">
      <w:pPr>
        <w:spacing w:line="480" w:lineRule="atLeast"/>
        <w:ind w:firstLine="480" w:firstLineChars="200"/>
        <w:rPr>
          <w:rFonts w:ascii="仿宋" w:hAnsi="仿宋" w:eastAsia="仿宋" w:cs="仿宋"/>
        </w:rPr>
      </w:pPr>
      <w:r>
        <w:rPr>
          <w:rFonts w:hint="eastAsia" w:ascii="仿宋" w:hAnsi="仿宋" w:eastAsia="仿宋" w:cs="仿宋"/>
        </w:rPr>
        <w:t>本项目服务人员发生窃密事件的，属秘密级的，扣除 当月服务费用的 10000 元，属机密或绝密级的，采购人有权解除服务合同。</w:t>
      </w:r>
    </w:p>
    <w:p w14:paraId="7764BCD7">
      <w:pPr>
        <w:spacing w:afterLines="50" w:line="600" w:lineRule="exact"/>
        <w:outlineLvl w:val="1"/>
        <w:rPr>
          <w:rFonts w:ascii="黑体" w:hAnsi="黑体" w:eastAsia="黑体" w:cs="黑体"/>
          <w:spacing w:val="8"/>
        </w:rPr>
      </w:pPr>
      <w:r>
        <w:rPr>
          <w:rFonts w:ascii="黑体" w:hAnsi="黑体" w:eastAsia="黑体" w:cs="黑体"/>
          <w:spacing w:val="8"/>
        </w:rPr>
        <w:t>第八条  保密条款</w:t>
      </w:r>
    </w:p>
    <w:p w14:paraId="0D824433">
      <w:pPr>
        <w:spacing w:line="480" w:lineRule="atLeast"/>
        <w:ind w:firstLine="480" w:firstLineChars="200"/>
        <w:rPr>
          <w:rFonts w:ascii="仿宋" w:hAnsi="仿宋" w:eastAsia="仿宋" w:cs="仿宋"/>
        </w:rPr>
      </w:pPr>
      <w:r>
        <w:rPr>
          <w:rFonts w:hint="eastAsia" w:ascii="仿宋" w:hAnsi="仿宋" w:eastAsia="仿宋" w:cs="仿宋"/>
        </w:rPr>
        <w:t>合同双方中的任何一方在合作过程中了解或接触到的对方的商业秘密及其他秘密资料和信息（简称“保密信息 ”） 均应保守秘密；未经对方书面同意，任何一方不得向媒介公  开或向第三方透露、给予或转让保密信息。泄密的一方将对  另一方因此而受到的损失负完全赔偿责任并承担相应的法  律责任。</w:t>
      </w:r>
    </w:p>
    <w:p w14:paraId="2AA70443">
      <w:pPr>
        <w:spacing w:afterLines="50" w:line="600" w:lineRule="exact"/>
        <w:outlineLvl w:val="1"/>
        <w:rPr>
          <w:rFonts w:ascii="黑体" w:hAnsi="黑体" w:eastAsia="黑体" w:cs="黑体"/>
          <w:spacing w:val="8"/>
        </w:rPr>
      </w:pPr>
      <w:r>
        <w:rPr>
          <w:rFonts w:ascii="黑体" w:hAnsi="黑体" w:eastAsia="黑体" w:cs="黑体"/>
          <w:spacing w:val="8"/>
        </w:rPr>
        <w:t>第九条  双方的权利和义务</w:t>
      </w:r>
    </w:p>
    <w:p w14:paraId="3DB851F5">
      <w:pPr>
        <w:spacing w:before="182" w:line="323" w:lineRule="auto"/>
        <w:ind w:left="36" w:right="57" w:firstLine="653"/>
        <w:jc w:val="both"/>
        <w:rPr>
          <w:rFonts w:ascii="仿宋" w:hAnsi="仿宋" w:eastAsia="仿宋" w:cs="仿宋"/>
          <w:b/>
          <w:bCs/>
          <w:spacing w:val="-2"/>
        </w:rPr>
      </w:pPr>
      <w:r>
        <w:rPr>
          <w:rFonts w:ascii="仿宋" w:hAnsi="仿宋" w:eastAsia="仿宋" w:cs="仿宋"/>
          <w:b/>
          <w:bCs/>
          <w:spacing w:val="-2"/>
        </w:rPr>
        <w:t>（一）甲方的权利和义务</w:t>
      </w:r>
    </w:p>
    <w:p w14:paraId="3198B8F1">
      <w:pPr>
        <w:spacing w:line="480" w:lineRule="atLeast"/>
        <w:ind w:firstLine="480" w:firstLineChars="200"/>
        <w:rPr>
          <w:rFonts w:ascii="仿宋" w:hAnsi="仿宋" w:eastAsia="仿宋" w:cs="仿宋"/>
        </w:rPr>
      </w:pPr>
      <w:r>
        <w:rPr>
          <w:rFonts w:hint="eastAsia" w:ascii="仿宋" w:hAnsi="仿宋" w:eastAsia="仿宋" w:cs="仿宋"/>
        </w:rPr>
        <w:t>1. 甲方对岗位设置、人员选用与日常管理具有监督权、 协调权以及特殊情况下(如重大接待、突发事件、灾害天气 等)的调配权。</w:t>
      </w:r>
    </w:p>
    <w:p w14:paraId="3C9B653D">
      <w:pPr>
        <w:spacing w:line="480" w:lineRule="atLeast"/>
        <w:ind w:firstLine="480" w:firstLineChars="200"/>
        <w:rPr>
          <w:rFonts w:ascii="仿宋" w:hAnsi="仿宋" w:eastAsia="仿宋" w:cs="仿宋"/>
        </w:rPr>
      </w:pPr>
      <w:r>
        <w:rPr>
          <w:rFonts w:hint="eastAsia" w:ascii="仿宋" w:hAnsi="仿宋" w:eastAsia="仿宋" w:cs="仿宋"/>
        </w:rPr>
        <w:t>2.若乙方派遣的外包服务人员在提供服务期间因个人 原因给甲方造成财产等经济损失，甲方有权要求乙方做出相 应经济赔偿， 甲方对此不承担任何赔偿责任。</w:t>
      </w:r>
    </w:p>
    <w:p w14:paraId="7AB16804">
      <w:pPr>
        <w:spacing w:line="480" w:lineRule="atLeast"/>
        <w:ind w:firstLine="480" w:firstLineChars="200"/>
        <w:rPr>
          <w:rFonts w:ascii="仿宋" w:hAnsi="仿宋" w:eastAsia="仿宋" w:cs="仿宋"/>
        </w:rPr>
      </w:pPr>
      <w:r>
        <w:rPr>
          <w:rFonts w:hint="eastAsia" w:ascii="仿宋" w:hAnsi="仿宋" w:eastAsia="仿宋" w:cs="仿宋"/>
        </w:rPr>
        <w:t>3. 甲方有权对乙方提供的服务质量提出意见，并要求乙 方进行整改。如发现服务不符合合同约定可向乙方发出整改 通知。</w:t>
      </w:r>
    </w:p>
    <w:p w14:paraId="3EF8C069">
      <w:pPr>
        <w:spacing w:line="480" w:lineRule="atLeast"/>
        <w:ind w:firstLine="480" w:firstLineChars="200"/>
        <w:rPr>
          <w:rFonts w:ascii="仿宋" w:hAnsi="仿宋" w:eastAsia="仿宋" w:cs="仿宋"/>
        </w:rPr>
      </w:pPr>
      <w:r>
        <w:rPr>
          <w:rFonts w:hint="eastAsia" w:ascii="仿宋" w:hAnsi="仿宋" w:eastAsia="仿宋" w:cs="仿宋"/>
        </w:rPr>
        <w:t>4. 甲方应按照合同约定及时向乙方支付合同价款。</w:t>
      </w:r>
    </w:p>
    <w:p w14:paraId="548E0E4E">
      <w:pPr>
        <w:spacing w:before="176" w:line="228" w:lineRule="auto"/>
        <w:ind w:left="680"/>
        <w:rPr>
          <w:rFonts w:ascii="仿宋" w:hAnsi="仿宋" w:eastAsia="仿宋" w:cs="仿宋"/>
        </w:rPr>
      </w:pPr>
      <w:r>
        <w:rPr>
          <w:rFonts w:ascii="仿宋" w:hAnsi="仿宋" w:eastAsia="仿宋" w:cs="仿宋"/>
          <w:b/>
          <w:bCs/>
          <w:spacing w:val="5"/>
        </w:rPr>
        <w:t>（二）乙方的权利和义务</w:t>
      </w:r>
    </w:p>
    <w:p w14:paraId="1B752A06">
      <w:pPr>
        <w:spacing w:before="176" w:line="317" w:lineRule="auto"/>
        <w:ind w:left="38" w:right="160" w:firstLine="650"/>
        <w:rPr>
          <w:rFonts w:ascii="仿宋" w:hAnsi="仿宋" w:eastAsia="仿宋" w:cs="仿宋"/>
        </w:rPr>
      </w:pPr>
      <w:r>
        <w:rPr>
          <w:rFonts w:ascii="仿宋" w:hAnsi="仿宋" w:eastAsia="仿宋" w:cs="仿宋"/>
          <w:spacing w:val="1"/>
        </w:rPr>
        <w:t>1.乙方不得以任何理由或名义，将合同或合同的任何部</w:t>
      </w:r>
      <w:r>
        <w:rPr>
          <w:rFonts w:ascii="仿宋" w:hAnsi="仿宋" w:eastAsia="仿宋" w:cs="仿宋"/>
          <w:spacing w:val="6"/>
        </w:rPr>
        <w:t>分进行转让或转包或分包。</w:t>
      </w:r>
    </w:p>
    <w:p w14:paraId="0C4FC715">
      <w:pPr>
        <w:spacing w:before="60" w:line="325" w:lineRule="auto"/>
        <w:ind w:left="36" w:right="160" w:firstLine="633"/>
        <w:jc w:val="both"/>
        <w:rPr>
          <w:rFonts w:ascii="仿宋" w:hAnsi="仿宋" w:eastAsia="仿宋" w:cs="仿宋"/>
        </w:rPr>
      </w:pPr>
      <w:r>
        <w:rPr>
          <w:rFonts w:ascii="仿宋" w:hAnsi="仿宋" w:eastAsia="仿宋" w:cs="仿宋"/>
          <w:spacing w:val="2"/>
        </w:rPr>
        <w:t>2.乙方应严格按照甲方的具体要求和相关服务流程，向</w:t>
      </w:r>
      <w:r>
        <w:rPr>
          <w:rFonts w:ascii="仿宋" w:hAnsi="仿宋" w:eastAsia="仿宋" w:cs="仿宋"/>
          <w:spacing w:val="3"/>
        </w:rPr>
        <w:t>甲方提供高效、高质的服务。确保派遣的服务人员严格</w:t>
      </w:r>
      <w:r>
        <w:rPr>
          <w:rFonts w:ascii="仿宋" w:hAnsi="仿宋" w:eastAsia="仿宋" w:cs="仿宋"/>
          <w:spacing w:val="2"/>
        </w:rPr>
        <w:t>遵守</w:t>
      </w:r>
      <w:r>
        <w:rPr>
          <w:rFonts w:ascii="仿宋" w:hAnsi="仿宋" w:eastAsia="仿宋" w:cs="仿宋"/>
          <w:spacing w:val="3"/>
        </w:rPr>
        <w:t>西安经开区管委会的各种规章、制度，服从甲方因工作</w:t>
      </w:r>
      <w:r>
        <w:rPr>
          <w:rFonts w:ascii="仿宋" w:hAnsi="仿宋" w:eastAsia="仿宋" w:cs="仿宋"/>
          <w:spacing w:val="2"/>
        </w:rPr>
        <w:t>变化</w:t>
      </w:r>
      <w:r>
        <w:rPr>
          <w:rFonts w:ascii="仿宋" w:hAnsi="仿宋" w:eastAsia="仿宋" w:cs="仿宋"/>
          <w:spacing w:val="5"/>
        </w:rPr>
        <w:t>所做的岗位调整。</w:t>
      </w:r>
    </w:p>
    <w:p w14:paraId="5CC491CD">
      <w:pPr>
        <w:spacing w:before="182" w:line="323" w:lineRule="auto"/>
        <w:ind w:left="34" w:right="274" w:firstLine="630"/>
        <w:jc w:val="both"/>
        <w:rPr>
          <w:rFonts w:ascii="仿宋" w:hAnsi="仿宋" w:eastAsia="仿宋" w:cs="仿宋"/>
          <w:spacing w:val="8"/>
        </w:rPr>
      </w:pPr>
      <w:r>
        <w:rPr>
          <w:rFonts w:ascii="仿宋" w:hAnsi="仿宋" w:eastAsia="仿宋" w:cs="仿宋"/>
          <w:spacing w:val="15"/>
        </w:rPr>
        <w:t>3.乙方负责教导和督促外包服务人员遵守劳动纪律和</w:t>
      </w:r>
      <w:r>
        <w:rPr>
          <w:rFonts w:ascii="仿宋" w:hAnsi="仿宋" w:eastAsia="仿宋" w:cs="仿宋"/>
          <w:spacing w:val="3"/>
        </w:rPr>
        <w:t>规章制度，严格保守所知悉的甲方和服务需求单位的商业秘密、技术秘密及其它与经营管理有关的信息，不得将以上秘密或信息透露给任何第三方，不得利用以上秘密或信息为本</w:t>
      </w:r>
      <w:r>
        <w:rPr>
          <w:rFonts w:ascii="仿宋" w:hAnsi="仿宋" w:eastAsia="仿宋" w:cs="仿宋"/>
          <w:spacing w:val="8"/>
        </w:rPr>
        <w:t>人或其他经济组织和个人谋取经济利益。</w:t>
      </w:r>
    </w:p>
    <w:p w14:paraId="14CC131C">
      <w:pPr>
        <w:spacing w:before="182" w:line="323" w:lineRule="auto"/>
        <w:ind w:left="34" w:right="274" w:firstLine="630"/>
        <w:jc w:val="both"/>
        <w:rPr>
          <w:rFonts w:ascii="仿宋" w:hAnsi="仿宋" w:eastAsia="仿宋" w:cs="仿宋"/>
        </w:rPr>
      </w:pPr>
      <w:r>
        <w:rPr>
          <w:rFonts w:ascii="仿宋" w:hAnsi="仿宋" w:eastAsia="仿宋" w:cs="仿宋"/>
          <w:spacing w:val="15"/>
        </w:rPr>
        <w:t>4.确属乙方派遣的服务人员违纪违规或经考核不能胜</w:t>
      </w:r>
      <w:r>
        <w:rPr>
          <w:rFonts w:ascii="仿宋" w:hAnsi="仿宋" w:eastAsia="仿宋" w:cs="仿宋"/>
          <w:spacing w:val="3"/>
        </w:rPr>
        <w:t>任工作的，甲方要求更换时，乙方应在一周内重新推荐安排</w:t>
      </w:r>
      <w:r>
        <w:rPr>
          <w:rFonts w:ascii="仿宋" w:hAnsi="仿宋" w:eastAsia="仿宋" w:cs="仿宋"/>
          <w:spacing w:val="6"/>
        </w:rPr>
        <w:t>服务人员上岗替换。</w:t>
      </w:r>
    </w:p>
    <w:p w14:paraId="0ABCE3DA">
      <w:pPr>
        <w:spacing w:before="56" w:line="317" w:lineRule="auto"/>
        <w:ind w:left="36" w:right="275" w:firstLine="636"/>
        <w:rPr>
          <w:rFonts w:ascii="仿宋" w:hAnsi="仿宋" w:eastAsia="仿宋" w:cs="仿宋"/>
        </w:rPr>
      </w:pPr>
      <w:r>
        <w:rPr>
          <w:rFonts w:ascii="仿宋" w:hAnsi="仿宋" w:eastAsia="仿宋" w:cs="仿宋"/>
          <w:spacing w:val="16"/>
        </w:rPr>
        <w:t>5.乙方派遣的服务人员因个人原因离职的，需提前1</w:t>
      </w:r>
      <w:r>
        <w:rPr>
          <w:rFonts w:ascii="仿宋" w:hAnsi="仿宋" w:eastAsia="仿宋" w:cs="仿宋"/>
          <w:spacing w:val="8"/>
        </w:rPr>
        <w:t>个月向甲方提出，不得擅自离职，给甲方造成不便。</w:t>
      </w:r>
    </w:p>
    <w:p w14:paraId="32F47E00">
      <w:pPr>
        <w:spacing w:before="51" w:line="323" w:lineRule="auto"/>
        <w:ind w:left="35" w:right="274" w:firstLine="633"/>
        <w:rPr>
          <w:rFonts w:ascii="仿宋" w:hAnsi="仿宋" w:eastAsia="仿宋" w:cs="仿宋"/>
        </w:rPr>
      </w:pPr>
      <w:r>
        <w:rPr>
          <w:rFonts w:ascii="仿宋" w:hAnsi="仿宋" w:eastAsia="仿宋" w:cs="仿宋"/>
          <w:spacing w:val="2"/>
        </w:rPr>
        <w:t>6.若乙方派遣的服务人员在提供服务期间，因个人原因</w:t>
      </w:r>
      <w:r>
        <w:rPr>
          <w:rFonts w:ascii="仿宋" w:hAnsi="仿宋" w:eastAsia="仿宋" w:cs="仿宋"/>
          <w:spacing w:val="3"/>
        </w:rPr>
        <w:t>给甲方造成财产等经济损失的，乙方有义务根据甲方的要求</w:t>
      </w:r>
      <w:r>
        <w:rPr>
          <w:rFonts w:ascii="仿宋" w:hAnsi="仿宋" w:eastAsia="仿宋" w:cs="仿宋"/>
          <w:spacing w:val="6"/>
        </w:rPr>
        <w:t>做出相应经济赔偿。</w:t>
      </w:r>
    </w:p>
    <w:p w14:paraId="2DCDE0FD">
      <w:pPr>
        <w:spacing w:before="53" w:line="319" w:lineRule="auto"/>
        <w:ind w:left="36" w:right="274" w:firstLine="637"/>
        <w:rPr>
          <w:rFonts w:ascii="仿宋" w:hAnsi="仿宋" w:eastAsia="仿宋" w:cs="仿宋"/>
        </w:rPr>
      </w:pPr>
      <w:r>
        <w:rPr>
          <w:rFonts w:ascii="仿宋" w:hAnsi="仿宋" w:eastAsia="仿宋" w:cs="仿宋"/>
          <w:spacing w:val="2"/>
        </w:rPr>
        <w:t>7.无论在任何时候，乙方均有义务维护甲方的声誉，不</w:t>
      </w:r>
      <w:r>
        <w:rPr>
          <w:rFonts w:ascii="仿宋" w:hAnsi="仿宋" w:eastAsia="仿宋" w:cs="仿宋"/>
          <w:spacing w:val="7"/>
        </w:rPr>
        <w:t>得从事任何有损于甲方声誉的活动。</w:t>
      </w:r>
    </w:p>
    <w:p w14:paraId="4F748D59">
      <w:pPr>
        <w:spacing w:before="51" w:line="317" w:lineRule="auto"/>
        <w:ind w:left="46" w:right="274" w:firstLine="620"/>
        <w:rPr>
          <w:rFonts w:ascii="仿宋" w:hAnsi="仿宋" w:eastAsia="仿宋" w:cs="仿宋"/>
        </w:rPr>
      </w:pPr>
      <w:r>
        <w:rPr>
          <w:rFonts w:ascii="仿宋" w:hAnsi="仿宋" w:eastAsia="仿宋" w:cs="仿宋"/>
          <w:spacing w:val="15"/>
        </w:rPr>
        <w:t xml:space="preserve">8.一切因乙方原因造成的人员薪资拖欠和支付不到位 </w:t>
      </w:r>
      <w:r>
        <w:rPr>
          <w:rFonts w:ascii="仿宋" w:hAnsi="仿宋" w:eastAsia="仿宋" w:cs="仿宋"/>
          <w:spacing w:val="2"/>
        </w:rPr>
        <w:t>等情况，由乙方承担所有责任，甲方不承担任何责任。</w:t>
      </w:r>
    </w:p>
    <w:p w14:paraId="4A1CF0A5">
      <w:pPr>
        <w:spacing w:before="52" w:line="323" w:lineRule="auto"/>
        <w:ind w:left="37" w:firstLine="629"/>
        <w:rPr>
          <w:rFonts w:ascii="仿宋" w:hAnsi="仿宋" w:eastAsia="仿宋" w:cs="仿宋"/>
        </w:rPr>
      </w:pPr>
      <w:r>
        <w:rPr>
          <w:rFonts w:ascii="仿宋" w:hAnsi="仿宋" w:eastAsia="仿宋" w:cs="仿宋"/>
          <w:spacing w:val="15"/>
        </w:rPr>
        <w:t>9.乙方自行按公司规定依法为派遣的服务人员办理养</w:t>
      </w:r>
      <w:r>
        <w:rPr>
          <w:rFonts w:ascii="仿宋" w:hAnsi="仿宋" w:eastAsia="仿宋" w:cs="仿宋"/>
          <w:spacing w:val="3"/>
        </w:rPr>
        <w:t>老、医疗、失业、工伤、生育等社会保险的手续，并</w:t>
      </w:r>
      <w:r>
        <w:rPr>
          <w:rFonts w:ascii="仿宋" w:hAnsi="仿宋" w:eastAsia="仿宋" w:cs="仿宋"/>
          <w:spacing w:val="2"/>
        </w:rPr>
        <w:t>在为服</w:t>
      </w:r>
      <w:r>
        <w:rPr>
          <w:rFonts w:ascii="仿宋" w:hAnsi="仿宋" w:eastAsia="仿宋" w:cs="仿宋"/>
          <w:spacing w:val="1"/>
        </w:rPr>
        <w:t>务人员发放工资时，按规定上缴服务人员应缴纳的各项税金。</w:t>
      </w:r>
    </w:p>
    <w:p w14:paraId="66DB6513">
      <w:pPr>
        <w:spacing w:afterLines="50" w:line="600" w:lineRule="exact"/>
        <w:outlineLvl w:val="1"/>
        <w:rPr>
          <w:rFonts w:ascii="黑体" w:hAnsi="黑体" w:eastAsia="黑体" w:cs="黑体"/>
          <w:spacing w:val="8"/>
        </w:rPr>
      </w:pPr>
      <w:r>
        <w:rPr>
          <w:rFonts w:ascii="黑体" w:hAnsi="黑体" w:eastAsia="黑体" w:cs="黑体"/>
          <w:spacing w:val="8"/>
        </w:rPr>
        <w:t>第十条  违约责任</w:t>
      </w:r>
    </w:p>
    <w:p w14:paraId="5D621922">
      <w:pPr>
        <w:spacing w:line="317" w:lineRule="auto"/>
        <w:ind w:firstLine="540" w:firstLineChars="200"/>
        <w:rPr>
          <w:rFonts w:ascii="仿宋" w:hAnsi="仿宋" w:eastAsia="仿宋" w:cs="仿宋"/>
          <w:spacing w:val="15"/>
        </w:rPr>
      </w:pPr>
      <w:r>
        <w:rPr>
          <w:rFonts w:ascii="仿宋" w:hAnsi="仿宋" w:eastAsia="仿宋" w:cs="仿宋"/>
          <w:spacing w:val="15"/>
        </w:rPr>
        <w:t>1.若乙方将合同或合同的任何部分进行转让或转包或 分包，则甲方有权单方解除合同，并有权主张乙方承担中标 价 30%金额的违约金赔偿甲方。</w:t>
      </w:r>
    </w:p>
    <w:p w14:paraId="3F75E76C">
      <w:pPr>
        <w:spacing w:line="317" w:lineRule="auto"/>
        <w:ind w:firstLine="540" w:firstLineChars="200"/>
        <w:rPr>
          <w:rFonts w:ascii="仿宋" w:hAnsi="仿宋" w:eastAsia="仿宋" w:cs="仿宋"/>
          <w:spacing w:val="15"/>
        </w:rPr>
      </w:pPr>
      <w:r>
        <w:rPr>
          <w:rFonts w:ascii="仿宋" w:hAnsi="仿宋" w:eastAsia="仿宋" w:cs="仿宋"/>
          <w:spacing w:val="15"/>
        </w:rPr>
        <w:t>2.若乙方不能完成甲方工作要求，或因乙方责任不能履 行合同继续服务的，须提前 3 个月通知甲方，并承担中标价 30%金额的违约金赔偿甲方。</w:t>
      </w:r>
    </w:p>
    <w:p w14:paraId="1B38CD6A">
      <w:pPr>
        <w:spacing w:line="317" w:lineRule="auto"/>
        <w:ind w:firstLine="540" w:firstLineChars="200"/>
        <w:rPr>
          <w:rFonts w:ascii="仿宋" w:hAnsi="仿宋" w:eastAsia="仿宋" w:cs="仿宋"/>
          <w:spacing w:val="15"/>
        </w:rPr>
      </w:pPr>
      <w:r>
        <w:rPr>
          <w:rFonts w:ascii="仿宋" w:hAnsi="仿宋" w:eastAsia="仿宋" w:cs="仿宋"/>
          <w:spacing w:val="15"/>
        </w:rPr>
        <w:t>3.合同双方中的任何一方未履行本合同项下的义务或 者履行合同义务不符合本合同约定的，非违约方有权同时采 取以下措施：</w:t>
      </w:r>
    </w:p>
    <w:p w14:paraId="1A50ABDE">
      <w:pPr>
        <w:spacing w:line="317" w:lineRule="auto"/>
        <w:ind w:firstLine="540" w:firstLineChars="200"/>
        <w:rPr>
          <w:rFonts w:ascii="仿宋" w:hAnsi="仿宋" w:eastAsia="仿宋" w:cs="仿宋"/>
          <w:spacing w:val="15"/>
        </w:rPr>
      </w:pPr>
      <w:r>
        <w:rPr>
          <w:rFonts w:ascii="仿宋" w:hAnsi="仿宋" w:eastAsia="仿宋" w:cs="仿宋"/>
          <w:spacing w:val="15"/>
        </w:rPr>
        <w:t>（1）要求违约方继续履行合同义务；</w:t>
      </w:r>
    </w:p>
    <w:p w14:paraId="61688659">
      <w:pPr>
        <w:spacing w:line="317" w:lineRule="auto"/>
        <w:ind w:firstLine="540" w:firstLineChars="200"/>
        <w:rPr>
          <w:rFonts w:ascii="仿宋" w:hAnsi="仿宋" w:eastAsia="仿宋" w:cs="仿宋"/>
          <w:spacing w:val="15"/>
        </w:rPr>
      </w:pPr>
      <w:r>
        <w:rPr>
          <w:rFonts w:ascii="仿宋" w:hAnsi="仿宋" w:eastAsia="仿宋" w:cs="仿宋"/>
          <w:spacing w:val="15"/>
        </w:rPr>
        <w:t>（2）要求违约方采取及时、合理的补救措施；</w:t>
      </w:r>
    </w:p>
    <w:p w14:paraId="7407C620">
      <w:pPr>
        <w:spacing w:line="317" w:lineRule="auto"/>
        <w:ind w:firstLine="540" w:firstLineChars="200"/>
        <w:rPr>
          <w:rFonts w:ascii="仿宋" w:hAnsi="仿宋" w:eastAsia="仿宋" w:cs="仿宋"/>
          <w:spacing w:val="15"/>
        </w:rPr>
      </w:pPr>
      <w:r>
        <w:rPr>
          <w:rFonts w:ascii="仿宋" w:hAnsi="仿宋" w:eastAsia="仿宋" w:cs="仿宋"/>
          <w:spacing w:val="15"/>
        </w:rPr>
        <w:t>（3）要求违约方对其违约行为所造成的损失承担赔偿 责任。</w:t>
      </w:r>
    </w:p>
    <w:p w14:paraId="6B1077EC">
      <w:pPr>
        <w:spacing w:line="317" w:lineRule="auto"/>
        <w:ind w:firstLine="540" w:firstLineChars="200"/>
        <w:rPr>
          <w:rFonts w:ascii="仿宋" w:hAnsi="仿宋" w:eastAsia="仿宋" w:cs="仿宋"/>
          <w:spacing w:val="15"/>
        </w:rPr>
      </w:pPr>
      <w:r>
        <w:rPr>
          <w:rFonts w:ascii="仿宋" w:hAnsi="仿宋" w:eastAsia="仿宋" w:cs="仿宋"/>
          <w:spacing w:val="15"/>
        </w:rPr>
        <w:t>4.合同双方中的任何一方不得利用本合同项下内容从 事非法经营活动，如一方违反本条款，其行为与另一方无关， 违约方自行承担全部责任。</w:t>
      </w:r>
    </w:p>
    <w:p w14:paraId="38488BDE">
      <w:pPr>
        <w:spacing w:line="317" w:lineRule="auto"/>
        <w:ind w:firstLine="540" w:firstLineChars="200"/>
        <w:rPr>
          <w:rFonts w:ascii="仿宋" w:hAnsi="仿宋" w:eastAsia="仿宋" w:cs="仿宋"/>
          <w:spacing w:val="15"/>
        </w:rPr>
      </w:pPr>
      <w:r>
        <w:rPr>
          <w:rFonts w:ascii="仿宋" w:hAnsi="仿宋" w:eastAsia="仿宋" w:cs="仿宋"/>
          <w:spacing w:val="15"/>
        </w:rPr>
        <w:t>5.乙方未按合同要求提供服务或服务质量不能满足合 同要求的，甲方应当将乙方违约的情况以及拟采取的措施以 书面形式报政府采购监管部门，根据政府采购监管部门的处 理意见，甲方有权依据《民法典》有关条款及合同约定终止 合同，并要求乙方承担违约责任。同时，政府采购监管部门 有权依据《政府采购法》及相关法律法规对乙方的违法行为 进行相应的处罚。</w:t>
      </w:r>
    </w:p>
    <w:p w14:paraId="60DED3A5">
      <w:pPr>
        <w:spacing w:line="317" w:lineRule="auto"/>
        <w:ind w:firstLine="540" w:firstLineChars="200"/>
        <w:rPr>
          <w:rFonts w:ascii="仿宋" w:hAnsi="仿宋" w:eastAsia="仿宋" w:cs="仿宋"/>
          <w:spacing w:val="15"/>
        </w:rPr>
      </w:pPr>
      <w:r>
        <w:rPr>
          <w:rFonts w:ascii="仿宋" w:hAnsi="仿宋" w:eastAsia="仿宋" w:cs="仿宋"/>
          <w:spacing w:val="15"/>
        </w:rPr>
        <w:t>6.其他违约责任由双方在签订合同时具体约定，未做出 约定的按《民法典》 中的相关条款执行。</w:t>
      </w:r>
    </w:p>
    <w:p w14:paraId="4C514B59">
      <w:pPr>
        <w:spacing w:afterLines="50" w:line="600" w:lineRule="exact"/>
        <w:outlineLvl w:val="1"/>
        <w:rPr>
          <w:rFonts w:ascii="黑体" w:hAnsi="黑体" w:eastAsia="黑体" w:cs="黑体"/>
          <w:spacing w:val="8"/>
        </w:rPr>
      </w:pPr>
      <w:r>
        <w:rPr>
          <w:rFonts w:ascii="黑体" w:hAnsi="黑体" w:eastAsia="黑体" w:cs="黑体"/>
          <w:spacing w:val="8"/>
        </w:rPr>
        <w:t>第十一条  免责条款</w:t>
      </w:r>
    </w:p>
    <w:p w14:paraId="60A8CAD7">
      <w:pPr>
        <w:spacing w:line="317" w:lineRule="auto"/>
        <w:ind w:firstLine="540" w:firstLineChars="200"/>
        <w:rPr>
          <w:rFonts w:ascii="仿宋" w:hAnsi="仿宋" w:eastAsia="仿宋" w:cs="仿宋"/>
          <w:spacing w:val="15"/>
        </w:rPr>
      </w:pPr>
      <w:r>
        <w:rPr>
          <w:rFonts w:ascii="仿宋" w:hAnsi="仿宋" w:eastAsia="仿宋" w:cs="仿宋"/>
          <w:spacing w:val="15"/>
        </w:rPr>
        <w:t>1.合同双方中的任何一方因不可抗力事件，不能履行本 合同的，根据不可抗力事件的影响，部分或全部免除责任。</w:t>
      </w:r>
    </w:p>
    <w:p w14:paraId="667123DF">
      <w:pPr>
        <w:spacing w:line="317" w:lineRule="auto"/>
        <w:ind w:firstLine="540" w:firstLineChars="200"/>
        <w:rPr>
          <w:rFonts w:ascii="仿宋" w:hAnsi="仿宋" w:eastAsia="仿宋" w:cs="仿宋"/>
          <w:spacing w:val="15"/>
        </w:rPr>
      </w:pPr>
      <w:r>
        <w:rPr>
          <w:rFonts w:ascii="仿宋" w:hAnsi="仿宋" w:eastAsia="仿宋" w:cs="仿宋"/>
          <w:spacing w:val="15"/>
        </w:rPr>
        <w:t>2.合同双方中的任何一方因不可抗力事件，不能履行合 同的，应及时通知对方，以减轻可能给对方造成的损失，并应当在合理的期限内，提供不可抗力事件及其对合同履行影 响状况的证明。</w:t>
      </w:r>
    </w:p>
    <w:p w14:paraId="602ED826">
      <w:pPr>
        <w:spacing w:line="317" w:lineRule="auto"/>
        <w:ind w:firstLine="540" w:firstLineChars="200"/>
        <w:rPr>
          <w:rFonts w:ascii="仿宋" w:hAnsi="仿宋" w:eastAsia="仿宋" w:cs="仿宋"/>
          <w:spacing w:val="15"/>
        </w:rPr>
      </w:pPr>
      <w:r>
        <w:rPr>
          <w:rFonts w:ascii="仿宋" w:hAnsi="仿宋" w:eastAsia="仿宋" w:cs="仿宋"/>
          <w:spacing w:val="15"/>
        </w:rPr>
        <w:t>3.不可抗力影响发生后，双方视具体情况决定继续履行 本合同或解除合同。</w:t>
      </w:r>
    </w:p>
    <w:p w14:paraId="3F4213F3">
      <w:pPr>
        <w:spacing w:afterLines="50" w:line="600" w:lineRule="exact"/>
        <w:outlineLvl w:val="1"/>
        <w:rPr>
          <w:rFonts w:ascii="黑体" w:hAnsi="黑体" w:eastAsia="黑体" w:cs="黑体"/>
          <w:spacing w:val="8"/>
        </w:rPr>
      </w:pPr>
      <w:r>
        <w:rPr>
          <w:rFonts w:ascii="黑体" w:hAnsi="黑体" w:eastAsia="黑体" w:cs="黑体"/>
          <w:spacing w:val="8"/>
        </w:rPr>
        <w:t>第十二条  合同的变更和终止</w:t>
      </w:r>
    </w:p>
    <w:p w14:paraId="1F237F9D">
      <w:pPr>
        <w:spacing w:line="317" w:lineRule="auto"/>
        <w:ind w:firstLine="540" w:firstLineChars="200"/>
        <w:rPr>
          <w:rFonts w:ascii="仿宋" w:hAnsi="仿宋" w:eastAsia="仿宋" w:cs="仿宋"/>
          <w:spacing w:val="15"/>
        </w:rPr>
      </w:pPr>
      <w:r>
        <w:rPr>
          <w:rFonts w:ascii="仿宋" w:hAnsi="仿宋" w:eastAsia="仿宋" w:cs="仿宋"/>
          <w:spacing w:val="15"/>
        </w:rPr>
        <w:t>1.本项目服务期 1年，服务期限以签订合同时约定的 起止时间为准。</w:t>
      </w:r>
    </w:p>
    <w:p w14:paraId="03647FED">
      <w:pPr>
        <w:spacing w:line="317" w:lineRule="auto"/>
        <w:ind w:firstLine="540" w:firstLineChars="200"/>
        <w:rPr>
          <w:rFonts w:ascii="仿宋" w:hAnsi="仿宋" w:eastAsia="仿宋" w:cs="仿宋"/>
          <w:spacing w:val="15"/>
        </w:rPr>
      </w:pPr>
      <w:r>
        <w:rPr>
          <w:rFonts w:ascii="仿宋" w:hAnsi="仿宋" w:eastAsia="仿宋" w:cs="仿宋"/>
          <w:spacing w:val="15"/>
        </w:rPr>
        <w:t>2.合同约定事项，所依据的法律、法规发生重大变化的， 或甲、乙双方协商变更合同条款的，可以协商变更，并签订 变更合同书；如本条相关事项与上一条冲突的，遵照上一条 执行。</w:t>
      </w:r>
    </w:p>
    <w:p w14:paraId="0967A641">
      <w:pPr>
        <w:spacing w:line="317" w:lineRule="auto"/>
        <w:ind w:firstLine="540" w:firstLineChars="200"/>
        <w:rPr>
          <w:rFonts w:ascii="仿宋" w:hAnsi="仿宋" w:eastAsia="仿宋" w:cs="仿宋"/>
          <w:spacing w:val="15"/>
        </w:rPr>
      </w:pPr>
      <w:r>
        <w:rPr>
          <w:rFonts w:ascii="仿宋" w:hAnsi="仿宋" w:eastAsia="仿宋" w:cs="仿宋"/>
          <w:spacing w:val="15"/>
        </w:rPr>
        <w:t>3.合同未尽事宜，按国家和地方有关规定执行，双方认 为需要进一步明确的事项，可签订补充或变更事项，与合同 具有同等法律效力，一并执行。</w:t>
      </w:r>
    </w:p>
    <w:p w14:paraId="28969F22">
      <w:pPr>
        <w:spacing w:line="317" w:lineRule="auto"/>
        <w:ind w:firstLine="540" w:firstLineChars="200"/>
        <w:rPr>
          <w:rFonts w:ascii="仿宋" w:hAnsi="仿宋" w:eastAsia="仿宋" w:cs="仿宋"/>
          <w:spacing w:val="15"/>
        </w:rPr>
      </w:pPr>
      <w:r>
        <w:rPr>
          <w:rFonts w:ascii="仿宋" w:hAnsi="仿宋" w:eastAsia="仿宋" w:cs="仿宋"/>
          <w:spacing w:val="15"/>
        </w:rPr>
        <w:t>4. 甲方变更地址或联系方式时，应提前 30 日以书面形 式通知对方。甲方变更名称、法定代表人、主要负责人等事 项，不影响合同的履行。在合同的有效期内，甲方发生合并 或者分立等情况，合同继续有效且由继承甲方权利义务的单 位继续履行。</w:t>
      </w:r>
    </w:p>
    <w:p w14:paraId="16E3E278">
      <w:pPr>
        <w:spacing w:afterLines="50" w:line="600" w:lineRule="exact"/>
        <w:outlineLvl w:val="1"/>
        <w:rPr>
          <w:rFonts w:ascii="黑体" w:hAnsi="黑体" w:eastAsia="黑体" w:cs="黑体"/>
          <w:spacing w:val="8"/>
        </w:rPr>
      </w:pPr>
      <w:r>
        <w:rPr>
          <w:rFonts w:ascii="黑体" w:hAnsi="黑体" w:eastAsia="黑体" w:cs="黑体"/>
          <w:spacing w:val="8"/>
        </w:rPr>
        <w:t>第十三条  解决合同纠纷的方式</w:t>
      </w:r>
    </w:p>
    <w:p w14:paraId="2935F859">
      <w:pPr>
        <w:spacing w:line="317" w:lineRule="auto"/>
        <w:ind w:firstLine="540" w:firstLineChars="200"/>
        <w:rPr>
          <w:rFonts w:ascii="仿宋" w:hAnsi="仿宋" w:eastAsia="仿宋" w:cs="仿宋"/>
          <w:spacing w:val="15"/>
        </w:rPr>
      </w:pPr>
      <w:r>
        <w:rPr>
          <w:rFonts w:ascii="仿宋" w:hAnsi="仿宋" w:eastAsia="仿宋" w:cs="仿宋"/>
          <w:spacing w:val="15"/>
        </w:rPr>
        <w:t>凡因合同引起的争议，双方应本着友好协商的原则加以 解决，如协商不成，任何一方均可向甲方所在地人民法院提 起诉讼。</w:t>
      </w:r>
    </w:p>
    <w:p w14:paraId="2AFFF231">
      <w:pPr>
        <w:spacing w:afterLines="50" w:line="600" w:lineRule="exact"/>
        <w:outlineLvl w:val="1"/>
        <w:rPr>
          <w:rFonts w:ascii="黑体" w:hAnsi="黑体" w:eastAsia="黑体" w:cs="黑体"/>
          <w:spacing w:val="8"/>
        </w:rPr>
      </w:pPr>
      <w:r>
        <w:rPr>
          <w:rFonts w:hint="eastAsia" w:ascii="黑体" w:hAnsi="黑体" w:eastAsia="黑体" w:cs="黑体"/>
          <w:spacing w:val="8"/>
        </w:rPr>
        <w:t xml:space="preserve">第十四条 </w:t>
      </w:r>
      <w:r>
        <w:rPr>
          <w:rFonts w:ascii="黑体" w:hAnsi="黑体" w:eastAsia="黑体" w:cs="黑体"/>
          <w:spacing w:val="8"/>
        </w:rPr>
        <w:t>合同生效及其他</w:t>
      </w:r>
    </w:p>
    <w:p w14:paraId="49476448">
      <w:pPr>
        <w:spacing w:line="317" w:lineRule="auto"/>
        <w:ind w:firstLine="540" w:firstLineChars="200"/>
        <w:rPr>
          <w:rFonts w:ascii="仿宋" w:hAnsi="仿宋" w:eastAsia="仿宋" w:cs="仿宋"/>
          <w:spacing w:val="15"/>
        </w:rPr>
      </w:pPr>
      <w:r>
        <w:rPr>
          <w:rFonts w:ascii="仿宋" w:hAnsi="仿宋" w:eastAsia="仿宋" w:cs="仿宋"/>
          <w:spacing w:val="15"/>
        </w:rPr>
        <w:t>1．合同经双方法定代表人（单位负责人）或授权委托 代理人签名并加盖单位公章并由采购代理机构盖章后生效。</w:t>
      </w:r>
    </w:p>
    <w:p w14:paraId="3ABE6DEA">
      <w:pPr>
        <w:spacing w:line="317" w:lineRule="auto"/>
        <w:ind w:firstLine="540" w:firstLineChars="200"/>
        <w:rPr>
          <w:rFonts w:ascii="仿宋" w:hAnsi="仿宋" w:eastAsia="仿宋" w:cs="仿宋"/>
          <w:spacing w:val="15"/>
        </w:rPr>
      </w:pPr>
      <w:r>
        <w:rPr>
          <w:rFonts w:ascii="仿宋" w:hAnsi="仿宋" w:eastAsia="仿宋" w:cs="仿宋"/>
          <w:spacing w:val="15"/>
        </w:rPr>
        <w:t>2．合同执行中涉及采购资金和采购内容修改或补充的， 须经政府采购监管部门审批，并签书面补充协议报政府采购 监督管理部门备案，方可作为主合同不可分割的一部分。</w:t>
      </w:r>
    </w:p>
    <w:p w14:paraId="4FF113DF">
      <w:pPr>
        <w:spacing w:line="317" w:lineRule="auto"/>
        <w:ind w:firstLine="540" w:firstLineChars="200"/>
        <w:rPr>
          <w:rFonts w:ascii="仿宋" w:hAnsi="仿宋" w:eastAsia="仿宋" w:cs="仿宋"/>
          <w:spacing w:val="15"/>
        </w:rPr>
      </w:pPr>
      <w:r>
        <w:rPr>
          <w:rFonts w:ascii="仿宋" w:hAnsi="仿宋" w:eastAsia="仿宋" w:cs="仿宋"/>
          <w:spacing w:val="15"/>
        </w:rPr>
        <w:t>3．本合同一式陆份，自双方签章之日起起效。 甲方贰份，乙方贰份，政府采购代理机构壹份，同级财政部门备案 壹份，具有同等法律效力。</w:t>
      </w:r>
    </w:p>
    <w:p w14:paraId="22C842DD">
      <w:pPr>
        <w:spacing w:afterLines="50" w:line="600" w:lineRule="exact"/>
        <w:outlineLvl w:val="1"/>
        <w:rPr>
          <w:rFonts w:ascii="黑体" w:hAnsi="黑体" w:eastAsia="黑体" w:cs="黑体"/>
          <w:spacing w:val="8"/>
        </w:rPr>
      </w:pPr>
      <w:r>
        <w:rPr>
          <w:rFonts w:ascii="黑体" w:hAnsi="黑体" w:eastAsia="黑体" w:cs="黑体"/>
          <w:spacing w:val="8"/>
        </w:rPr>
        <w:t>第十五条  附件</w:t>
      </w:r>
    </w:p>
    <w:p w14:paraId="25D8B0FB">
      <w:pPr>
        <w:spacing w:before="180" w:line="228" w:lineRule="auto"/>
        <w:ind w:left="689"/>
        <w:rPr>
          <w:rFonts w:ascii="仿宋" w:hAnsi="仿宋" w:eastAsia="仿宋" w:cs="仿宋"/>
        </w:rPr>
      </w:pPr>
      <w:r>
        <w:rPr>
          <w:rFonts w:ascii="仿宋" w:hAnsi="仿宋" w:eastAsia="仿宋" w:cs="仿宋"/>
          <w:spacing w:val="4"/>
        </w:rPr>
        <w:t>1．项目招标文件</w:t>
      </w:r>
    </w:p>
    <w:p w14:paraId="1EB504B2">
      <w:pPr>
        <w:spacing w:before="177" w:line="228" w:lineRule="auto"/>
        <w:ind w:left="669"/>
        <w:rPr>
          <w:rFonts w:ascii="仿宋" w:hAnsi="仿宋" w:eastAsia="仿宋" w:cs="仿宋"/>
        </w:rPr>
      </w:pPr>
      <w:r>
        <w:rPr>
          <w:rFonts w:ascii="仿宋" w:hAnsi="仿宋" w:eastAsia="仿宋" w:cs="仿宋"/>
          <w:spacing w:val="7"/>
        </w:rPr>
        <w:t>2．项目修改澄清文件</w:t>
      </w:r>
    </w:p>
    <w:p w14:paraId="5BE8F9A8">
      <w:pPr>
        <w:spacing w:before="176" w:line="228" w:lineRule="auto"/>
        <w:ind w:left="672"/>
        <w:rPr>
          <w:rFonts w:ascii="仿宋" w:hAnsi="仿宋" w:eastAsia="仿宋" w:cs="仿宋"/>
        </w:rPr>
      </w:pPr>
      <w:r>
        <w:rPr>
          <w:rFonts w:ascii="仿宋" w:hAnsi="仿宋" w:eastAsia="仿宋" w:cs="仿宋"/>
          <w:spacing w:val="6"/>
        </w:rPr>
        <w:t>3．项目投标文件</w:t>
      </w:r>
    </w:p>
    <w:p w14:paraId="440A8B78">
      <w:pPr>
        <w:spacing w:before="179" w:line="229" w:lineRule="auto"/>
        <w:ind w:left="664"/>
        <w:rPr>
          <w:rFonts w:ascii="仿宋" w:hAnsi="仿宋" w:eastAsia="仿宋" w:cs="仿宋"/>
        </w:rPr>
      </w:pPr>
      <w:r>
        <w:rPr>
          <w:rFonts w:ascii="仿宋" w:hAnsi="仿宋" w:eastAsia="仿宋" w:cs="仿宋"/>
          <w:spacing w:val="7"/>
        </w:rPr>
        <w:t>4．成交通知书</w:t>
      </w:r>
    </w:p>
    <w:p w14:paraId="47FEBEA5">
      <w:pPr>
        <w:spacing w:before="175" w:line="227" w:lineRule="auto"/>
        <w:ind w:left="672"/>
        <w:rPr>
          <w:rFonts w:ascii="仿宋" w:hAnsi="仿宋" w:eastAsia="仿宋" w:cs="仿宋"/>
        </w:rPr>
      </w:pPr>
      <w:r>
        <w:rPr>
          <w:rFonts w:ascii="仿宋" w:hAnsi="仿宋" w:eastAsia="仿宋" w:cs="仿宋"/>
          <w:spacing w:val="3"/>
        </w:rPr>
        <w:t>5．其他</w:t>
      </w:r>
    </w:p>
    <w:p w14:paraId="440F913E">
      <w:pPr>
        <w:spacing w:line="227" w:lineRule="auto"/>
        <w:rPr>
          <w:rFonts w:ascii="仿宋" w:hAnsi="仿宋" w:eastAsia="仿宋" w:cs="仿宋"/>
          <w:sz w:val="31"/>
          <w:szCs w:val="31"/>
        </w:rPr>
        <w:sectPr>
          <w:footerReference r:id="rId3" w:type="default"/>
          <w:pgSz w:w="11906" w:h="16839"/>
          <w:pgMar w:top="1431" w:right="1785" w:bottom="1152" w:left="1785" w:header="0" w:footer="987" w:gutter="0"/>
          <w:cols w:space="720" w:num="1"/>
        </w:sectPr>
      </w:pPr>
    </w:p>
    <w:p w14:paraId="279D6FE0">
      <w:pPr>
        <w:spacing w:before="184" w:line="228" w:lineRule="auto"/>
        <w:ind w:left="779"/>
        <w:rPr>
          <w:rFonts w:ascii="仿宋" w:hAnsi="仿宋" w:eastAsia="仿宋" w:cs="仿宋"/>
          <w:sz w:val="31"/>
          <w:szCs w:val="31"/>
        </w:rPr>
      </w:pPr>
      <w:r>
        <w:rPr>
          <w:rFonts w:ascii="仿宋" w:hAnsi="仿宋" w:eastAsia="仿宋" w:cs="仿宋"/>
          <w:spacing w:val="4"/>
          <w:sz w:val="31"/>
          <w:szCs w:val="31"/>
        </w:rPr>
        <w:t>（以下无正文）</w:t>
      </w:r>
    </w:p>
    <w:p w14:paraId="694FC818">
      <w:pPr>
        <w:spacing w:before="39"/>
      </w:pPr>
    </w:p>
    <w:p w14:paraId="146A5FF2">
      <w:pPr>
        <w:spacing w:before="39"/>
      </w:pPr>
    </w:p>
    <w:tbl>
      <w:tblPr>
        <w:tblStyle w:val="114"/>
        <w:tblW w:w="88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2670"/>
        <w:gridCol w:w="1761"/>
        <w:gridCol w:w="2675"/>
      </w:tblGrid>
      <w:tr w14:paraId="59F46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1766" w:type="dxa"/>
            <w:vAlign w:val="center"/>
          </w:tcPr>
          <w:p w14:paraId="2D2AEA29">
            <w:pPr>
              <w:jc w:val="both"/>
              <w:rPr>
                <w:rFonts w:hint="eastAsia" w:ascii="仿宋" w:hAnsi="仿宋" w:eastAsia="仿宋" w:cs="仿宋"/>
              </w:rPr>
            </w:pPr>
            <w:r>
              <w:rPr>
                <w:rFonts w:hint="eastAsia" w:ascii="仿宋" w:hAnsi="仿宋" w:eastAsia="仿宋" w:cs="仿宋"/>
              </w:rPr>
              <w:t>甲方（盖章）：</w:t>
            </w:r>
          </w:p>
        </w:tc>
        <w:tc>
          <w:tcPr>
            <w:tcW w:w="2670" w:type="dxa"/>
            <w:vAlign w:val="center"/>
          </w:tcPr>
          <w:p w14:paraId="14DC92D9">
            <w:pPr>
              <w:jc w:val="both"/>
              <w:rPr>
                <w:rFonts w:hint="eastAsia" w:ascii="仿宋" w:hAnsi="仿宋" w:eastAsia="仿宋" w:cs="仿宋"/>
              </w:rPr>
            </w:pPr>
          </w:p>
        </w:tc>
        <w:tc>
          <w:tcPr>
            <w:tcW w:w="1761" w:type="dxa"/>
            <w:vAlign w:val="center"/>
          </w:tcPr>
          <w:p w14:paraId="0536E698">
            <w:pPr>
              <w:jc w:val="both"/>
              <w:rPr>
                <w:rFonts w:hint="eastAsia" w:ascii="仿宋" w:hAnsi="仿宋" w:eastAsia="仿宋" w:cs="仿宋"/>
              </w:rPr>
            </w:pPr>
            <w:r>
              <w:rPr>
                <w:rFonts w:hint="eastAsia" w:ascii="仿宋" w:hAnsi="仿宋" w:eastAsia="仿宋" w:cs="仿宋"/>
              </w:rPr>
              <w:t>乙方（盖章）：</w:t>
            </w:r>
          </w:p>
        </w:tc>
        <w:tc>
          <w:tcPr>
            <w:tcW w:w="2675" w:type="dxa"/>
            <w:vAlign w:val="center"/>
          </w:tcPr>
          <w:p w14:paraId="404A9525">
            <w:pPr>
              <w:jc w:val="both"/>
              <w:rPr>
                <w:rFonts w:hint="eastAsia" w:ascii="仿宋" w:hAnsi="仿宋" w:eastAsia="仿宋" w:cs="仿宋"/>
              </w:rPr>
            </w:pPr>
          </w:p>
        </w:tc>
      </w:tr>
      <w:tr w14:paraId="6E3CF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1766" w:type="dxa"/>
            <w:vAlign w:val="center"/>
          </w:tcPr>
          <w:p w14:paraId="7FED8C4F">
            <w:pPr>
              <w:jc w:val="both"/>
              <w:rPr>
                <w:rFonts w:hint="eastAsia" w:ascii="仿宋" w:hAnsi="仿宋" w:eastAsia="仿宋" w:cs="仿宋"/>
              </w:rPr>
            </w:pPr>
            <w:r>
              <w:rPr>
                <w:rFonts w:hint="eastAsia" w:ascii="仿宋" w:hAnsi="仿宋" w:eastAsia="仿宋" w:cs="仿宋"/>
              </w:rPr>
              <w:t>法定代表人</w:t>
            </w:r>
          </w:p>
          <w:p w14:paraId="324B1E55">
            <w:pPr>
              <w:jc w:val="both"/>
              <w:rPr>
                <w:rFonts w:hint="eastAsia" w:ascii="仿宋" w:hAnsi="仿宋" w:eastAsia="仿宋" w:cs="仿宋"/>
              </w:rPr>
            </w:pPr>
            <w:r>
              <w:rPr>
                <w:rFonts w:hint="eastAsia" w:ascii="仿宋" w:hAnsi="仿宋" w:eastAsia="仿宋" w:cs="仿宋"/>
              </w:rPr>
              <w:t>（委托代理人）：</w:t>
            </w:r>
          </w:p>
        </w:tc>
        <w:tc>
          <w:tcPr>
            <w:tcW w:w="2670" w:type="dxa"/>
            <w:vAlign w:val="center"/>
          </w:tcPr>
          <w:p w14:paraId="2496A345">
            <w:pPr>
              <w:jc w:val="both"/>
              <w:rPr>
                <w:rFonts w:hint="eastAsia" w:ascii="仿宋" w:hAnsi="仿宋" w:eastAsia="仿宋" w:cs="仿宋"/>
              </w:rPr>
            </w:pPr>
          </w:p>
        </w:tc>
        <w:tc>
          <w:tcPr>
            <w:tcW w:w="1761" w:type="dxa"/>
            <w:vAlign w:val="center"/>
          </w:tcPr>
          <w:p w14:paraId="6DF47317">
            <w:pPr>
              <w:jc w:val="both"/>
              <w:rPr>
                <w:rFonts w:hint="eastAsia" w:ascii="仿宋" w:hAnsi="仿宋" w:eastAsia="仿宋" w:cs="仿宋"/>
              </w:rPr>
            </w:pPr>
            <w:r>
              <w:rPr>
                <w:rFonts w:hint="eastAsia" w:ascii="仿宋" w:hAnsi="仿宋" w:eastAsia="仿宋" w:cs="仿宋"/>
              </w:rPr>
              <w:t>法定代表人</w:t>
            </w:r>
          </w:p>
          <w:p w14:paraId="529FCA1A">
            <w:pPr>
              <w:jc w:val="both"/>
              <w:rPr>
                <w:rFonts w:hint="eastAsia" w:ascii="仿宋" w:hAnsi="仿宋" w:eastAsia="仿宋" w:cs="仿宋"/>
              </w:rPr>
            </w:pPr>
            <w:r>
              <w:rPr>
                <w:rFonts w:hint="eastAsia" w:ascii="仿宋" w:hAnsi="仿宋" w:eastAsia="仿宋" w:cs="仿宋"/>
              </w:rPr>
              <w:t>（委托代理人）：</w:t>
            </w:r>
          </w:p>
        </w:tc>
        <w:tc>
          <w:tcPr>
            <w:tcW w:w="2675" w:type="dxa"/>
            <w:vAlign w:val="center"/>
          </w:tcPr>
          <w:p w14:paraId="2D7F74C8">
            <w:pPr>
              <w:jc w:val="both"/>
              <w:rPr>
                <w:rFonts w:hint="eastAsia" w:ascii="仿宋" w:hAnsi="仿宋" w:eastAsia="仿宋" w:cs="仿宋"/>
              </w:rPr>
            </w:pPr>
          </w:p>
        </w:tc>
      </w:tr>
      <w:tr w14:paraId="01F44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66" w:type="dxa"/>
            <w:vAlign w:val="center"/>
          </w:tcPr>
          <w:p w14:paraId="56C1071D">
            <w:pPr>
              <w:jc w:val="both"/>
              <w:rPr>
                <w:rFonts w:hint="eastAsia" w:ascii="仿宋" w:hAnsi="仿宋" w:eastAsia="仿宋" w:cs="仿宋"/>
              </w:rPr>
            </w:pPr>
            <w:r>
              <w:rPr>
                <w:rFonts w:hint="eastAsia" w:ascii="仿宋" w:hAnsi="仿宋" w:eastAsia="仿宋" w:cs="仿宋"/>
              </w:rPr>
              <w:t>地址：</w:t>
            </w:r>
          </w:p>
        </w:tc>
        <w:tc>
          <w:tcPr>
            <w:tcW w:w="2670" w:type="dxa"/>
            <w:vAlign w:val="center"/>
          </w:tcPr>
          <w:p w14:paraId="598D5779">
            <w:pPr>
              <w:jc w:val="both"/>
              <w:rPr>
                <w:rFonts w:hint="eastAsia" w:ascii="仿宋" w:hAnsi="仿宋" w:eastAsia="仿宋" w:cs="仿宋"/>
              </w:rPr>
            </w:pPr>
          </w:p>
        </w:tc>
        <w:tc>
          <w:tcPr>
            <w:tcW w:w="1761" w:type="dxa"/>
            <w:vAlign w:val="center"/>
          </w:tcPr>
          <w:p w14:paraId="146540C3">
            <w:pPr>
              <w:jc w:val="both"/>
              <w:rPr>
                <w:rFonts w:hint="eastAsia" w:ascii="仿宋" w:hAnsi="仿宋" w:eastAsia="仿宋" w:cs="仿宋"/>
              </w:rPr>
            </w:pPr>
            <w:r>
              <w:rPr>
                <w:rFonts w:hint="eastAsia" w:ascii="仿宋" w:hAnsi="仿宋" w:eastAsia="仿宋" w:cs="仿宋"/>
              </w:rPr>
              <w:t>地址：</w:t>
            </w:r>
          </w:p>
        </w:tc>
        <w:tc>
          <w:tcPr>
            <w:tcW w:w="2675" w:type="dxa"/>
            <w:vAlign w:val="center"/>
          </w:tcPr>
          <w:p w14:paraId="4FF5BA32">
            <w:pPr>
              <w:jc w:val="both"/>
              <w:rPr>
                <w:rFonts w:hint="eastAsia" w:ascii="仿宋" w:hAnsi="仿宋" w:eastAsia="仿宋" w:cs="仿宋"/>
              </w:rPr>
            </w:pPr>
          </w:p>
        </w:tc>
      </w:tr>
      <w:tr w14:paraId="6425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66" w:type="dxa"/>
            <w:vAlign w:val="center"/>
          </w:tcPr>
          <w:p w14:paraId="55889E34">
            <w:pPr>
              <w:jc w:val="both"/>
              <w:rPr>
                <w:rFonts w:hint="eastAsia" w:ascii="仿宋" w:hAnsi="仿宋" w:eastAsia="仿宋" w:cs="仿宋"/>
              </w:rPr>
            </w:pPr>
            <w:r>
              <w:rPr>
                <w:rFonts w:hint="eastAsia" w:ascii="仿宋" w:hAnsi="仿宋" w:eastAsia="仿宋" w:cs="仿宋"/>
              </w:rPr>
              <w:t>开户银行：</w:t>
            </w:r>
          </w:p>
        </w:tc>
        <w:tc>
          <w:tcPr>
            <w:tcW w:w="2670" w:type="dxa"/>
            <w:vAlign w:val="center"/>
          </w:tcPr>
          <w:p w14:paraId="6BDFF993">
            <w:pPr>
              <w:jc w:val="both"/>
              <w:rPr>
                <w:rFonts w:hint="eastAsia" w:ascii="仿宋" w:hAnsi="仿宋" w:eastAsia="仿宋" w:cs="仿宋"/>
              </w:rPr>
            </w:pPr>
          </w:p>
        </w:tc>
        <w:tc>
          <w:tcPr>
            <w:tcW w:w="1761" w:type="dxa"/>
            <w:vAlign w:val="center"/>
          </w:tcPr>
          <w:p w14:paraId="30E9D554">
            <w:pPr>
              <w:jc w:val="both"/>
              <w:rPr>
                <w:rFonts w:hint="eastAsia" w:ascii="仿宋" w:hAnsi="仿宋" w:eastAsia="仿宋" w:cs="仿宋"/>
              </w:rPr>
            </w:pPr>
            <w:r>
              <w:rPr>
                <w:rFonts w:hint="eastAsia" w:ascii="仿宋" w:hAnsi="仿宋" w:eastAsia="仿宋" w:cs="仿宋"/>
              </w:rPr>
              <w:t>开户银行：</w:t>
            </w:r>
          </w:p>
        </w:tc>
        <w:tc>
          <w:tcPr>
            <w:tcW w:w="2675" w:type="dxa"/>
            <w:vAlign w:val="center"/>
          </w:tcPr>
          <w:p w14:paraId="49093E44">
            <w:pPr>
              <w:jc w:val="both"/>
              <w:rPr>
                <w:rFonts w:hint="eastAsia" w:ascii="仿宋" w:hAnsi="仿宋" w:eastAsia="仿宋" w:cs="仿宋"/>
              </w:rPr>
            </w:pPr>
          </w:p>
        </w:tc>
      </w:tr>
      <w:tr w14:paraId="7A627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66" w:type="dxa"/>
            <w:vAlign w:val="center"/>
          </w:tcPr>
          <w:p w14:paraId="43E9F382">
            <w:pPr>
              <w:jc w:val="both"/>
              <w:rPr>
                <w:rFonts w:hint="eastAsia" w:ascii="仿宋" w:hAnsi="仿宋" w:eastAsia="仿宋" w:cs="仿宋"/>
              </w:rPr>
            </w:pPr>
            <w:r>
              <w:rPr>
                <w:rFonts w:hint="eastAsia" w:ascii="仿宋" w:hAnsi="仿宋" w:eastAsia="仿宋" w:cs="仿宋"/>
              </w:rPr>
              <w:t>银行帐号：</w:t>
            </w:r>
          </w:p>
        </w:tc>
        <w:tc>
          <w:tcPr>
            <w:tcW w:w="2670" w:type="dxa"/>
            <w:vAlign w:val="center"/>
          </w:tcPr>
          <w:p w14:paraId="4EDFC0DD">
            <w:pPr>
              <w:jc w:val="both"/>
              <w:rPr>
                <w:rFonts w:hint="eastAsia" w:ascii="仿宋" w:hAnsi="仿宋" w:eastAsia="仿宋" w:cs="仿宋"/>
              </w:rPr>
            </w:pPr>
          </w:p>
        </w:tc>
        <w:tc>
          <w:tcPr>
            <w:tcW w:w="1761" w:type="dxa"/>
            <w:vAlign w:val="center"/>
          </w:tcPr>
          <w:p w14:paraId="7009D098">
            <w:pPr>
              <w:jc w:val="both"/>
              <w:rPr>
                <w:rFonts w:hint="eastAsia" w:ascii="仿宋" w:hAnsi="仿宋" w:eastAsia="仿宋" w:cs="仿宋"/>
              </w:rPr>
            </w:pPr>
            <w:r>
              <w:rPr>
                <w:rFonts w:hint="eastAsia" w:ascii="仿宋" w:hAnsi="仿宋" w:eastAsia="仿宋" w:cs="仿宋"/>
              </w:rPr>
              <w:t>银行帐号：</w:t>
            </w:r>
          </w:p>
        </w:tc>
        <w:tc>
          <w:tcPr>
            <w:tcW w:w="2675" w:type="dxa"/>
            <w:vAlign w:val="center"/>
          </w:tcPr>
          <w:p w14:paraId="705683E3">
            <w:pPr>
              <w:jc w:val="both"/>
              <w:rPr>
                <w:rFonts w:hint="eastAsia" w:ascii="仿宋" w:hAnsi="仿宋" w:eastAsia="仿宋" w:cs="仿宋"/>
              </w:rPr>
            </w:pPr>
          </w:p>
        </w:tc>
      </w:tr>
      <w:tr w14:paraId="110B7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66" w:type="dxa"/>
            <w:vAlign w:val="center"/>
          </w:tcPr>
          <w:p w14:paraId="695268C2">
            <w:pPr>
              <w:jc w:val="both"/>
              <w:rPr>
                <w:rFonts w:hint="eastAsia" w:ascii="仿宋" w:hAnsi="仿宋" w:eastAsia="仿宋" w:cs="仿宋"/>
              </w:rPr>
            </w:pPr>
            <w:r>
              <w:rPr>
                <w:rFonts w:hint="eastAsia" w:ascii="仿宋" w:hAnsi="仿宋" w:eastAsia="仿宋" w:cs="仿宋"/>
              </w:rPr>
              <w:t>电话：</w:t>
            </w:r>
          </w:p>
        </w:tc>
        <w:tc>
          <w:tcPr>
            <w:tcW w:w="2670" w:type="dxa"/>
            <w:vAlign w:val="center"/>
          </w:tcPr>
          <w:p w14:paraId="01B7D409">
            <w:pPr>
              <w:jc w:val="both"/>
              <w:rPr>
                <w:rFonts w:hint="eastAsia" w:ascii="仿宋" w:hAnsi="仿宋" w:eastAsia="仿宋" w:cs="仿宋"/>
              </w:rPr>
            </w:pPr>
          </w:p>
        </w:tc>
        <w:tc>
          <w:tcPr>
            <w:tcW w:w="1761" w:type="dxa"/>
            <w:vAlign w:val="center"/>
          </w:tcPr>
          <w:p w14:paraId="742E1072">
            <w:pPr>
              <w:jc w:val="both"/>
              <w:rPr>
                <w:rFonts w:hint="eastAsia" w:ascii="仿宋" w:hAnsi="仿宋" w:eastAsia="仿宋" w:cs="仿宋"/>
              </w:rPr>
            </w:pPr>
            <w:r>
              <w:rPr>
                <w:rFonts w:hint="eastAsia" w:ascii="仿宋" w:hAnsi="仿宋" w:eastAsia="仿宋" w:cs="仿宋"/>
              </w:rPr>
              <w:t>电话：</w:t>
            </w:r>
          </w:p>
        </w:tc>
        <w:tc>
          <w:tcPr>
            <w:tcW w:w="2675" w:type="dxa"/>
            <w:vAlign w:val="center"/>
          </w:tcPr>
          <w:p w14:paraId="4F991C97">
            <w:pPr>
              <w:jc w:val="both"/>
              <w:rPr>
                <w:rFonts w:hint="eastAsia" w:ascii="仿宋" w:hAnsi="仿宋" w:eastAsia="仿宋" w:cs="仿宋"/>
              </w:rPr>
            </w:pPr>
          </w:p>
        </w:tc>
      </w:tr>
      <w:tr w14:paraId="7A40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66" w:type="dxa"/>
            <w:vAlign w:val="center"/>
          </w:tcPr>
          <w:p w14:paraId="26916A21">
            <w:pPr>
              <w:jc w:val="both"/>
              <w:rPr>
                <w:rFonts w:hint="eastAsia" w:ascii="仿宋" w:hAnsi="仿宋" w:eastAsia="仿宋" w:cs="仿宋"/>
              </w:rPr>
            </w:pPr>
            <w:r>
              <w:rPr>
                <w:rFonts w:hint="eastAsia" w:ascii="仿宋" w:hAnsi="仿宋" w:eastAsia="仿宋" w:cs="仿宋"/>
              </w:rPr>
              <w:t>传真：</w:t>
            </w:r>
          </w:p>
        </w:tc>
        <w:tc>
          <w:tcPr>
            <w:tcW w:w="2670" w:type="dxa"/>
            <w:vAlign w:val="center"/>
          </w:tcPr>
          <w:p w14:paraId="6821E795">
            <w:pPr>
              <w:jc w:val="both"/>
              <w:rPr>
                <w:rFonts w:hint="eastAsia" w:ascii="仿宋" w:hAnsi="仿宋" w:eastAsia="仿宋" w:cs="仿宋"/>
              </w:rPr>
            </w:pPr>
          </w:p>
        </w:tc>
        <w:tc>
          <w:tcPr>
            <w:tcW w:w="1761" w:type="dxa"/>
            <w:vAlign w:val="center"/>
          </w:tcPr>
          <w:p w14:paraId="6AEE9DD4">
            <w:pPr>
              <w:jc w:val="both"/>
              <w:rPr>
                <w:rFonts w:hint="eastAsia" w:ascii="仿宋" w:hAnsi="仿宋" w:eastAsia="仿宋" w:cs="仿宋"/>
              </w:rPr>
            </w:pPr>
            <w:r>
              <w:rPr>
                <w:rFonts w:hint="eastAsia" w:ascii="仿宋" w:hAnsi="仿宋" w:eastAsia="仿宋" w:cs="仿宋"/>
              </w:rPr>
              <w:t>传真：</w:t>
            </w:r>
          </w:p>
        </w:tc>
        <w:tc>
          <w:tcPr>
            <w:tcW w:w="2675" w:type="dxa"/>
            <w:vAlign w:val="center"/>
          </w:tcPr>
          <w:p w14:paraId="491652B2">
            <w:pPr>
              <w:jc w:val="both"/>
              <w:rPr>
                <w:rFonts w:hint="eastAsia" w:ascii="仿宋" w:hAnsi="仿宋" w:eastAsia="仿宋" w:cs="仿宋"/>
              </w:rPr>
            </w:pPr>
          </w:p>
        </w:tc>
      </w:tr>
      <w:tr w14:paraId="682E6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66" w:type="dxa"/>
            <w:vAlign w:val="center"/>
          </w:tcPr>
          <w:p w14:paraId="591AFF9E">
            <w:pPr>
              <w:jc w:val="both"/>
              <w:rPr>
                <w:rFonts w:hint="eastAsia" w:ascii="仿宋" w:hAnsi="仿宋" w:eastAsia="仿宋" w:cs="仿宋"/>
              </w:rPr>
            </w:pPr>
            <w:bookmarkStart w:id="62" w:name="bookmark10"/>
            <w:bookmarkEnd w:id="62"/>
            <w:r>
              <w:rPr>
                <w:rFonts w:hint="eastAsia" w:ascii="仿宋" w:hAnsi="仿宋" w:eastAsia="仿宋" w:cs="仿宋"/>
              </w:rPr>
              <w:t>签约日期：</w:t>
            </w:r>
          </w:p>
        </w:tc>
        <w:tc>
          <w:tcPr>
            <w:tcW w:w="2670" w:type="dxa"/>
            <w:vAlign w:val="center"/>
          </w:tcPr>
          <w:p w14:paraId="42FC3363">
            <w:pPr>
              <w:jc w:val="both"/>
              <w:rPr>
                <w:rFonts w:hint="eastAsia" w:ascii="仿宋" w:hAnsi="仿宋" w:eastAsia="仿宋" w:cs="仿宋"/>
              </w:rPr>
            </w:pPr>
            <w:r>
              <w:rPr>
                <w:rFonts w:hint="eastAsia" w:ascii="仿宋" w:hAnsi="仿宋" w:eastAsia="仿宋" w:cs="仿宋"/>
              </w:rPr>
              <w:t>年月日</w:t>
            </w:r>
          </w:p>
        </w:tc>
        <w:tc>
          <w:tcPr>
            <w:tcW w:w="1761" w:type="dxa"/>
            <w:vAlign w:val="center"/>
          </w:tcPr>
          <w:p w14:paraId="543E9F91">
            <w:pPr>
              <w:jc w:val="both"/>
              <w:rPr>
                <w:rFonts w:hint="eastAsia" w:ascii="仿宋" w:hAnsi="仿宋" w:eastAsia="仿宋" w:cs="仿宋"/>
              </w:rPr>
            </w:pPr>
            <w:r>
              <w:rPr>
                <w:rFonts w:hint="eastAsia" w:ascii="仿宋" w:hAnsi="仿宋" w:eastAsia="仿宋" w:cs="仿宋"/>
              </w:rPr>
              <w:t>签约日期：</w:t>
            </w:r>
          </w:p>
        </w:tc>
        <w:tc>
          <w:tcPr>
            <w:tcW w:w="2675" w:type="dxa"/>
            <w:vAlign w:val="center"/>
          </w:tcPr>
          <w:p w14:paraId="648B8B3F">
            <w:pPr>
              <w:jc w:val="both"/>
              <w:rPr>
                <w:rFonts w:hint="eastAsia" w:ascii="仿宋" w:hAnsi="仿宋" w:eastAsia="仿宋" w:cs="仿宋"/>
              </w:rPr>
            </w:pPr>
            <w:r>
              <w:rPr>
                <w:rFonts w:hint="eastAsia" w:ascii="仿宋" w:hAnsi="仿宋" w:eastAsia="仿宋" w:cs="仿宋"/>
              </w:rPr>
              <w:t>年月日</w:t>
            </w:r>
          </w:p>
        </w:tc>
      </w:tr>
    </w:tbl>
    <w:p w14:paraId="129015BD">
      <w:pPr>
        <w:pStyle w:val="2"/>
      </w:pPr>
    </w:p>
    <w:p w14:paraId="17641698">
      <w:pPr>
        <w:sectPr>
          <w:footerReference r:id="rId4" w:type="default"/>
          <w:pgSz w:w="11906" w:h="16839"/>
          <w:pgMar w:top="1431" w:right="1341" w:bottom="1152" w:left="1687" w:header="0" w:footer="987" w:gutter="0"/>
          <w:cols w:space="720" w:num="1"/>
        </w:sectPr>
      </w:pPr>
    </w:p>
    <w:p w14:paraId="1807CEB2">
      <w:pPr>
        <w:pStyle w:val="3"/>
        <w:rPr>
          <w:sz w:val="32"/>
          <w:szCs w:val="32"/>
        </w:rPr>
      </w:pPr>
      <w:r>
        <w:rPr>
          <w:rFonts w:hint="eastAsia"/>
          <w:sz w:val="32"/>
          <w:szCs w:val="32"/>
        </w:rPr>
        <w:t>第五章投标文件构成及格式</w:t>
      </w:r>
      <w:bookmarkEnd w:id="61"/>
    </w:p>
    <w:p w14:paraId="1B8AA28C">
      <w:pPr>
        <w:spacing w:line="560" w:lineRule="exact"/>
        <w:ind w:firstLine="640" w:firstLineChars="200"/>
        <w:jc w:val="both"/>
        <w:rPr>
          <w:rFonts w:ascii="仿宋" w:hAnsi="仿宋" w:eastAsia="仿宋"/>
          <w:sz w:val="32"/>
          <w:szCs w:val="32"/>
        </w:rPr>
      </w:pPr>
    </w:p>
    <w:p w14:paraId="44F960A5">
      <w:pPr>
        <w:spacing w:line="560" w:lineRule="exact"/>
        <w:ind w:firstLine="640" w:firstLineChars="200"/>
        <w:jc w:val="both"/>
        <w:rPr>
          <w:rFonts w:ascii="仿宋" w:hAnsi="仿宋" w:eastAsia="仿宋"/>
          <w:sz w:val="32"/>
          <w:szCs w:val="32"/>
        </w:rPr>
      </w:pPr>
    </w:p>
    <w:p w14:paraId="1930044C">
      <w:pPr>
        <w:pStyle w:val="3"/>
        <w:rPr>
          <w:rFonts w:hint="eastAsia"/>
        </w:rPr>
      </w:pPr>
      <w:r>
        <w:rPr>
          <w:rFonts w:hint="eastAsia"/>
        </w:rPr>
        <w:t>西安市儿童医院经开院区</w:t>
      </w:r>
    </w:p>
    <w:p w14:paraId="00592B75">
      <w:pPr>
        <w:pStyle w:val="3"/>
      </w:pPr>
      <w:r>
        <w:rPr>
          <w:rFonts w:hint="eastAsia"/>
        </w:rPr>
        <w:t>后勤社会化综合保障项目</w:t>
      </w:r>
    </w:p>
    <w:p w14:paraId="33304EFE">
      <w:pPr>
        <w:pStyle w:val="3"/>
      </w:pPr>
      <w:r>
        <w:t>投标文件</w:t>
      </w:r>
    </w:p>
    <w:p w14:paraId="5835F14E"/>
    <w:p w14:paraId="5F1376B9"/>
    <w:p w14:paraId="77C65E3A"/>
    <w:p w14:paraId="3C30EC83"/>
    <w:p w14:paraId="48A362AB">
      <w:pPr>
        <w:pStyle w:val="4"/>
        <w:jc w:val="center"/>
      </w:pPr>
      <w:r>
        <w:t>（项目编号：</w:t>
      </w:r>
      <w:r>
        <w:rPr>
          <w:rFonts w:hint="eastAsia"/>
        </w:rPr>
        <w:t>SXLX-2024-030</w:t>
      </w:r>
      <w:r>
        <w:t>）</w:t>
      </w:r>
    </w:p>
    <w:p w14:paraId="26554E1B"/>
    <w:p w14:paraId="7A548EB3">
      <w:pPr>
        <w:spacing w:line="560" w:lineRule="exact"/>
        <w:ind w:firstLine="640" w:firstLineChars="200"/>
        <w:jc w:val="both"/>
        <w:rPr>
          <w:rFonts w:ascii="仿宋" w:hAnsi="仿宋" w:eastAsia="仿宋"/>
          <w:sz w:val="32"/>
          <w:szCs w:val="32"/>
        </w:rPr>
      </w:pPr>
    </w:p>
    <w:p w14:paraId="3786D36B">
      <w:pPr>
        <w:spacing w:line="560" w:lineRule="exact"/>
        <w:ind w:firstLine="640" w:firstLineChars="200"/>
        <w:jc w:val="both"/>
        <w:rPr>
          <w:rFonts w:ascii="仿宋" w:hAnsi="仿宋" w:eastAsia="仿宋"/>
          <w:sz w:val="32"/>
          <w:szCs w:val="32"/>
        </w:rPr>
      </w:pPr>
    </w:p>
    <w:p w14:paraId="187BDE1C">
      <w:pPr>
        <w:spacing w:line="560" w:lineRule="exact"/>
        <w:ind w:firstLine="640" w:firstLineChars="200"/>
        <w:jc w:val="both"/>
        <w:rPr>
          <w:rFonts w:ascii="仿宋" w:hAnsi="仿宋" w:eastAsia="仿宋"/>
          <w:sz w:val="32"/>
          <w:szCs w:val="32"/>
        </w:rPr>
      </w:pPr>
    </w:p>
    <w:p w14:paraId="4A733157">
      <w:pPr>
        <w:spacing w:line="560" w:lineRule="exact"/>
        <w:ind w:firstLine="640" w:firstLineChars="200"/>
        <w:jc w:val="both"/>
        <w:rPr>
          <w:rFonts w:ascii="仿宋" w:hAnsi="仿宋" w:eastAsia="仿宋"/>
          <w:sz w:val="32"/>
          <w:szCs w:val="32"/>
        </w:rPr>
      </w:pPr>
    </w:p>
    <w:p w14:paraId="155D7707">
      <w:pPr>
        <w:spacing w:line="560" w:lineRule="exact"/>
        <w:ind w:firstLine="640" w:firstLineChars="200"/>
        <w:jc w:val="both"/>
        <w:rPr>
          <w:rFonts w:ascii="仿宋" w:hAnsi="仿宋" w:eastAsia="仿宋"/>
          <w:sz w:val="32"/>
          <w:szCs w:val="32"/>
        </w:rPr>
      </w:pPr>
    </w:p>
    <w:p w14:paraId="133D08BC">
      <w:pPr>
        <w:spacing w:line="560" w:lineRule="exact"/>
        <w:ind w:firstLine="640" w:firstLineChars="200"/>
        <w:jc w:val="both"/>
        <w:rPr>
          <w:rFonts w:ascii="仿宋" w:hAnsi="仿宋" w:eastAsia="仿宋"/>
          <w:sz w:val="32"/>
          <w:szCs w:val="32"/>
        </w:rPr>
      </w:pPr>
    </w:p>
    <w:p w14:paraId="34B82839">
      <w:pPr>
        <w:spacing w:line="560" w:lineRule="exact"/>
        <w:ind w:firstLine="640" w:firstLineChars="200"/>
        <w:jc w:val="both"/>
        <w:rPr>
          <w:rFonts w:ascii="仿宋" w:hAnsi="仿宋" w:eastAsia="仿宋"/>
          <w:sz w:val="32"/>
          <w:szCs w:val="32"/>
        </w:rPr>
      </w:pPr>
    </w:p>
    <w:p w14:paraId="554F8E09">
      <w:pPr>
        <w:spacing w:line="560" w:lineRule="exact"/>
        <w:ind w:firstLine="640" w:firstLineChars="200"/>
        <w:jc w:val="both"/>
        <w:rPr>
          <w:rFonts w:ascii="仿宋" w:hAnsi="仿宋" w:eastAsia="仿宋"/>
          <w:sz w:val="32"/>
          <w:szCs w:val="32"/>
        </w:rPr>
      </w:pPr>
    </w:p>
    <w:p w14:paraId="4C375002">
      <w:pPr>
        <w:spacing w:line="560" w:lineRule="exact"/>
        <w:jc w:val="center"/>
        <w:rPr>
          <w:rFonts w:ascii="仿宋" w:hAnsi="仿宋" w:eastAsia="仿宋"/>
          <w:sz w:val="32"/>
          <w:szCs w:val="32"/>
        </w:rPr>
      </w:pPr>
      <w:r>
        <w:rPr>
          <w:rFonts w:ascii="仿宋" w:hAnsi="仿宋" w:eastAsia="仿宋"/>
          <w:sz w:val="32"/>
          <w:szCs w:val="32"/>
        </w:rPr>
        <w:t>供应商：__________________</w:t>
      </w:r>
    </w:p>
    <w:p w14:paraId="2DFCB71E">
      <w:pPr>
        <w:spacing w:line="560" w:lineRule="exact"/>
        <w:ind w:firstLine="640" w:firstLineChars="200"/>
        <w:jc w:val="center"/>
        <w:rPr>
          <w:rFonts w:ascii="仿宋" w:hAnsi="仿宋" w:eastAsia="仿宋"/>
          <w:sz w:val="32"/>
          <w:szCs w:val="32"/>
        </w:rPr>
      </w:pPr>
    </w:p>
    <w:p w14:paraId="02934786">
      <w:pPr>
        <w:spacing w:line="560" w:lineRule="exact"/>
        <w:jc w:val="center"/>
        <w:rPr>
          <w:rFonts w:ascii="仿宋" w:hAnsi="仿宋" w:eastAsia="仿宋"/>
          <w:sz w:val="32"/>
          <w:szCs w:val="32"/>
        </w:rPr>
      </w:pPr>
      <w:r>
        <w:rPr>
          <w:rFonts w:ascii="仿宋" w:hAnsi="仿宋" w:eastAsia="仿宋"/>
          <w:sz w:val="32"/>
          <w:szCs w:val="32"/>
        </w:rPr>
        <w:t>时间：__________________</w:t>
      </w:r>
    </w:p>
    <w:p w14:paraId="56923F32">
      <w:pPr>
        <w:spacing w:line="560" w:lineRule="exact"/>
        <w:jc w:val="center"/>
        <w:rPr>
          <w:rFonts w:ascii="方正小标宋_GBK" w:hAnsi="仿宋" w:eastAsia="方正小标宋_GBK"/>
          <w:sz w:val="32"/>
          <w:szCs w:val="32"/>
        </w:rPr>
      </w:pPr>
      <w:r>
        <w:rPr>
          <w:rFonts w:ascii="仿宋" w:hAnsi="仿宋" w:eastAsia="仿宋"/>
          <w:sz w:val="32"/>
          <w:szCs w:val="32"/>
        </w:rPr>
        <w:br w:type="page"/>
      </w:r>
      <w:r>
        <w:rPr>
          <w:rFonts w:hint="eastAsia" w:ascii="方正小标宋_GBK" w:hAnsi="仿宋" w:eastAsia="方正小标宋_GBK"/>
          <w:sz w:val="32"/>
          <w:szCs w:val="32"/>
        </w:rPr>
        <w:t>目  录</w:t>
      </w:r>
    </w:p>
    <w:p w14:paraId="10790457">
      <w:pPr>
        <w:spacing w:line="500" w:lineRule="exact"/>
        <w:ind w:firstLine="480" w:firstLineChars="200"/>
        <w:jc w:val="both"/>
        <w:rPr>
          <w:rFonts w:ascii="仿宋" w:hAnsi="仿宋" w:eastAsia="仿宋"/>
        </w:rPr>
      </w:pPr>
      <w:r>
        <w:rPr>
          <w:rFonts w:ascii="仿宋" w:hAnsi="仿宋" w:eastAsia="仿宋"/>
        </w:rPr>
        <w:t>第一部</w:t>
      </w:r>
      <w:r>
        <w:rPr>
          <w:rFonts w:hint="eastAsia" w:ascii="仿宋" w:hAnsi="仿宋" w:eastAsia="仿宋"/>
        </w:rPr>
        <w:t>分投</w:t>
      </w:r>
      <w:r>
        <w:rPr>
          <w:rFonts w:ascii="仿宋" w:hAnsi="仿宋" w:eastAsia="仿宋"/>
        </w:rPr>
        <w:t>标函</w:t>
      </w:r>
    </w:p>
    <w:p w14:paraId="7A733EF1">
      <w:pPr>
        <w:spacing w:line="500" w:lineRule="exact"/>
        <w:ind w:firstLine="480" w:firstLineChars="200"/>
        <w:jc w:val="both"/>
        <w:rPr>
          <w:rFonts w:ascii="仿宋" w:hAnsi="仿宋" w:eastAsia="仿宋"/>
        </w:rPr>
      </w:pPr>
      <w:r>
        <w:rPr>
          <w:rFonts w:ascii="仿宋" w:hAnsi="仿宋" w:eastAsia="仿宋"/>
        </w:rPr>
        <w:t>第二部</w:t>
      </w:r>
      <w:r>
        <w:rPr>
          <w:rFonts w:hint="eastAsia" w:ascii="仿宋" w:hAnsi="仿宋" w:eastAsia="仿宋"/>
        </w:rPr>
        <w:t>分开</w:t>
      </w:r>
      <w:r>
        <w:rPr>
          <w:rFonts w:ascii="仿宋" w:hAnsi="仿宋" w:eastAsia="仿宋"/>
        </w:rPr>
        <w:t>标一览表</w:t>
      </w:r>
    </w:p>
    <w:p w14:paraId="5CFC7E2E">
      <w:pPr>
        <w:spacing w:line="500" w:lineRule="exact"/>
        <w:ind w:firstLine="480" w:firstLineChars="200"/>
        <w:jc w:val="both"/>
        <w:rPr>
          <w:rFonts w:ascii="仿宋" w:hAnsi="仿宋" w:eastAsia="仿宋"/>
        </w:rPr>
      </w:pPr>
      <w:r>
        <w:rPr>
          <w:rFonts w:ascii="仿宋" w:hAnsi="仿宋" w:eastAsia="仿宋"/>
        </w:rPr>
        <w:t>第三部</w:t>
      </w:r>
      <w:r>
        <w:rPr>
          <w:rFonts w:hint="eastAsia" w:ascii="仿宋" w:hAnsi="仿宋" w:eastAsia="仿宋"/>
        </w:rPr>
        <w:t>分资</w:t>
      </w:r>
      <w:r>
        <w:rPr>
          <w:rFonts w:ascii="仿宋" w:hAnsi="仿宋" w:eastAsia="仿宋"/>
        </w:rPr>
        <w:t>格证明文件</w:t>
      </w:r>
    </w:p>
    <w:p w14:paraId="0D9FC49B">
      <w:pPr>
        <w:spacing w:line="500" w:lineRule="exact"/>
        <w:ind w:firstLine="480" w:firstLineChars="200"/>
        <w:jc w:val="both"/>
        <w:rPr>
          <w:rFonts w:ascii="仿宋" w:hAnsi="仿宋" w:eastAsia="仿宋"/>
        </w:rPr>
      </w:pPr>
      <w:r>
        <w:rPr>
          <w:rFonts w:ascii="仿宋" w:hAnsi="仿宋" w:eastAsia="仿宋"/>
        </w:rPr>
        <w:t>第四部</w:t>
      </w:r>
      <w:r>
        <w:rPr>
          <w:rFonts w:hint="eastAsia" w:ascii="仿宋" w:hAnsi="仿宋" w:eastAsia="仿宋"/>
        </w:rPr>
        <w:t>分供</w:t>
      </w:r>
      <w:r>
        <w:rPr>
          <w:rFonts w:ascii="仿宋" w:hAnsi="仿宋" w:eastAsia="仿宋"/>
        </w:rPr>
        <w:t>应商概况</w:t>
      </w:r>
    </w:p>
    <w:p w14:paraId="7341E2BC">
      <w:pPr>
        <w:spacing w:line="500" w:lineRule="exact"/>
        <w:ind w:firstLine="480" w:firstLineChars="200"/>
        <w:jc w:val="both"/>
        <w:rPr>
          <w:rFonts w:ascii="仿宋" w:hAnsi="仿宋" w:eastAsia="仿宋"/>
        </w:rPr>
      </w:pPr>
      <w:r>
        <w:rPr>
          <w:rFonts w:ascii="仿宋" w:hAnsi="仿宋" w:eastAsia="仿宋"/>
        </w:rPr>
        <w:t>第五部</w:t>
      </w:r>
      <w:r>
        <w:rPr>
          <w:rFonts w:hint="eastAsia" w:ascii="仿宋" w:hAnsi="仿宋" w:eastAsia="仿宋"/>
        </w:rPr>
        <w:t>分供</w:t>
      </w:r>
      <w:r>
        <w:rPr>
          <w:rFonts w:ascii="仿宋" w:hAnsi="仿宋" w:eastAsia="仿宋"/>
        </w:rPr>
        <w:t>应商参加政府采购活动承诺书</w:t>
      </w:r>
    </w:p>
    <w:p w14:paraId="6AFC7F58">
      <w:pPr>
        <w:spacing w:line="500" w:lineRule="exact"/>
        <w:ind w:firstLine="480" w:firstLineChars="200"/>
        <w:jc w:val="both"/>
        <w:rPr>
          <w:rFonts w:ascii="仿宋" w:hAnsi="仿宋" w:eastAsia="仿宋"/>
        </w:rPr>
      </w:pPr>
      <w:r>
        <w:rPr>
          <w:rFonts w:ascii="仿宋" w:hAnsi="仿宋" w:eastAsia="仿宋"/>
        </w:rPr>
        <w:t>第六部</w:t>
      </w:r>
      <w:r>
        <w:rPr>
          <w:rFonts w:hint="eastAsia" w:ascii="仿宋" w:hAnsi="仿宋" w:eastAsia="仿宋"/>
        </w:rPr>
        <w:t>分投</w:t>
      </w:r>
      <w:r>
        <w:rPr>
          <w:rFonts w:ascii="仿宋" w:hAnsi="仿宋" w:eastAsia="仿宋"/>
        </w:rPr>
        <w:t>标方案</w:t>
      </w:r>
    </w:p>
    <w:p w14:paraId="0BBB97C2">
      <w:pPr>
        <w:rPr>
          <w:rFonts w:ascii="仿宋" w:hAnsi="仿宋" w:eastAsia="仿宋"/>
          <w:sz w:val="32"/>
          <w:szCs w:val="32"/>
        </w:rPr>
      </w:pPr>
      <w:r>
        <w:rPr>
          <w:rFonts w:ascii="仿宋" w:hAnsi="仿宋" w:eastAsia="仿宋"/>
        </w:rPr>
        <w:br w:type="page"/>
      </w:r>
    </w:p>
    <w:p w14:paraId="78CB16F6">
      <w:pPr>
        <w:pStyle w:val="4"/>
        <w:spacing w:afterLines="50"/>
      </w:pPr>
      <w:r>
        <w:rPr>
          <w:rFonts w:hint="eastAsia"/>
        </w:rPr>
        <w:t>第一部分投标函</w:t>
      </w:r>
    </w:p>
    <w:p w14:paraId="7160592B">
      <w:pPr>
        <w:spacing w:line="500" w:lineRule="exact"/>
        <w:ind w:firstLine="480" w:firstLineChars="200"/>
        <w:rPr>
          <w:rFonts w:ascii="仿宋" w:hAnsi="仿宋" w:eastAsia="仿宋"/>
        </w:rPr>
      </w:pPr>
      <w:r>
        <w:rPr>
          <w:rFonts w:hint="eastAsia" w:ascii="仿宋" w:hAnsi="仿宋" w:eastAsia="仿宋"/>
        </w:rPr>
        <w:t>〈政府采购代理机构〉：</w:t>
      </w:r>
    </w:p>
    <w:p w14:paraId="7647568E">
      <w:pPr>
        <w:spacing w:line="500" w:lineRule="exact"/>
        <w:ind w:firstLine="480" w:firstLineChars="200"/>
        <w:rPr>
          <w:rFonts w:ascii="仿宋" w:hAnsi="仿宋" w:eastAsia="仿宋"/>
        </w:rPr>
      </w:pPr>
      <w:r>
        <w:rPr>
          <w:rFonts w:ascii="仿宋" w:hAnsi="仿宋" w:eastAsia="仿宋"/>
        </w:rPr>
        <w:t>我方收到贵中心发布的</w:t>
      </w:r>
      <w:r>
        <w:rPr>
          <w:rFonts w:hint="eastAsia" w:ascii="仿宋" w:hAnsi="仿宋" w:eastAsia="仿宋"/>
        </w:rPr>
        <w:t>西安市儿童医院经开院区后勤社会化综合保障项目</w:t>
      </w:r>
      <w:r>
        <w:rPr>
          <w:rFonts w:ascii="仿宋" w:hAnsi="仿宋" w:eastAsia="仿宋"/>
        </w:rPr>
        <w:t>（项目编号：</w:t>
      </w:r>
      <w:r>
        <w:rPr>
          <w:rFonts w:hint="eastAsia" w:ascii="仿宋" w:hAnsi="仿宋" w:eastAsia="仿宋"/>
        </w:rPr>
        <w:t>SXLX-2024-030</w:t>
      </w:r>
      <w:r>
        <w:rPr>
          <w:rFonts w:ascii="仿宋" w:hAnsi="仿宋" w:eastAsia="仿宋"/>
        </w:rPr>
        <w:t>）</w:t>
      </w:r>
      <w:r>
        <w:rPr>
          <w:rFonts w:hint="eastAsia" w:ascii="仿宋" w:hAnsi="仿宋" w:eastAsia="仿宋"/>
        </w:rPr>
        <w:t>招标文件</w:t>
      </w:r>
      <w:r>
        <w:rPr>
          <w:rFonts w:ascii="仿宋" w:hAnsi="仿宋" w:eastAsia="仿宋"/>
        </w:rPr>
        <w:t>，经详细研究，我方决定参加该项目第</w:t>
      </w:r>
      <w:r>
        <w:rPr>
          <w:rFonts w:hint="eastAsia" w:ascii="仿宋" w:hAnsi="仿宋" w:eastAsia="仿宋"/>
          <w:u w:val="single"/>
        </w:rPr>
        <w:t xml:space="preserve"> / </w:t>
      </w:r>
      <w:r>
        <w:rPr>
          <w:rFonts w:ascii="仿宋" w:hAnsi="仿宋" w:eastAsia="仿宋"/>
        </w:rPr>
        <w:t>标段的</w:t>
      </w:r>
      <w:r>
        <w:rPr>
          <w:rFonts w:hint="eastAsia" w:ascii="仿宋" w:hAnsi="仿宋" w:eastAsia="仿宋"/>
        </w:rPr>
        <w:t>招标</w:t>
      </w:r>
      <w:r>
        <w:rPr>
          <w:rFonts w:ascii="仿宋" w:hAnsi="仿宋" w:eastAsia="仿宋"/>
        </w:rPr>
        <w:t>活动。</w:t>
      </w:r>
      <w:r>
        <w:rPr>
          <w:rFonts w:hint="eastAsia" w:ascii="仿宋" w:hAnsi="仿宋" w:eastAsia="仿宋"/>
        </w:rPr>
        <w:t>为此，我方郑重声明以下诸点，并负法律责任。</w:t>
      </w:r>
    </w:p>
    <w:p w14:paraId="14AC251B">
      <w:pPr>
        <w:spacing w:line="500" w:lineRule="exact"/>
        <w:ind w:firstLine="480" w:firstLineChars="200"/>
        <w:rPr>
          <w:rFonts w:ascii="仿宋" w:hAnsi="仿宋" w:eastAsia="仿宋"/>
        </w:rPr>
      </w:pPr>
      <w:r>
        <w:rPr>
          <w:rFonts w:hint="eastAsia" w:ascii="仿宋" w:hAnsi="仿宋" w:eastAsia="仿宋"/>
        </w:rPr>
        <w:t>1．我方已详细阅读了招标文件，完全理解并同意招标文件的所有事项及内容。</w:t>
      </w:r>
    </w:p>
    <w:p w14:paraId="2F0B2937">
      <w:pPr>
        <w:spacing w:line="500" w:lineRule="exact"/>
        <w:ind w:firstLine="480" w:firstLineChars="200"/>
        <w:rPr>
          <w:rFonts w:ascii="仿宋" w:hAnsi="仿宋" w:eastAsia="仿宋"/>
        </w:rPr>
      </w:pPr>
      <w:r>
        <w:rPr>
          <w:rFonts w:hint="eastAsia" w:ascii="仿宋" w:hAnsi="仿宋" w:eastAsia="仿宋"/>
        </w:rPr>
        <w:t>2．我方已悉知并及时关注了贵中心在陕西省政府采购网、全国公共资源交易平台（陕西省</w:t>
      </w:r>
      <w:r>
        <w:rPr>
          <w:rFonts w:ascii="仿宋" w:hAnsi="仿宋" w:eastAsia="仿宋"/>
        </w:rPr>
        <w:t>·</w:t>
      </w:r>
      <w:r>
        <w:rPr>
          <w:rFonts w:hint="eastAsia" w:ascii="仿宋" w:hAnsi="仿宋" w:eastAsia="仿宋"/>
        </w:rPr>
        <w:t>西安市）上发布的关于本项目的有关变更公告（包括但不限于对招标文件做出的修改或澄清、答疑纪要，以及项目暂停、重启、延期、终止等）。</w:t>
      </w:r>
    </w:p>
    <w:p w14:paraId="0EA60B45">
      <w:pPr>
        <w:spacing w:line="500" w:lineRule="exact"/>
        <w:ind w:firstLine="480" w:firstLineChars="200"/>
        <w:rPr>
          <w:rFonts w:ascii="仿宋" w:hAnsi="仿宋" w:eastAsia="仿宋"/>
        </w:rPr>
      </w:pPr>
      <w:r>
        <w:rPr>
          <w:rFonts w:hint="eastAsia" w:ascii="仿宋" w:hAnsi="仿宋" w:eastAsia="仿宋"/>
        </w:rPr>
        <w:t>3．我方同意向贵中心提供与本次招标有关的全部证明材料，并保证所提交的证明材料真实、合法、有效。</w:t>
      </w:r>
    </w:p>
    <w:p w14:paraId="38A21DAD">
      <w:pPr>
        <w:spacing w:line="500" w:lineRule="exact"/>
        <w:ind w:firstLine="480" w:firstLineChars="200"/>
        <w:rPr>
          <w:rFonts w:ascii="仿宋" w:hAnsi="仿宋" w:eastAsia="仿宋"/>
        </w:rPr>
      </w:pPr>
      <w:r>
        <w:rPr>
          <w:rFonts w:hint="eastAsia" w:ascii="仿宋" w:hAnsi="仿宋" w:eastAsia="仿宋"/>
        </w:rPr>
        <w:t>4．我方理解最低价不是成交的唯一条件，并尊重评标委员会的评审结果。</w:t>
      </w:r>
    </w:p>
    <w:p w14:paraId="287307A9">
      <w:pPr>
        <w:spacing w:line="500" w:lineRule="exact"/>
        <w:ind w:firstLine="480" w:firstLineChars="200"/>
        <w:rPr>
          <w:rFonts w:ascii="仿宋" w:hAnsi="仿宋" w:eastAsia="仿宋"/>
        </w:rPr>
      </w:pPr>
      <w:r>
        <w:rPr>
          <w:rFonts w:hint="eastAsia" w:ascii="仿宋" w:hAnsi="仿宋" w:eastAsia="仿宋"/>
        </w:rPr>
        <w:t>5．我方投标文件在开启之日起</w:t>
      </w:r>
      <w:r>
        <w:rPr>
          <w:rFonts w:hint="eastAsia" w:ascii="仿宋" w:hAnsi="仿宋" w:eastAsia="仿宋"/>
          <w:u w:val="single"/>
        </w:rPr>
        <w:t>___</w:t>
      </w:r>
      <w:r>
        <w:rPr>
          <w:rFonts w:hint="eastAsia" w:ascii="仿宋" w:hAnsi="仿宋" w:eastAsia="仿宋"/>
        </w:rPr>
        <w:t>个日历日（应不少于90个日历日）内有效。</w:t>
      </w:r>
    </w:p>
    <w:p w14:paraId="7C242AFB">
      <w:pPr>
        <w:spacing w:line="500" w:lineRule="exact"/>
        <w:ind w:firstLine="480" w:firstLineChars="200"/>
        <w:rPr>
          <w:rFonts w:ascii="仿宋" w:hAnsi="仿宋" w:eastAsia="仿宋"/>
        </w:rPr>
      </w:pPr>
      <w:r>
        <w:rPr>
          <w:rFonts w:hint="eastAsia" w:ascii="仿宋" w:hAnsi="仿宋" w:eastAsia="仿宋"/>
        </w:rPr>
        <w:t>6．若我方成交，我方承诺：（1）将投标文件有效期延长至合同执行完毕；（2）收到成交通知书后提交纸质投标文件一正两副；（3）遵照招标文件中的要求，完成本项目的合同责任和义务。</w:t>
      </w:r>
    </w:p>
    <w:p w14:paraId="3027E496">
      <w:pPr>
        <w:spacing w:line="500" w:lineRule="exact"/>
        <w:ind w:firstLine="480" w:firstLineChars="200"/>
        <w:rPr>
          <w:rFonts w:ascii="仿宋" w:hAnsi="仿宋" w:eastAsia="仿宋"/>
        </w:rPr>
      </w:pPr>
      <w:r>
        <w:rPr>
          <w:rFonts w:hint="eastAsia" w:ascii="仿宋" w:hAnsi="仿宋" w:eastAsia="仿宋"/>
        </w:rPr>
        <w:t>7．所有关于此次招标活动的函电，请按下列方式联系：</w:t>
      </w:r>
    </w:p>
    <w:p w14:paraId="35CA5BE5">
      <w:pPr>
        <w:spacing w:line="500" w:lineRule="exact"/>
        <w:ind w:firstLine="480" w:firstLineChars="200"/>
        <w:rPr>
          <w:rFonts w:ascii="仿宋" w:hAnsi="仿宋" w:eastAsia="仿宋"/>
        </w:rPr>
      </w:pPr>
      <w:r>
        <w:rPr>
          <w:rFonts w:ascii="仿宋" w:hAnsi="仿宋" w:eastAsia="仿宋"/>
        </w:rPr>
        <w:t>供应商：（供应商全称并加盖公章）</w:t>
      </w:r>
    </w:p>
    <w:p w14:paraId="3B7E5A84">
      <w:pPr>
        <w:spacing w:line="500" w:lineRule="exact"/>
        <w:ind w:firstLine="480" w:firstLineChars="200"/>
        <w:rPr>
          <w:rFonts w:ascii="仿宋" w:hAnsi="仿宋" w:eastAsia="仿宋"/>
        </w:rPr>
      </w:pPr>
      <w:r>
        <w:rPr>
          <w:rFonts w:ascii="仿宋" w:hAnsi="仿宋" w:eastAsia="仿宋"/>
        </w:rPr>
        <w:t>法定代表人（主要负责人）或委托代理人：（签字或盖章）</w:t>
      </w:r>
    </w:p>
    <w:p w14:paraId="4009CF52">
      <w:pPr>
        <w:spacing w:line="500" w:lineRule="exact"/>
        <w:ind w:firstLine="480" w:firstLineChars="200"/>
        <w:rPr>
          <w:rFonts w:ascii="仿宋" w:hAnsi="仿宋" w:eastAsia="仿宋"/>
        </w:rPr>
      </w:pPr>
      <w:r>
        <w:rPr>
          <w:rFonts w:hint="eastAsia" w:ascii="仿宋" w:hAnsi="仿宋" w:eastAsia="仿宋"/>
        </w:rPr>
        <w:t>联系</w:t>
      </w:r>
      <w:r>
        <w:rPr>
          <w:rFonts w:ascii="仿宋" w:hAnsi="仿宋" w:eastAsia="仿宋"/>
        </w:rPr>
        <w:t>电话：</w:t>
      </w:r>
    </w:p>
    <w:p w14:paraId="4DABEC2A">
      <w:pPr>
        <w:spacing w:line="500" w:lineRule="exact"/>
        <w:ind w:firstLine="480" w:firstLineChars="200"/>
        <w:rPr>
          <w:rFonts w:ascii="仿宋" w:hAnsi="仿宋" w:eastAsia="仿宋"/>
        </w:rPr>
      </w:pPr>
      <w:r>
        <w:rPr>
          <w:rFonts w:ascii="仿宋" w:hAnsi="仿宋" w:eastAsia="仿宋"/>
        </w:rPr>
        <w:t>通讯地址：</w:t>
      </w:r>
    </w:p>
    <w:p w14:paraId="73A907A2">
      <w:pPr>
        <w:spacing w:line="500" w:lineRule="exact"/>
        <w:ind w:firstLine="480" w:firstLineChars="200"/>
        <w:rPr>
          <w:rFonts w:ascii="仿宋" w:hAnsi="仿宋" w:eastAsia="仿宋"/>
        </w:rPr>
      </w:pPr>
      <w:r>
        <w:rPr>
          <w:rFonts w:ascii="仿宋" w:hAnsi="仿宋" w:eastAsia="仿宋"/>
        </w:rPr>
        <w:t>邮编：</w:t>
      </w:r>
    </w:p>
    <w:p w14:paraId="5CCAF605">
      <w:pPr>
        <w:spacing w:line="500" w:lineRule="exact"/>
        <w:ind w:firstLine="480" w:firstLineChars="200"/>
        <w:rPr>
          <w:rFonts w:ascii="仿宋" w:hAnsi="仿宋" w:eastAsia="仿宋"/>
        </w:rPr>
      </w:pPr>
      <w:r>
        <w:rPr>
          <w:rFonts w:ascii="仿宋" w:hAnsi="仿宋" w:eastAsia="仿宋"/>
        </w:rPr>
        <w:t>电子邮箱：</w:t>
      </w:r>
    </w:p>
    <w:p w14:paraId="15CD8537">
      <w:pPr>
        <w:spacing w:line="500" w:lineRule="exact"/>
        <w:ind w:firstLine="480" w:firstLineChars="200"/>
        <w:rPr>
          <w:rFonts w:ascii="仿宋" w:hAnsi="仿宋" w:eastAsia="仿宋"/>
        </w:rPr>
      </w:pPr>
      <w:r>
        <w:rPr>
          <w:rFonts w:ascii="仿宋" w:hAnsi="仿宋" w:eastAsia="仿宋"/>
        </w:rPr>
        <w:t>日期：年月日</w:t>
      </w:r>
    </w:p>
    <w:p w14:paraId="7904D2A9">
      <w:pPr>
        <w:spacing w:line="500" w:lineRule="exact"/>
        <w:rPr>
          <w:rFonts w:ascii="仿宋" w:hAnsi="仿宋" w:eastAsia="仿宋"/>
        </w:rPr>
      </w:pPr>
      <w:r>
        <w:rPr>
          <w:rFonts w:ascii="仿宋" w:hAnsi="仿宋" w:eastAsia="仿宋"/>
        </w:rPr>
        <w:br w:type="page"/>
      </w:r>
    </w:p>
    <w:p w14:paraId="3916241C">
      <w:pPr>
        <w:pStyle w:val="4"/>
        <w:spacing w:afterLines="50"/>
      </w:pPr>
      <w:r>
        <w:t>第二部分开标一览表</w:t>
      </w: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3019"/>
        <w:gridCol w:w="3359"/>
      </w:tblGrid>
      <w:tr w14:paraId="48D575A1">
        <w:tblPrEx>
          <w:tblCellMar>
            <w:top w:w="0" w:type="dxa"/>
            <w:left w:w="108" w:type="dxa"/>
            <w:bottom w:w="0" w:type="dxa"/>
            <w:right w:w="108" w:type="dxa"/>
          </w:tblCellMar>
        </w:tblPrEx>
        <w:trPr>
          <w:trHeight w:val="20" w:hRule="atLeast"/>
          <w:jc w:val="center"/>
        </w:trPr>
        <w:tc>
          <w:tcPr>
            <w:tcW w:w="2655" w:type="dxa"/>
            <w:vMerge w:val="restart"/>
            <w:tcBorders>
              <w:top w:val="single" w:color="auto" w:sz="12" w:space="0"/>
              <w:left w:val="single" w:color="auto" w:sz="12" w:space="0"/>
              <w:tl2br w:val="single" w:color="auto" w:sz="4" w:space="0"/>
            </w:tcBorders>
            <w:shd w:val="clear" w:color="auto" w:fill="F1F1F1" w:themeFill="background1" w:themeFillShade="F2"/>
            <w:vAlign w:val="center"/>
          </w:tcPr>
          <w:p w14:paraId="6D3AFCC1">
            <w:pPr>
              <w:spacing w:line="400" w:lineRule="exact"/>
              <w:jc w:val="center"/>
              <w:rPr>
                <w:rFonts w:ascii="仿宋" w:hAnsi="仿宋" w:eastAsia="仿宋"/>
              </w:rPr>
            </w:pPr>
            <w:r>
              <w:rPr>
                <w:rFonts w:ascii="仿宋" w:hAnsi="仿宋" w:eastAsia="仿宋"/>
              </w:rPr>
              <w:t>报价内容</w:t>
            </w:r>
          </w:p>
          <w:p w14:paraId="7CE9E320">
            <w:pPr>
              <w:spacing w:line="400" w:lineRule="exact"/>
              <w:rPr>
                <w:rFonts w:ascii="仿宋" w:hAnsi="仿宋" w:eastAsia="仿宋"/>
              </w:rPr>
            </w:pPr>
            <w:r>
              <w:rPr>
                <w:rFonts w:ascii="仿宋" w:hAnsi="仿宋" w:eastAsia="仿宋"/>
              </w:rPr>
              <w:t>项目名称</w:t>
            </w:r>
          </w:p>
        </w:tc>
        <w:tc>
          <w:tcPr>
            <w:tcW w:w="3019" w:type="dxa"/>
            <w:tcBorders>
              <w:top w:val="single" w:color="auto" w:sz="12" w:space="0"/>
            </w:tcBorders>
            <w:shd w:val="clear" w:color="auto" w:fill="D0CECE" w:themeFill="background2" w:themeFillShade="E6"/>
            <w:vAlign w:val="center"/>
          </w:tcPr>
          <w:p w14:paraId="32CC0249">
            <w:pPr>
              <w:spacing w:line="400" w:lineRule="exact"/>
              <w:jc w:val="center"/>
              <w:rPr>
                <w:rFonts w:ascii="仿宋" w:hAnsi="仿宋" w:eastAsia="仿宋"/>
              </w:rPr>
            </w:pPr>
            <w:r>
              <w:rPr>
                <w:rFonts w:hint="eastAsia" w:ascii="仿宋" w:hAnsi="仿宋" w:eastAsia="仿宋"/>
              </w:rPr>
              <w:t>A栏</w:t>
            </w:r>
          </w:p>
        </w:tc>
        <w:tc>
          <w:tcPr>
            <w:tcW w:w="3359" w:type="dxa"/>
            <w:tcBorders>
              <w:top w:val="single" w:color="auto" w:sz="12" w:space="0"/>
              <w:right w:val="single" w:color="auto" w:sz="12" w:space="0"/>
            </w:tcBorders>
            <w:shd w:val="clear" w:color="auto" w:fill="D0CECE" w:themeFill="background2" w:themeFillShade="E6"/>
            <w:vAlign w:val="center"/>
          </w:tcPr>
          <w:p w14:paraId="06188328">
            <w:pPr>
              <w:spacing w:line="400" w:lineRule="exact"/>
              <w:jc w:val="center"/>
              <w:rPr>
                <w:rFonts w:ascii="仿宋" w:hAnsi="仿宋" w:eastAsia="仿宋"/>
              </w:rPr>
            </w:pPr>
            <w:r>
              <w:rPr>
                <w:rFonts w:hint="eastAsia" w:ascii="仿宋" w:hAnsi="仿宋" w:eastAsia="仿宋"/>
              </w:rPr>
              <w:t>B栏</w:t>
            </w:r>
          </w:p>
        </w:tc>
      </w:tr>
      <w:tr w14:paraId="1A0F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55" w:type="dxa"/>
            <w:vMerge w:val="continue"/>
            <w:tcBorders>
              <w:left w:val="single" w:color="auto" w:sz="12" w:space="0"/>
              <w:tl2br w:val="single" w:color="auto" w:sz="4" w:space="0"/>
            </w:tcBorders>
            <w:shd w:val="clear" w:color="auto" w:fill="F1F1F1" w:themeFill="background1" w:themeFillShade="F2"/>
            <w:vAlign w:val="center"/>
          </w:tcPr>
          <w:p w14:paraId="4BCD1072">
            <w:pPr>
              <w:spacing w:line="400" w:lineRule="exact"/>
              <w:jc w:val="center"/>
              <w:rPr>
                <w:rFonts w:ascii="仿宋" w:hAnsi="仿宋" w:eastAsia="仿宋"/>
              </w:rPr>
            </w:pPr>
          </w:p>
        </w:tc>
        <w:tc>
          <w:tcPr>
            <w:tcW w:w="3019" w:type="dxa"/>
            <w:shd w:val="clear" w:color="auto" w:fill="ECECEC" w:themeFill="accent3" w:themeFillTint="33"/>
            <w:vAlign w:val="center"/>
          </w:tcPr>
          <w:p w14:paraId="3A1CCE7C">
            <w:pPr>
              <w:spacing w:line="400" w:lineRule="exact"/>
              <w:jc w:val="center"/>
              <w:rPr>
                <w:rFonts w:ascii="仿宋" w:hAnsi="仿宋" w:eastAsia="仿宋"/>
              </w:rPr>
            </w:pPr>
            <w:r>
              <w:rPr>
                <w:rFonts w:hint="eastAsia" w:ascii="仿宋" w:hAnsi="仿宋" w:eastAsia="仿宋"/>
              </w:rPr>
              <w:t>单价合计（元）</w:t>
            </w:r>
          </w:p>
        </w:tc>
        <w:tc>
          <w:tcPr>
            <w:tcW w:w="3359" w:type="dxa"/>
            <w:tcBorders>
              <w:right w:val="single" w:color="auto" w:sz="12" w:space="0"/>
            </w:tcBorders>
            <w:shd w:val="clear" w:color="auto" w:fill="ECECEC" w:themeFill="accent3" w:themeFillTint="33"/>
            <w:vAlign w:val="center"/>
          </w:tcPr>
          <w:p w14:paraId="40BDF033">
            <w:pPr>
              <w:spacing w:line="400" w:lineRule="exact"/>
              <w:jc w:val="center"/>
              <w:rPr>
                <w:rFonts w:ascii="仿宋" w:hAnsi="仿宋" w:eastAsia="仿宋"/>
              </w:rPr>
            </w:pPr>
            <w:r>
              <w:rPr>
                <w:rFonts w:ascii="仿宋" w:hAnsi="仿宋" w:eastAsia="仿宋"/>
              </w:rPr>
              <w:t>服务期</w:t>
            </w:r>
            <w:r>
              <w:rPr>
                <w:rFonts w:hint="eastAsia" w:ascii="仿宋" w:hAnsi="仿宋" w:eastAsia="仿宋"/>
              </w:rPr>
              <w:t>（年）</w:t>
            </w:r>
          </w:p>
        </w:tc>
      </w:tr>
      <w:tr w14:paraId="2633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55" w:type="dxa"/>
            <w:tcBorders>
              <w:left w:val="single" w:color="auto" w:sz="12" w:space="0"/>
            </w:tcBorders>
            <w:shd w:val="clear" w:color="auto" w:fill="F1F1F1" w:themeFill="background1" w:themeFillShade="F2"/>
            <w:vAlign w:val="center"/>
          </w:tcPr>
          <w:p w14:paraId="659307DA">
            <w:pPr>
              <w:spacing w:line="400" w:lineRule="exact"/>
              <w:jc w:val="center"/>
              <w:rPr>
                <w:rFonts w:ascii="仿宋" w:hAnsi="仿宋" w:eastAsia="仿宋"/>
                <w:highlight w:val="yellow"/>
              </w:rPr>
            </w:pPr>
            <w:r>
              <w:rPr>
                <w:rFonts w:hint="eastAsia" w:ascii="仿宋" w:hAnsi="仿宋" w:eastAsia="仿宋"/>
              </w:rPr>
              <w:t>西安市儿童医院经开院区后勤社会化综合保障项目</w:t>
            </w:r>
          </w:p>
        </w:tc>
        <w:tc>
          <w:tcPr>
            <w:tcW w:w="3019" w:type="dxa"/>
            <w:vAlign w:val="center"/>
          </w:tcPr>
          <w:p w14:paraId="7B8066F4">
            <w:pPr>
              <w:spacing w:line="400" w:lineRule="exact"/>
              <w:jc w:val="center"/>
              <w:rPr>
                <w:rFonts w:ascii="仿宋" w:hAnsi="仿宋" w:eastAsia="仿宋"/>
              </w:rPr>
            </w:pPr>
          </w:p>
        </w:tc>
        <w:tc>
          <w:tcPr>
            <w:tcW w:w="3359" w:type="dxa"/>
            <w:tcBorders>
              <w:right w:val="single" w:color="auto" w:sz="12" w:space="0"/>
            </w:tcBorders>
            <w:vAlign w:val="center"/>
          </w:tcPr>
          <w:p w14:paraId="4A2F7284">
            <w:pPr>
              <w:spacing w:line="400" w:lineRule="exact"/>
              <w:jc w:val="center"/>
              <w:rPr>
                <w:rFonts w:ascii="仿宋" w:hAnsi="仿宋" w:eastAsia="仿宋"/>
              </w:rPr>
            </w:pPr>
          </w:p>
        </w:tc>
      </w:tr>
      <w:tr w14:paraId="62E0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55" w:type="dxa"/>
            <w:tcBorders>
              <w:left w:val="single" w:color="auto" w:sz="12" w:space="0"/>
              <w:bottom w:val="single" w:color="auto" w:sz="12" w:space="0"/>
            </w:tcBorders>
            <w:shd w:val="clear" w:color="auto" w:fill="F1F1F1" w:themeFill="background1" w:themeFillShade="F2"/>
            <w:vAlign w:val="center"/>
          </w:tcPr>
          <w:p w14:paraId="60867B6A">
            <w:pPr>
              <w:spacing w:line="400" w:lineRule="exact"/>
              <w:jc w:val="center"/>
              <w:rPr>
                <w:rFonts w:ascii="仿宋" w:hAnsi="仿宋" w:eastAsia="仿宋"/>
              </w:rPr>
            </w:pPr>
            <w:r>
              <w:rPr>
                <w:rFonts w:hint="eastAsia" w:ascii="仿宋" w:hAnsi="仿宋" w:eastAsia="仿宋"/>
              </w:rPr>
              <w:t>单价</w:t>
            </w:r>
            <w:r>
              <w:rPr>
                <w:rFonts w:ascii="仿宋" w:hAnsi="仿宋" w:eastAsia="仿宋"/>
              </w:rPr>
              <w:t>合计（大写）</w:t>
            </w:r>
          </w:p>
        </w:tc>
        <w:tc>
          <w:tcPr>
            <w:tcW w:w="6378" w:type="dxa"/>
            <w:gridSpan w:val="2"/>
            <w:tcBorders>
              <w:bottom w:val="single" w:color="auto" w:sz="12" w:space="0"/>
              <w:right w:val="single" w:color="auto" w:sz="12" w:space="0"/>
            </w:tcBorders>
            <w:vAlign w:val="center"/>
          </w:tcPr>
          <w:p w14:paraId="4A393EE0">
            <w:pPr>
              <w:spacing w:line="400" w:lineRule="exact"/>
              <w:jc w:val="center"/>
              <w:rPr>
                <w:rFonts w:ascii="仿宋" w:hAnsi="仿宋" w:eastAsia="仿宋"/>
              </w:rPr>
            </w:pPr>
          </w:p>
          <w:p w14:paraId="71CF7657">
            <w:pPr>
              <w:pStyle w:val="2"/>
              <w:rPr>
                <w:lang w:val="en-US" w:bidi="ar-SA"/>
              </w:rPr>
            </w:pPr>
          </w:p>
        </w:tc>
      </w:tr>
    </w:tbl>
    <w:p w14:paraId="0395ABCA">
      <w:pPr>
        <w:spacing w:line="560" w:lineRule="exact"/>
        <w:ind w:firstLine="2762" w:firstLineChars="1151"/>
        <w:jc w:val="center"/>
        <w:rPr>
          <w:rFonts w:ascii="仿宋" w:hAnsi="仿宋" w:eastAsia="仿宋"/>
        </w:rPr>
      </w:pPr>
      <w:r>
        <w:rPr>
          <w:rFonts w:ascii="仿宋" w:hAnsi="仿宋" w:eastAsia="仿宋"/>
        </w:rPr>
        <w:t>供应商：（供应商全称并加盖公章）</w:t>
      </w:r>
    </w:p>
    <w:p w14:paraId="1B7CACFC">
      <w:pPr>
        <w:spacing w:line="560" w:lineRule="exact"/>
        <w:ind w:firstLine="2762" w:firstLineChars="1151"/>
        <w:jc w:val="center"/>
        <w:rPr>
          <w:rFonts w:ascii="仿宋" w:hAnsi="仿宋" w:eastAsia="仿宋"/>
        </w:rPr>
      </w:pPr>
      <w:r>
        <w:rPr>
          <w:rFonts w:hint="eastAsia" w:ascii="仿宋" w:hAnsi="仿宋" w:eastAsia="仿宋"/>
        </w:rPr>
        <w:t>法定代表人或法定代表人授权委托人：（签字或盖章）</w:t>
      </w:r>
    </w:p>
    <w:p w14:paraId="0CB10B89">
      <w:pPr>
        <w:spacing w:line="560" w:lineRule="exact"/>
        <w:ind w:firstLine="2762" w:firstLineChars="1151"/>
        <w:jc w:val="center"/>
        <w:rPr>
          <w:rFonts w:ascii="仿宋" w:hAnsi="仿宋" w:eastAsia="仿宋"/>
        </w:rPr>
      </w:pPr>
      <w:r>
        <w:rPr>
          <w:rFonts w:hint="eastAsia" w:ascii="仿宋" w:hAnsi="仿宋" w:eastAsia="仿宋"/>
        </w:rPr>
        <w:t xml:space="preserve">              日期：</w:t>
      </w:r>
    </w:p>
    <w:p w14:paraId="41295E58">
      <w:pPr>
        <w:spacing w:line="560" w:lineRule="exact"/>
        <w:ind w:firstLine="480" w:firstLineChars="200"/>
        <w:jc w:val="both"/>
        <w:rPr>
          <w:rFonts w:ascii="仿宋" w:hAnsi="仿宋" w:eastAsia="仿宋"/>
        </w:rPr>
      </w:pPr>
    </w:p>
    <w:p w14:paraId="7FC132C1">
      <w:pPr>
        <w:pStyle w:val="4"/>
        <w:spacing w:afterLines="50" w:line="240" w:lineRule="atLeast"/>
        <w:ind w:firstLine="420"/>
        <w:rPr>
          <w:rFonts w:ascii="仿宋" w:hAnsi="仿宋" w:eastAsia="仿宋"/>
          <w:sz w:val="21"/>
          <w:szCs w:val="21"/>
        </w:rPr>
      </w:pPr>
      <w:r>
        <w:rPr>
          <w:rFonts w:ascii="仿宋" w:hAnsi="仿宋" w:eastAsia="仿宋"/>
          <w:sz w:val="21"/>
          <w:szCs w:val="21"/>
        </w:rPr>
        <w:t>注：</w:t>
      </w:r>
    </w:p>
    <w:p w14:paraId="2E697D70">
      <w:pPr>
        <w:spacing w:line="240" w:lineRule="atLeast"/>
        <w:ind w:firstLine="420" w:firstLineChars="200"/>
        <w:rPr>
          <w:rFonts w:ascii="仿宋" w:hAnsi="仿宋" w:eastAsia="仿宋"/>
          <w:sz w:val="21"/>
          <w:szCs w:val="21"/>
        </w:rPr>
      </w:pPr>
      <w:r>
        <w:rPr>
          <w:rFonts w:hint="eastAsia" w:ascii="仿宋" w:hAnsi="仿宋" w:eastAsia="仿宋"/>
          <w:sz w:val="21"/>
          <w:szCs w:val="21"/>
        </w:rPr>
        <w:t>一、本项目服务期为 1 年。</w:t>
      </w:r>
    </w:p>
    <w:p w14:paraId="112E8AB5">
      <w:pPr>
        <w:spacing w:line="240" w:lineRule="atLeast"/>
        <w:ind w:firstLine="420" w:firstLineChars="200"/>
        <w:rPr>
          <w:rFonts w:ascii="仿宋" w:hAnsi="仿宋" w:eastAsia="仿宋"/>
          <w:sz w:val="21"/>
          <w:szCs w:val="21"/>
        </w:rPr>
      </w:pPr>
      <w:r>
        <w:rPr>
          <w:rFonts w:hint="eastAsia" w:ascii="仿宋" w:hAnsi="仿宋" w:eastAsia="仿宋"/>
          <w:sz w:val="21"/>
          <w:szCs w:val="21"/>
        </w:rPr>
        <w:t>二、合计按单价合计。</w:t>
      </w:r>
    </w:p>
    <w:p w14:paraId="403F0612">
      <w:pPr>
        <w:spacing w:line="240" w:lineRule="atLeast"/>
        <w:ind w:firstLine="420" w:firstLineChars="200"/>
        <w:rPr>
          <w:rFonts w:ascii="仿宋" w:hAnsi="仿宋" w:eastAsia="仿宋"/>
          <w:sz w:val="21"/>
          <w:szCs w:val="21"/>
        </w:rPr>
      </w:pPr>
      <w:r>
        <w:rPr>
          <w:rFonts w:hint="eastAsia" w:ascii="仿宋" w:hAnsi="仿宋" w:eastAsia="仿宋"/>
          <w:sz w:val="21"/>
          <w:szCs w:val="21"/>
        </w:rPr>
        <w:t>三、 出现下列情形的按无效投标处理</w:t>
      </w:r>
    </w:p>
    <w:p w14:paraId="0EB2BFC3">
      <w:pPr>
        <w:spacing w:line="240" w:lineRule="atLeast"/>
        <w:ind w:firstLine="420" w:firstLineChars="200"/>
        <w:rPr>
          <w:rFonts w:ascii="仿宋" w:hAnsi="仿宋" w:eastAsia="仿宋"/>
          <w:sz w:val="21"/>
          <w:szCs w:val="21"/>
        </w:rPr>
      </w:pPr>
      <w:r>
        <w:rPr>
          <w:rFonts w:hint="eastAsia" w:ascii="仿宋" w:hAnsi="仿宋" w:eastAsia="仿宋"/>
          <w:sz w:val="21"/>
          <w:szCs w:val="21"/>
        </w:rPr>
        <w:t>1．A栏未按阿拉伯小写金额样式填写；B栏未填写服务期。</w:t>
      </w:r>
    </w:p>
    <w:p w14:paraId="56C759EE">
      <w:pPr>
        <w:spacing w:line="240" w:lineRule="atLeast"/>
        <w:ind w:firstLine="420" w:firstLineChars="200"/>
        <w:rPr>
          <w:rFonts w:ascii="仿宋" w:hAnsi="仿宋" w:eastAsia="仿宋"/>
          <w:sz w:val="21"/>
          <w:szCs w:val="21"/>
        </w:rPr>
      </w:pPr>
      <w:r>
        <w:rPr>
          <w:rFonts w:hint="eastAsia" w:ascii="仿宋" w:hAnsi="仿宋" w:eastAsia="仿宋"/>
          <w:sz w:val="21"/>
          <w:szCs w:val="21"/>
        </w:rPr>
        <w:t>2．“合计（ 大写）”栏未按银行大写金额样式进行填写。样式参考：壹、贰、叁、肆、伍、陆、柒、捌、玖、拾、 佰、仟、万、亿、元（圆）、角、分、零、整（正）。</w:t>
      </w:r>
    </w:p>
    <w:p w14:paraId="00DA83A6">
      <w:pPr>
        <w:spacing w:line="240" w:lineRule="atLeast"/>
        <w:ind w:firstLine="420" w:firstLineChars="200"/>
        <w:rPr>
          <w:rFonts w:ascii="仿宋" w:hAnsi="仿宋" w:eastAsia="仿宋"/>
          <w:sz w:val="21"/>
          <w:szCs w:val="21"/>
        </w:rPr>
      </w:pPr>
      <w:r>
        <w:rPr>
          <w:rFonts w:hint="eastAsia" w:ascii="仿宋" w:hAnsi="仿宋" w:eastAsia="仿宋"/>
          <w:sz w:val="21"/>
          <w:szCs w:val="21"/>
        </w:rPr>
        <w:t>3．“合计（大写）”金额与 A 栏 “合计”不一致的。</w:t>
      </w:r>
    </w:p>
    <w:p w14:paraId="7F4318AD">
      <w:pPr>
        <w:spacing w:line="240" w:lineRule="atLeast"/>
        <w:ind w:firstLine="420" w:firstLineChars="200"/>
        <w:rPr>
          <w:rFonts w:ascii="仿宋" w:hAnsi="仿宋" w:eastAsia="仿宋"/>
          <w:sz w:val="21"/>
          <w:szCs w:val="21"/>
        </w:rPr>
      </w:pPr>
      <w:r>
        <w:rPr>
          <w:rFonts w:hint="eastAsia" w:ascii="仿宋" w:hAnsi="仿宋" w:eastAsia="仿宋"/>
          <w:sz w:val="21"/>
          <w:szCs w:val="21"/>
        </w:rPr>
        <w:t>4.单价报价超过单价最高限价的。</w:t>
      </w:r>
    </w:p>
    <w:p w14:paraId="31992151">
      <w:pPr>
        <w:rPr>
          <w:rFonts w:ascii="仿宋" w:hAnsi="仿宋" w:eastAsia="仿宋"/>
        </w:rPr>
      </w:pPr>
      <w:r>
        <w:rPr>
          <w:rFonts w:hint="eastAsia" w:ascii="仿宋" w:hAnsi="仿宋" w:eastAsia="仿宋"/>
        </w:rPr>
        <w:br w:type="page"/>
      </w:r>
    </w:p>
    <w:p w14:paraId="44BF074F">
      <w:pPr>
        <w:spacing w:before="150" w:line="226" w:lineRule="auto"/>
        <w:ind w:left="2218"/>
        <w:outlineLvl w:val="2"/>
        <w:rPr>
          <w:rFonts w:ascii="微软雅黑" w:hAnsi="微软雅黑" w:eastAsia="微软雅黑" w:cs="微软雅黑"/>
          <w:sz w:val="35"/>
          <w:szCs w:val="35"/>
        </w:rPr>
      </w:pPr>
      <w:r>
        <w:rPr>
          <w:rFonts w:ascii="微软雅黑" w:hAnsi="微软雅黑" w:eastAsia="微软雅黑" w:cs="微软雅黑"/>
          <w:spacing w:val="8"/>
          <w:sz w:val="35"/>
          <w:szCs w:val="35"/>
        </w:rPr>
        <w:t>分项报价表（服务类适用）</w:t>
      </w:r>
    </w:p>
    <w:p w14:paraId="1A70094C">
      <w:pPr>
        <w:spacing w:before="93" w:line="221" w:lineRule="auto"/>
        <w:ind w:left="7196"/>
        <w:rPr>
          <w:rFonts w:ascii="仿宋" w:hAnsi="仿宋" w:eastAsia="仿宋" w:cs="仿宋"/>
          <w:sz w:val="31"/>
          <w:szCs w:val="31"/>
        </w:rPr>
      </w:pPr>
      <w:r>
        <w:rPr>
          <w:rFonts w:ascii="仿宋" w:hAnsi="仿宋" w:eastAsia="仿宋" w:cs="仿宋"/>
          <w:spacing w:val="8"/>
          <w:sz w:val="31"/>
          <w:szCs w:val="31"/>
        </w:rPr>
        <w:t>单位：元</w:t>
      </w:r>
    </w:p>
    <w:p w14:paraId="4297B9BD">
      <w:pPr>
        <w:spacing w:line="139" w:lineRule="auto"/>
        <w:rPr>
          <w:rFonts w:ascii="Arial"/>
          <w:sz w:val="2"/>
        </w:rPr>
      </w:pPr>
    </w:p>
    <w:tbl>
      <w:tblPr>
        <w:tblStyle w:val="114"/>
        <w:tblW w:w="88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175"/>
        <w:gridCol w:w="4443"/>
        <w:gridCol w:w="2584"/>
      </w:tblGrid>
      <w:tr w14:paraId="02C7C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871" w:type="dxa"/>
            <w:gridSpan w:val="4"/>
            <w:tcBorders>
              <w:top w:val="single" w:color="000000" w:sz="10" w:space="0"/>
              <w:left w:val="single" w:color="000000" w:sz="10" w:space="0"/>
              <w:right w:val="single" w:color="000000" w:sz="10" w:space="0"/>
            </w:tcBorders>
            <w:shd w:val="clear" w:color="auto" w:fill="F1F1F1"/>
          </w:tcPr>
          <w:p w14:paraId="4B5E4F59">
            <w:pPr>
              <w:pStyle w:val="113"/>
              <w:spacing w:before="168" w:line="219" w:lineRule="auto"/>
              <w:ind w:left="3892"/>
              <w:rPr>
                <w:sz w:val="28"/>
                <w:szCs w:val="28"/>
              </w:rPr>
            </w:pPr>
            <w:r>
              <w:rPr>
                <w:spacing w:val="-8"/>
                <w:sz w:val="28"/>
                <w:szCs w:val="28"/>
              </w:rPr>
              <w:t>费用明细</w:t>
            </w:r>
          </w:p>
        </w:tc>
      </w:tr>
      <w:tr w14:paraId="3C08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69" w:type="dxa"/>
            <w:tcBorders>
              <w:left w:val="single" w:color="000000" w:sz="10" w:space="0"/>
            </w:tcBorders>
          </w:tcPr>
          <w:p w14:paraId="07F64C7B">
            <w:pPr>
              <w:pStyle w:val="113"/>
              <w:spacing w:before="162" w:line="218" w:lineRule="auto"/>
              <w:ind w:left="46"/>
              <w:rPr>
                <w:sz w:val="28"/>
                <w:szCs w:val="28"/>
              </w:rPr>
            </w:pPr>
            <w:r>
              <w:rPr>
                <w:spacing w:val="-4"/>
                <w:sz w:val="28"/>
                <w:szCs w:val="28"/>
              </w:rPr>
              <w:t>序号</w:t>
            </w:r>
          </w:p>
        </w:tc>
        <w:tc>
          <w:tcPr>
            <w:tcW w:w="1175" w:type="dxa"/>
          </w:tcPr>
          <w:p w14:paraId="27CB2A79">
            <w:pPr>
              <w:pStyle w:val="113"/>
              <w:spacing w:before="163" w:line="216" w:lineRule="auto"/>
              <w:ind w:left="46"/>
              <w:rPr>
                <w:sz w:val="28"/>
                <w:szCs w:val="28"/>
              </w:rPr>
            </w:pPr>
            <w:r>
              <w:rPr>
                <w:rFonts w:hint="eastAsia"/>
                <w:spacing w:val="-8"/>
                <w:sz w:val="28"/>
                <w:szCs w:val="28"/>
                <w:lang w:eastAsia="zh-CN"/>
              </w:rPr>
              <w:t>服务项目</w:t>
            </w:r>
            <w:r>
              <w:rPr>
                <w:spacing w:val="-8"/>
                <w:sz w:val="28"/>
                <w:szCs w:val="28"/>
              </w:rPr>
              <w:t>名称</w:t>
            </w:r>
          </w:p>
        </w:tc>
        <w:tc>
          <w:tcPr>
            <w:tcW w:w="4443" w:type="dxa"/>
          </w:tcPr>
          <w:p w14:paraId="6A9FAD1B">
            <w:pPr>
              <w:pStyle w:val="113"/>
              <w:spacing w:before="161" w:line="219" w:lineRule="auto"/>
              <w:ind w:left="1686"/>
              <w:rPr>
                <w:sz w:val="28"/>
                <w:szCs w:val="28"/>
              </w:rPr>
            </w:pPr>
            <w:r>
              <w:rPr>
                <w:rFonts w:hint="eastAsia"/>
                <w:sz w:val="28"/>
                <w:szCs w:val="28"/>
              </w:rPr>
              <w:t>项目综合单价</w:t>
            </w:r>
          </w:p>
        </w:tc>
        <w:tc>
          <w:tcPr>
            <w:tcW w:w="2584" w:type="dxa"/>
            <w:tcBorders>
              <w:right w:val="single" w:color="000000" w:sz="10" w:space="0"/>
            </w:tcBorders>
          </w:tcPr>
          <w:p w14:paraId="6C7286CA">
            <w:pPr>
              <w:pStyle w:val="113"/>
              <w:spacing w:before="162" w:line="218" w:lineRule="auto"/>
              <w:ind w:left="201"/>
              <w:rPr>
                <w:sz w:val="28"/>
                <w:szCs w:val="28"/>
                <w:lang w:eastAsia="zh-CN"/>
              </w:rPr>
            </w:pPr>
            <w:r>
              <w:rPr>
                <w:rFonts w:hint="eastAsia"/>
                <w:sz w:val="28"/>
                <w:szCs w:val="28"/>
                <w:lang w:eastAsia="zh-CN"/>
              </w:rPr>
              <w:t>备注说明</w:t>
            </w:r>
          </w:p>
        </w:tc>
      </w:tr>
      <w:tr w14:paraId="7B984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69" w:type="dxa"/>
            <w:tcBorders>
              <w:left w:val="single" w:color="000000" w:sz="10" w:space="0"/>
            </w:tcBorders>
          </w:tcPr>
          <w:p w14:paraId="47B5154B">
            <w:pPr>
              <w:jc w:val="center"/>
              <w:rPr>
                <w:rFonts w:ascii="Arial"/>
                <w:sz w:val="21"/>
              </w:rPr>
            </w:pPr>
            <w:r>
              <w:rPr>
                <w:rFonts w:hint="eastAsia" w:ascii="Arial"/>
                <w:sz w:val="21"/>
              </w:rPr>
              <w:t>1</w:t>
            </w:r>
          </w:p>
        </w:tc>
        <w:tc>
          <w:tcPr>
            <w:tcW w:w="1175" w:type="dxa"/>
          </w:tcPr>
          <w:p w14:paraId="03F5DA87">
            <w:pPr>
              <w:rPr>
                <w:rFonts w:ascii="Arial"/>
                <w:sz w:val="21"/>
              </w:rPr>
            </w:pPr>
            <w:r>
              <w:rPr>
                <w:rFonts w:hint="eastAsia" w:ascii="仿宋" w:hAnsi="仿宋" w:eastAsia="仿宋" w:cs="仿宋"/>
              </w:rPr>
              <w:t>污水站运行维护</w:t>
            </w:r>
          </w:p>
        </w:tc>
        <w:tc>
          <w:tcPr>
            <w:tcW w:w="4443" w:type="dxa"/>
          </w:tcPr>
          <w:p w14:paraId="14121F0D">
            <w:pPr>
              <w:rPr>
                <w:rFonts w:ascii="Arial"/>
                <w:sz w:val="21"/>
              </w:rPr>
            </w:pPr>
          </w:p>
        </w:tc>
        <w:tc>
          <w:tcPr>
            <w:tcW w:w="2584" w:type="dxa"/>
            <w:tcBorders>
              <w:right w:val="single" w:color="000000" w:sz="10" w:space="0"/>
            </w:tcBorders>
          </w:tcPr>
          <w:p w14:paraId="51B10F1C">
            <w:pPr>
              <w:rPr>
                <w:rFonts w:ascii="Arial"/>
                <w:sz w:val="21"/>
              </w:rPr>
            </w:pPr>
          </w:p>
        </w:tc>
      </w:tr>
      <w:tr w14:paraId="1E036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69" w:type="dxa"/>
            <w:tcBorders>
              <w:left w:val="single" w:color="000000" w:sz="10" w:space="0"/>
            </w:tcBorders>
          </w:tcPr>
          <w:p w14:paraId="32C815CE">
            <w:pPr>
              <w:jc w:val="center"/>
              <w:rPr>
                <w:rFonts w:ascii="Arial"/>
                <w:sz w:val="21"/>
              </w:rPr>
            </w:pPr>
            <w:r>
              <w:rPr>
                <w:rFonts w:hint="eastAsia" w:ascii="Arial"/>
                <w:sz w:val="21"/>
              </w:rPr>
              <w:t>2</w:t>
            </w:r>
          </w:p>
        </w:tc>
        <w:tc>
          <w:tcPr>
            <w:tcW w:w="1175" w:type="dxa"/>
          </w:tcPr>
          <w:p w14:paraId="2F8F44DD">
            <w:pPr>
              <w:rPr>
                <w:rFonts w:ascii="仿宋" w:hAnsi="仿宋" w:eastAsia="仿宋" w:cs="仿宋"/>
              </w:rPr>
            </w:pPr>
            <w:r>
              <w:rPr>
                <w:rFonts w:hint="eastAsia" w:ascii="仿宋" w:hAnsi="仿宋" w:eastAsia="仿宋" w:cs="仿宋"/>
              </w:rPr>
              <w:t>基础设施设备维修保养</w:t>
            </w:r>
          </w:p>
        </w:tc>
        <w:tc>
          <w:tcPr>
            <w:tcW w:w="4443" w:type="dxa"/>
          </w:tcPr>
          <w:p w14:paraId="77670C70">
            <w:pPr>
              <w:rPr>
                <w:rFonts w:ascii="Arial"/>
                <w:sz w:val="21"/>
              </w:rPr>
            </w:pPr>
          </w:p>
        </w:tc>
        <w:tc>
          <w:tcPr>
            <w:tcW w:w="2584" w:type="dxa"/>
            <w:tcBorders>
              <w:right w:val="single" w:color="000000" w:sz="10" w:space="0"/>
            </w:tcBorders>
          </w:tcPr>
          <w:p w14:paraId="0FA18278">
            <w:pPr>
              <w:rPr>
                <w:rFonts w:ascii="Arial"/>
                <w:sz w:val="21"/>
              </w:rPr>
            </w:pPr>
          </w:p>
        </w:tc>
      </w:tr>
      <w:tr w14:paraId="0D853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69" w:type="dxa"/>
            <w:tcBorders>
              <w:left w:val="single" w:color="000000" w:sz="10" w:space="0"/>
            </w:tcBorders>
          </w:tcPr>
          <w:p w14:paraId="7188E6F6">
            <w:pPr>
              <w:jc w:val="center"/>
              <w:rPr>
                <w:rFonts w:ascii="Arial"/>
                <w:sz w:val="21"/>
              </w:rPr>
            </w:pPr>
            <w:r>
              <w:rPr>
                <w:rFonts w:hint="eastAsia" w:ascii="Arial"/>
                <w:sz w:val="21"/>
              </w:rPr>
              <w:t>3</w:t>
            </w:r>
          </w:p>
        </w:tc>
        <w:tc>
          <w:tcPr>
            <w:tcW w:w="1175" w:type="dxa"/>
          </w:tcPr>
          <w:p w14:paraId="6376799E">
            <w:pPr>
              <w:rPr>
                <w:rFonts w:ascii="仿宋" w:hAnsi="仿宋" w:eastAsia="仿宋" w:cs="仿宋"/>
              </w:rPr>
            </w:pPr>
            <w:r>
              <w:rPr>
                <w:rFonts w:hint="eastAsia" w:ascii="仿宋" w:hAnsi="仿宋" w:eastAsia="仿宋" w:cs="仿宋"/>
              </w:rPr>
              <w:t>高压配电运行服务</w:t>
            </w:r>
          </w:p>
          <w:p w14:paraId="253C9CD7">
            <w:pPr>
              <w:rPr>
                <w:rFonts w:ascii="仿宋" w:hAnsi="仿宋" w:eastAsia="仿宋" w:cs="仿宋"/>
              </w:rPr>
            </w:pPr>
          </w:p>
        </w:tc>
        <w:tc>
          <w:tcPr>
            <w:tcW w:w="4443" w:type="dxa"/>
          </w:tcPr>
          <w:p w14:paraId="42206F2C">
            <w:pPr>
              <w:rPr>
                <w:rFonts w:ascii="Arial"/>
                <w:sz w:val="21"/>
              </w:rPr>
            </w:pPr>
          </w:p>
        </w:tc>
        <w:tc>
          <w:tcPr>
            <w:tcW w:w="2584" w:type="dxa"/>
            <w:tcBorders>
              <w:right w:val="single" w:color="000000" w:sz="10" w:space="0"/>
            </w:tcBorders>
          </w:tcPr>
          <w:p w14:paraId="73DAA50F">
            <w:pPr>
              <w:rPr>
                <w:rFonts w:ascii="Arial"/>
                <w:sz w:val="21"/>
              </w:rPr>
            </w:pPr>
          </w:p>
        </w:tc>
      </w:tr>
      <w:tr w14:paraId="56972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69" w:type="dxa"/>
            <w:tcBorders>
              <w:left w:val="single" w:color="000000" w:sz="10" w:space="0"/>
            </w:tcBorders>
          </w:tcPr>
          <w:p w14:paraId="79F660AD">
            <w:pPr>
              <w:jc w:val="center"/>
              <w:rPr>
                <w:rFonts w:ascii="Arial"/>
                <w:sz w:val="21"/>
              </w:rPr>
            </w:pPr>
            <w:r>
              <w:rPr>
                <w:rFonts w:hint="eastAsia" w:ascii="Arial"/>
                <w:sz w:val="21"/>
              </w:rPr>
              <w:t>4</w:t>
            </w:r>
          </w:p>
        </w:tc>
        <w:tc>
          <w:tcPr>
            <w:tcW w:w="1175" w:type="dxa"/>
          </w:tcPr>
          <w:p w14:paraId="0042F64C">
            <w:pPr>
              <w:rPr>
                <w:rFonts w:ascii="仿宋" w:hAnsi="仿宋" w:eastAsia="仿宋" w:cs="仿宋"/>
              </w:rPr>
            </w:pPr>
            <w:r>
              <w:rPr>
                <w:rFonts w:hint="eastAsia" w:ascii="仿宋" w:hAnsi="仿宋" w:eastAsia="仿宋" w:cs="仿宋"/>
              </w:rPr>
              <w:t>净化空调及中央空调运行服务</w:t>
            </w:r>
          </w:p>
        </w:tc>
        <w:tc>
          <w:tcPr>
            <w:tcW w:w="4443" w:type="dxa"/>
          </w:tcPr>
          <w:p w14:paraId="255E79E4">
            <w:pPr>
              <w:rPr>
                <w:rFonts w:ascii="Arial"/>
                <w:sz w:val="21"/>
              </w:rPr>
            </w:pPr>
          </w:p>
        </w:tc>
        <w:tc>
          <w:tcPr>
            <w:tcW w:w="2584" w:type="dxa"/>
            <w:tcBorders>
              <w:right w:val="single" w:color="000000" w:sz="10" w:space="0"/>
            </w:tcBorders>
          </w:tcPr>
          <w:p w14:paraId="572FFFD4">
            <w:pPr>
              <w:rPr>
                <w:rFonts w:ascii="Arial"/>
                <w:sz w:val="21"/>
              </w:rPr>
            </w:pPr>
          </w:p>
        </w:tc>
      </w:tr>
      <w:tr w14:paraId="138FC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69" w:type="dxa"/>
            <w:tcBorders>
              <w:left w:val="single" w:color="000000" w:sz="10" w:space="0"/>
            </w:tcBorders>
          </w:tcPr>
          <w:p w14:paraId="6245465A">
            <w:pPr>
              <w:jc w:val="center"/>
              <w:rPr>
                <w:rFonts w:ascii="Arial"/>
                <w:sz w:val="21"/>
              </w:rPr>
            </w:pPr>
            <w:r>
              <w:rPr>
                <w:rFonts w:hint="eastAsia" w:ascii="Arial"/>
                <w:sz w:val="21"/>
              </w:rPr>
              <w:t>5</w:t>
            </w:r>
          </w:p>
        </w:tc>
        <w:tc>
          <w:tcPr>
            <w:tcW w:w="1175" w:type="dxa"/>
          </w:tcPr>
          <w:p w14:paraId="312695FA">
            <w:pPr>
              <w:rPr>
                <w:rFonts w:ascii="仿宋" w:hAnsi="仿宋" w:eastAsia="仿宋" w:cs="仿宋"/>
              </w:rPr>
            </w:pPr>
            <w:r>
              <w:rPr>
                <w:rFonts w:hint="eastAsia" w:ascii="仿宋" w:hAnsi="仿宋" w:eastAsia="仿宋" w:cs="仿宋"/>
              </w:rPr>
              <w:t>楼宇消防及设施设备维修保养</w:t>
            </w:r>
          </w:p>
        </w:tc>
        <w:tc>
          <w:tcPr>
            <w:tcW w:w="4443" w:type="dxa"/>
          </w:tcPr>
          <w:p w14:paraId="20ECCA27">
            <w:pPr>
              <w:rPr>
                <w:rFonts w:ascii="Arial"/>
                <w:sz w:val="21"/>
              </w:rPr>
            </w:pPr>
          </w:p>
        </w:tc>
        <w:tc>
          <w:tcPr>
            <w:tcW w:w="2584" w:type="dxa"/>
            <w:tcBorders>
              <w:right w:val="single" w:color="000000" w:sz="10" w:space="0"/>
            </w:tcBorders>
          </w:tcPr>
          <w:p w14:paraId="36B6A1D5">
            <w:pPr>
              <w:rPr>
                <w:rFonts w:ascii="Arial"/>
                <w:sz w:val="21"/>
              </w:rPr>
            </w:pPr>
          </w:p>
        </w:tc>
      </w:tr>
      <w:tr w14:paraId="54120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69" w:type="dxa"/>
            <w:tcBorders>
              <w:left w:val="single" w:color="000000" w:sz="10" w:space="0"/>
            </w:tcBorders>
          </w:tcPr>
          <w:p w14:paraId="2D5C0143">
            <w:pPr>
              <w:jc w:val="center"/>
              <w:rPr>
                <w:rFonts w:ascii="Arial"/>
                <w:sz w:val="21"/>
              </w:rPr>
            </w:pPr>
            <w:r>
              <w:rPr>
                <w:rFonts w:hint="eastAsia" w:ascii="Arial"/>
                <w:sz w:val="21"/>
              </w:rPr>
              <w:t>6</w:t>
            </w:r>
          </w:p>
        </w:tc>
        <w:tc>
          <w:tcPr>
            <w:tcW w:w="1175" w:type="dxa"/>
          </w:tcPr>
          <w:p w14:paraId="6B59FCD6">
            <w:pPr>
              <w:rPr>
                <w:rFonts w:ascii="仿宋" w:hAnsi="仿宋" w:eastAsia="仿宋" w:cs="仿宋"/>
              </w:rPr>
            </w:pPr>
            <w:r>
              <w:rPr>
                <w:rFonts w:hint="eastAsia" w:ascii="仿宋" w:hAnsi="仿宋" w:eastAsia="仿宋" w:cs="仿宋"/>
              </w:rPr>
              <w:t>电梯运行维护</w:t>
            </w:r>
          </w:p>
        </w:tc>
        <w:tc>
          <w:tcPr>
            <w:tcW w:w="4443" w:type="dxa"/>
          </w:tcPr>
          <w:p w14:paraId="26D741BB">
            <w:pPr>
              <w:rPr>
                <w:rFonts w:ascii="Arial"/>
                <w:sz w:val="21"/>
              </w:rPr>
            </w:pPr>
          </w:p>
        </w:tc>
        <w:tc>
          <w:tcPr>
            <w:tcW w:w="2584" w:type="dxa"/>
            <w:tcBorders>
              <w:right w:val="single" w:color="000000" w:sz="10" w:space="0"/>
            </w:tcBorders>
          </w:tcPr>
          <w:p w14:paraId="131F8EB0">
            <w:pPr>
              <w:rPr>
                <w:rFonts w:ascii="Arial"/>
                <w:sz w:val="21"/>
              </w:rPr>
            </w:pPr>
          </w:p>
        </w:tc>
      </w:tr>
      <w:tr w14:paraId="3EDF9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69" w:type="dxa"/>
            <w:tcBorders>
              <w:left w:val="single" w:color="000000" w:sz="10" w:space="0"/>
            </w:tcBorders>
          </w:tcPr>
          <w:p w14:paraId="72721E74">
            <w:pPr>
              <w:jc w:val="center"/>
              <w:rPr>
                <w:rFonts w:ascii="Arial"/>
                <w:sz w:val="21"/>
              </w:rPr>
            </w:pPr>
            <w:r>
              <w:rPr>
                <w:rFonts w:hint="eastAsia" w:ascii="Arial"/>
                <w:sz w:val="21"/>
              </w:rPr>
              <w:t>7</w:t>
            </w:r>
          </w:p>
        </w:tc>
        <w:tc>
          <w:tcPr>
            <w:tcW w:w="1175" w:type="dxa"/>
          </w:tcPr>
          <w:p w14:paraId="1636F275">
            <w:pPr>
              <w:rPr>
                <w:rFonts w:ascii="仿宋" w:hAnsi="仿宋" w:eastAsia="仿宋" w:cs="仿宋"/>
              </w:rPr>
            </w:pPr>
            <w:r>
              <w:rPr>
                <w:rFonts w:hint="eastAsia" w:ascii="仿宋" w:hAnsi="仿宋" w:eastAsia="仿宋" w:cs="仿宋"/>
              </w:rPr>
              <w:t>环境卫生及控感服务</w:t>
            </w:r>
          </w:p>
        </w:tc>
        <w:tc>
          <w:tcPr>
            <w:tcW w:w="4443" w:type="dxa"/>
          </w:tcPr>
          <w:p w14:paraId="181B902D">
            <w:pPr>
              <w:rPr>
                <w:rFonts w:ascii="Arial"/>
                <w:sz w:val="21"/>
              </w:rPr>
            </w:pPr>
          </w:p>
        </w:tc>
        <w:tc>
          <w:tcPr>
            <w:tcW w:w="2584" w:type="dxa"/>
            <w:tcBorders>
              <w:right w:val="single" w:color="000000" w:sz="10" w:space="0"/>
            </w:tcBorders>
          </w:tcPr>
          <w:p w14:paraId="2332459F">
            <w:pPr>
              <w:rPr>
                <w:rFonts w:ascii="Arial"/>
                <w:sz w:val="21"/>
              </w:rPr>
            </w:pPr>
          </w:p>
        </w:tc>
      </w:tr>
      <w:tr w14:paraId="2E185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669" w:type="dxa"/>
            <w:tcBorders>
              <w:left w:val="single" w:color="000000" w:sz="10" w:space="0"/>
            </w:tcBorders>
          </w:tcPr>
          <w:p w14:paraId="71947859">
            <w:pPr>
              <w:jc w:val="center"/>
              <w:rPr>
                <w:rFonts w:ascii="Arial"/>
                <w:sz w:val="21"/>
              </w:rPr>
            </w:pPr>
            <w:r>
              <w:rPr>
                <w:rFonts w:hint="eastAsia" w:ascii="Arial"/>
                <w:sz w:val="21"/>
              </w:rPr>
              <w:t>8</w:t>
            </w:r>
          </w:p>
        </w:tc>
        <w:tc>
          <w:tcPr>
            <w:tcW w:w="1175" w:type="dxa"/>
          </w:tcPr>
          <w:p w14:paraId="1BF6437C">
            <w:pPr>
              <w:rPr>
                <w:rFonts w:ascii="仿宋" w:hAnsi="仿宋" w:eastAsia="仿宋" w:cs="仿宋"/>
              </w:rPr>
            </w:pPr>
            <w:r>
              <w:rPr>
                <w:rFonts w:hint="eastAsia" w:ascii="仿宋" w:hAnsi="仿宋" w:eastAsia="仿宋" w:cs="仿宋"/>
              </w:rPr>
              <w:t>医院秩序维护及安全消防服务</w:t>
            </w:r>
          </w:p>
          <w:p w14:paraId="6FCCD24B">
            <w:pPr>
              <w:rPr>
                <w:rFonts w:ascii="仿宋" w:hAnsi="仿宋" w:eastAsia="仿宋" w:cs="仿宋"/>
              </w:rPr>
            </w:pPr>
          </w:p>
        </w:tc>
        <w:tc>
          <w:tcPr>
            <w:tcW w:w="4443" w:type="dxa"/>
          </w:tcPr>
          <w:p w14:paraId="23FCBBBE">
            <w:pPr>
              <w:rPr>
                <w:rFonts w:ascii="Arial"/>
                <w:sz w:val="21"/>
              </w:rPr>
            </w:pPr>
          </w:p>
        </w:tc>
        <w:tc>
          <w:tcPr>
            <w:tcW w:w="2584" w:type="dxa"/>
            <w:tcBorders>
              <w:right w:val="single" w:color="000000" w:sz="10" w:space="0"/>
            </w:tcBorders>
          </w:tcPr>
          <w:p w14:paraId="1498526D">
            <w:pPr>
              <w:rPr>
                <w:rFonts w:ascii="Arial"/>
                <w:sz w:val="21"/>
              </w:rPr>
            </w:pPr>
          </w:p>
        </w:tc>
      </w:tr>
      <w:tr w14:paraId="622CB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6287" w:type="dxa"/>
            <w:gridSpan w:val="3"/>
            <w:tcBorders>
              <w:left w:val="single" w:color="000000" w:sz="10" w:space="0"/>
              <w:bottom w:val="single" w:color="000000" w:sz="10" w:space="0"/>
            </w:tcBorders>
          </w:tcPr>
          <w:p w14:paraId="4E86E90F">
            <w:pPr>
              <w:pStyle w:val="113"/>
              <w:spacing w:before="186" w:line="218" w:lineRule="auto"/>
              <w:ind w:left="3722"/>
              <w:rPr>
                <w:sz w:val="28"/>
                <w:szCs w:val="28"/>
              </w:rPr>
            </w:pPr>
            <w:r>
              <w:rPr>
                <w:spacing w:val="-14"/>
                <w:sz w:val="28"/>
                <w:szCs w:val="28"/>
              </w:rPr>
              <w:t>总计</w:t>
            </w:r>
          </w:p>
        </w:tc>
        <w:tc>
          <w:tcPr>
            <w:tcW w:w="2584" w:type="dxa"/>
            <w:tcBorders>
              <w:bottom w:val="single" w:color="000000" w:sz="10" w:space="0"/>
              <w:right w:val="single" w:color="000000" w:sz="10" w:space="0"/>
            </w:tcBorders>
          </w:tcPr>
          <w:p w14:paraId="5C42ACB1">
            <w:pPr>
              <w:rPr>
                <w:rFonts w:ascii="Arial"/>
                <w:sz w:val="21"/>
              </w:rPr>
            </w:pPr>
          </w:p>
        </w:tc>
      </w:tr>
    </w:tbl>
    <w:p w14:paraId="40AA3C7F">
      <w:pPr>
        <w:spacing w:line="560" w:lineRule="exact"/>
        <w:ind w:firstLine="2762" w:firstLineChars="1151"/>
        <w:jc w:val="center"/>
        <w:rPr>
          <w:rFonts w:ascii="仿宋" w:hAnsi="仿宋" w:eastAsia="仿宋"/>
        </w:rPr>
      </w:pPr>
      <w:r>
        <w:rPr>
          <w:rFonts w:ascii="仿宋" w:hAnsi="仿宋" w:eastAsia="仿宋"/>
        </w:rPr>
        <w:t xml:space="preserve">     供应商：（供应商全称并加盖公章）</w:t>
      </w:r>
    </w:p>
    <w:p w14:paraId="5C542BA5">
      <w:pPr>
        <w:spacing w:line="560" w:lineRule="exact"/>
        <w:ind w:firstLine="2762" w:firstLineChars="1151"/>
        <w:jc w:val="center"/>
        <w:rPr>
          <w:rFonts w:ascii="仿宋" w:hAnsi="仿宋" w:eastAsia="仿宋"/>
        </w:rPr>
      </w:pPr>
      <w:r>
        <w:rPr>
          <w:rFonts w:hint="eastAsia" w:ascii="仿宋" w:hAnsi="仿宋" w:eastAsia="仿宋"/>
        </w:rPr>
        <w:t>法定代表人或法定代表人授权委托人：（签字或盖章）</w:t>
      </w:r>
    </w:p>
    <w:p w14:paraId="5DC94916">
      <w:pPr>
        <w:spacing w:line="560" w:lineRule="exact"/>
        <w:ind w:firstLine="2762" w:firstLineChars="1151"/>
        <w:jc w:val="center"/>
        <w:rPr>
          <w:rFonts w:ascii="仿宋" w:hAnsi="仿宋" w:eastAsia="仿宋"/>
        </w:rPr>
      </w:pPr>
      <w:r>
        <w:rPr>
          <w:rFonts w:hint="eastAsia" w:ascii="仿宋" w:hAnsi="仿宋" w:eastAsia="仿宋"/>
        </w:rPr>
        <w:t xml:space="preserve">              日期：</w:t>
      </w:r>
    </w:p>
    <w:p w14:paraId="021E05C4">
      <w:pPr>
        <w:pStyle w:val="2"/>
        <w:rPr>
          <w:b/>
          <w:bCs/>
          <w:lang w:val="en-US" w:bidi="ar-SA"/>
        </w:rPr>
      </w:pPr>
      <w:r>
        <w:rPr>
          <w:rFonts w:hint="eastAsia" w:ascii="仿宋" w:hAnsi="仿宋" w:eastAsia="仿宋"/>
          <w:b/>
          <w:bCs/>
          <w:sz w:val="21"/>
          <w:szCs w:val="21"/>
          <w:lang w:val="en-US"/>
        </w:rPr>
        <w:t>注：</w:t>
      </w:r>
      <w:r>
        <w:rPr>
          <w:rFonts w:hint="eastAsia" w:ascii="仿宋" w:hAnsi="仿宋" w:eastAsia="仿宋"/>
          <w:b/>
          <w:bCs/>
          <w:sz w:val="21"/>
          <w:szCs w:val="21"/>
        </w:rPr>
        <w:t>单价报价超过单价最高限价的，按无效投标处理。</w:t>
      </w:r>
    </w:p>
    <w:p w14:paraId="32179BCF">
      <w:pPr>
        <w:pStyle w:val="2"/>
        <w:spacing w:line="322" w:lineRule="auto"/>
      </w:pPr>
    </w:p>
    <w:p w14:paraId="0172B3D6">
      <w:pPr>
        <w:spacing w:line="221" w:lineRule="auto"/>
        <w:rPr>
          <w:rFonts w:ascii="仿宋" w:hAnsi="仿宋" w:eastAsia="仿宋" w:cs="仿宋"/>
          <w:sz w:val="31"/>
          <w:szCs w:val="31"/>
        </w:rPr>
        <w:sectPr>
          <w:footerReference r:id="rId5" w:type="default"/>
          <w:pgSz w:w="11906" w:h="16839"/>
          <w:pgMar w:top="1431" w:right="1504" w:bottom="1152" w:left="1504" w:header="0" w:footer="987" w:gutter="0"/>
          <w:cols w:space="720" w:num="1"/>
        </w:sectPr>
      </w:pPr>
    </w:p>
    <w:p w14:paraId="5ED778FF">
      <w:pPr>
        <w:pStyle w:val="4"/>
        <w:spacing w:afterLines="50"/>
      </w:pPr>
      <w:r>
        <w:t>第三部分资格证明文件</w:t>
      </w:r>
    </w:p>
    <w:p w14:paraId="66407A9B">
      <w:pPr>
        <w:spacing w:line="500" w:lineRule="exact"/>
        <w:ind w:firstLine="480" w:firstLineChars="200"/>
        <w:jc w:val="both"/>
        <w:rPr>
          <w:rFonts w:ascii="仿宋" w:hAnsi="仿宋" w:eastAsia="仿宋"/>
        </w:rPr>
      </w:pPr>
      <w:r>
        <w:rPr>
          <w:rFonts w:hint="eastAsia" w:ascii="仿宋" w:hAnsi="仿宋" w:eastAsia="仿宋"/>
        </w:rPr>
        <w:t>按照招标文件第一章《招标公告》及第二章〖资格性审查表〗所列“供应商资格要求”提供各项资格证明文件，未按要求提供的，其投标文件将被视为无效文件。</w:t>
      </w:r>
    </w:p>
    <w:p w14:paraId="40806D02">
      <w:pPr>
        <w:pStyle w:val="103"/>
        <w:spacing w:beforeLines="0" w:afterLines="0" w:line="500" w:lineRule="exact"/>
        <w:ind w:firstLine="482"/>
        <w:rPr>
          <w:sz w:val="24"/>
          <w:szCs w:val="24"/>
        </w:rPr>
      </w:pPr>
      <w:r>
        <w:rPr>
          <w:sz w:val="24"/>
          <w:szCs w:val="24"/>
        </w:rPr>
        <w:t>（一）有效的登记注册证</w:t>
      </w:r>
    </w:p>
    <w:p w14:paraId="360A9C17">
      <w:pPr>
        <w:spacing w:line="500" w:lineRule="exact"/>
        <w:ind w:firstLine="480" w:firstLineChars="200"/>
        <w:jc w:val="both"/>
        <w:rPr>
          <w:rFonts w:ascii="仿宋" w:hAnsi="仿宋" w:eastAsia="仿宋"/>
        </w:rPr>
      </w:pPr>
    </w:p>
    <w:p w14:paraId="03A8F1CC">
      <w:pPr>
        <w:spacing w:line="500" w:lineRule="exact"/>
        <w:ind w:firstLine="480" w:firstLineChars="200"/>
        <w:jc w:val="both"/>
        <w:rPr>
          <w:rFonts w:ascii="仿宋" w:hAnsi="仿宋" w:eastAsia="仿宋"/>
        </w:rPr>
      </w:pPr>
    </w:p>
    <w:p w14:paraId="59A48DE9">
      <w:pPr>
        <w:spacing w:line="500" w:lineRule="exact"/>
        <w:ind w:firstLine="480" w:firstLineChars="200"/>
        <w:jc w:val="both"/>
        <w:rPr>
          <w:rFonts w:ascii="仿宋" w:hAnsi="仿宋" w:eastAsia="仿宋"/>
        </w:rPr>
      </w:pPr>
    </w:p>
    <w:p w14:paraId="0AA282FD">
      <w:pPr>
        <w:spacing w:line="500" w:lineRule="exact"/>
        <w:ind w:firstLine="480" w:firstLineChars="200"/>
        <w:jc w:val="both"/>
        <w:rPr>
          <w:rFonts w:ascii="仿宋" w:hAnsi="仿宋" w:eastAsia="仿宋"/>
        </w:rPr>
      </w:pPr>
    </w:p>
    <w:p w14:paraId="2C6890D3">
      <w:pPr>
        <w:spacing w:line="500" w:lineRule="exact"/>
        <w:ind w:firstLine="480" w:firstLineChars="200"/>
        <w:jc w:val="both"/>
        <w:rPr>
          <w:rFonts w:ascii="仿宋" w:hAnsi="仿宋" w:eastAsia="仿宋"/>
        </w:rPr>
      </w:pPr>
    </w:p>
    <w:p w14:paraId="37920A4E">
      <w:pPr>
        <w:spacing w:line="500" w:lineRule="exact"/>
        <w:ind w:firstLine="480" w:firstLineChars="200"/>
        <w:jc w:val="both"/>
        <w:rPr>
          <w:rFonts w:ascii="仿宋" w:hAnsi="仿宋" w:eastAsia="仿宋"/>
        </w:rPr>
      </w:pPr>
    </w:p>
    <w:p w14:paraId="00F73B25">
      <w:pPr>
        <w:spacing w:line="500" w:lineRule="exact"/>
        <w:ind w:firstLine="480" w:firstLineChars="200"/>
        <w:jc w:val="both"/>
        <w:rPr>
          <w:rFonts w:ascii="仿宋" w:hAnsi="仿宋" w:eastAsia="仿宋"/>
        </w:rPr>
      </w:pPr>
    </w:p>
    <w:p w14:paraId="22992FCC">
      <w:pPr>
        <w:spacing w:line="500" w:lineRule="exact"/>
        <w:ind w:firstLine="480" w:firstLineChars="200"/>
        <w:jc w:val="both"/>
        <w:rPr>
          <w:rFonts w:ascii="仿宋" w:hAnsi="仿宋" w:eastAsia="仿宋"/>
        </w:rPr>
      </w:pPr>
    </w:p>
    <w:p w14:paraId="0160E44C">
      <w:pPr>
        <w:spacing w:line="500" w:lineRule="exact"/>
        <w:ind w:firstLine="480" w:firstLineChars="200"/>
        <w:jc w:val="both"/>
        <w:rPr>
          <w:rFonts w:ascii="仿宋" w:hAnsi="仿宋" w:eastAsia="仿宋"/>
        </w:rPr>
      </w:pPr>
    </w:p>
    <w:p w14:paraId="4FB0A427">
      <w:pPr>
        <w:spacing w:line="500" w:lineRule="exact"/>
        <w:ind w:firstLine="480" w:firstLineChars="200"/>
        <w:jc w:val="both"/>
        <w:rPr>
          <w:rFonts w:ascii="仿宋" w:hAnsi="仿宋" w:eastAsia="仿宋"/>
        </w:rPr>
      </w:pPr>
    </w:p>
    <w:p w14:paraId="46F80525">
      <w:pPr>
        <w:spacing w:line="500" w:lineRule="exact"/>
        <w:ind w:firstLine="480" w:firstLineChars="200"/>
        <w:jc w:val="both"/>
        <w:rPr>
          <w:rFonts w:ascii="仿宋" w:hAnsi="仿宋" w:eastAsia="仿宋"/>
        </w:rPr>
      </w:pPr>
    </w:p>
    <w:p w14:paraId="3E1740F9">
      <w:pPr>
        <w:spacing w:line="500" w:lineRule="exact"/>
        <w:ind w:firstLine="480" w:firstLineChars="200"/>
        <w:jc w:val="both"/>
        <w:rPr>
          <w:rFonts w:ascii="仿宋" w:hAnsi="仿宋" w:eastAsia="仿宋"/>
        </w:rPr>
      </w:pPr>
    </w:p>
    <w:p w14:paraId="375FB93E">
      <w:pPr>
        <w:spacing w:line="500" w:lineRule="exact"/>
        <w:ind w:firstLine="480" w:firstLineChars="200"/>
        <w:jc w:val="both"/>
        <w:rPr>
          <w:rFonts w:ascii="仿宋" w:hAnsi="仿宋" w:eastAsia="仿宋"/>
        </w:rPr>
      </w:pPr>
    </w:p>
    <w:p w14:paraId="049AFAF9">
      <w:pPr>
        <w:spacing w:line="500" w:lineRule="exact"/>
        <w:ind w:firstLine="480" w:firstLineChars="200"/>
        <w:jc w:val="both"/>
        <w:rPr>
          <w:rFonts w:ascii="仿宋" w:hAnsi="仿宋" w:eastAsia="仿宋"/>
        </w:rPr>
      </w:pPr>
    </w:p>
    <w:p w14:paraId="6139AFCF">
      <w:pPr>
        <w:spacing w:line="500" w:lineRule="exact"/>
        <w:ind w:firstLine="480" w:firstLineChars="200"/>
        <w:jc w:val="both"/>
        <w:rPr>
          <w:rFonts w:ascii="仿宋" w:hAnsi="仿宋" w:eastAsia="仿宋"/>
        </w:rPr>
      </w:pPr>
    </w:p>
    <w:p w14:paraId="6C93CC78">
      <w:pPr>
        <w:spacing w:line="500" w:lineRule="exact"/>
        <w:ind w:firstLine="480" w:firstLineChars="200"/>
        <w:jc w:val="both"/>
        <w:rPr>
          <w:rFonts w:ascii="仿宋" w:hAnsi="仿宋" w:eastAsia="仿宋"/>
        </w:rPr>
      </w:pPr>
    </w:p>
    <w:p w14:paraId="0DC89392">
      <w:pPr>
        <w:spacing w:line="500" w:lineRule="exact"/>
        <w:ind w:firstLine="480" w:firstLineChars="200"/>
        <w:jc w:val="both"/>
        <w:rPr>
          <w:rFonts w:ascii="仿宋" w:hAnsi="仿宋" w:eastAsia="仿宋"/>
        </w:rPr>
      </w:pPr>
    </w:p>
    <w:p w14:paraId="435710DC">
      <w:pPr>
        <w:spacing w:line="500" w:lineRule="exact"/>
        <w:ind w:firstLine="480" w:firstLineChars="200"/>
        <w:jc w:val="both"/>
        <w:rPr>
          <w:rFonts w:ascii="仿宋" w:hAnsi="仿宋" w:eastAsia="仿宋"/>
        </w:rPr>
      </w:pPr>
    </w:p>
    <w:p w14:paraId="4449BACD">
      <w:pPr>
        <w:spacing w:line="500" w:lineRule="exact"/>
        <w:ind w:firstLine="480" w:firstLineChars="200"/>
        <w:jc w:val="both"/>
        <w:rPr>
          <w:rFonts w:ascii="仿宋" w:hAnsi="仿宋" w:eastAsia="仿宋"/>
        </w:rPr>
      </w:pPr>
    </w:p>
    <w:p w14:paraId="170107CC">
      <w:pPr>
        <w:spacing w:line="500" w:lineRule="exact"/>
        <w:ind w:firstLine="480" w:firstLineChars="200"/>
        <w:jc w:val="both"/>
        <w:rPr>
          <w:rFonts w:ascii="仿宋" w:hAnsi="仿宋" w:eastAsia="仿宋"/>
        </w:rPr>
      </w:pPr>
    </w:p>
    <w:p w14:paraId="21AE327F">
      <w:pPr>
        <w:spacing w:line="500" w:lineRule="exact"/>
        <w:ind w:firstLine="480" w:firstLineChars="200"/>
        <w:jc w:val="both"/>
        <w:rPr>
          <w:rFonts w:ascii="仿宋" w:hAnsi="仿宋" w:eastAsia="仿宋"/>
        </w:rPr>
      </w:pPr>
    </w:p>
    <w:p w14:paraId="713C794E">
      <w:pPr>
        <w:pStyle w:val="103"/>
        <w:spacing w:beforeLines="0" w:afterLines="0" w:line="500" w:lineRule="exact"/>
        <w:ind w:firstLine="482"/>
        <w:rPr>
          <w:sz w:val="24"/>
          <w:szCs w:val="24"/>
        </w:rPr>
      </w:pPr>
      <w:r>
        <w:rPr>
          <w:sz w:val="24"/>
          <w:szCs w:val="24"/>
        </w:rPr>
        <w:t>（二）财务状况报告</w:t>
      </w:r>
    </w:p>
    <w:p w14:paraId="5BE054F2">
      <w:pPr>
        <w:spacing w:line="500" w:lineRule="exact"/>
        <w:ind w:firstLine="480" w:firstLineChars="200"/>
        <w:jc w:val="both"/>
        <w:rPr>
          <w:rFonts w:ascii="仿宋" w:hAnsi="仿宋" w:eastAsia="仿宋"/>
        </w:rPr>
      </w:pPr>
      <w:r>
        <w:rPr>
          <w:rFonts w:hint="eastAsia" w:ascii="仿宋" w:hAnsi="仿宋" w:eastAsia="仿宋"/>
        </w:rPr>
        <w:t>说明：两种形式任选一种，其中采用第二种形式的须按下方给定格式（详见《中国人民银行关于取消企业银行账户许可的通知》银发〔2019〕41号附件1）填写基本存款账户信息。</w:t>
      </w:r>
    </w:p>
    <w:p w14:paraId="3BA396FC">
      <w:pPr>
        <w:spacing w:line="500" w:lineRule="exact"/>
        <w:ind w:firstLine="480" w:firstLineChars="200"/>
        <w:jc w:val="both"/>
        <w:rPr>
          <w:rFonts w:ascii="仿宋" w:hAnsi="仿宋" w:eastAsia="仿宋"/>
        </w:rPr>
      </w:pPr>
      <w:r>
        <w:rPr>
          <w:rFonts w:hint="eastAsia" w:ascii="仿宋" w:hAnsi="仿宋" w:eastAsia="仿宋"/>
        </w:rPr>
        <w:t>基本存款</w:t>
      </w:r>
      <w:r>
        <w:rPr>
          <w:rFonts w:ascii="仿宋" w:hAnsi="仿宋" w:eastAsia="仿宋"/>
        </w:rPr>
        <w:t>账户信息</w:t>
      </w:r>
    </w:p>
    <w:p w14:paraId="559993F6">
      <w:pPr>
        <w:spacing w:line="500" w:lineRule="exact"/>
        <w:ind w:firstLine="480" w:firstLineChars="200"/>
        <w:jc w:val="both"/>
        <w:rPr>
          <w:rFonts w:ascii="仿宋" w:hAnsi="仿宋" w:eastAsia="仿宋"/>
        </w:rPr>
      </w:pPr>
      <w:r>
        <w:rPr>
          <w:rFonts w:hint="eastAsia" w:ascii="仿宋" w:hAnsi="仿宋" w:eastAsia="仿宋"/>
        </w:rPr>
        <w:t>账户</w:t>
      </w:r>
      <w:r>
        <w:rPr>
          <w:rFonts w:ascii="仿宋" w:hAnsi="仿宋" w:eastAsia="仿宋"/>
        </w:rPr>
        <w:t>名称：</w:t>
      </w:r>
    </w:p>
    <w:p w14:paraId="42D5926C">
      <w:pPr>
        <w:spacing w:line="500" w:lineRule="exact"/>
        <w:ind w:firstLine="480" w:firstLineChars="200"/>
        <w:jc w:val="both"/>
        <w:rPr>
          <w:rFonts w:ascii="仿宋" w:hAnsi="仿宋" w:eastAsia="仿宋"/>
        </w:rPr>
      </w:pPr>
      <w:r>
        <w:rPr>
          <w:rFonts w:hint="eastAsia" w:ascii="仿宋" w:hAnsi="仿宋" w:eastAsia="仿宋"/>
        </w:rPr>
        <w:t>账户</w:t>
      </w:r>
      <w:r>
        <w:rPr>
          <w:rFonts w:ascii="仿宋" w:hAnsi="仿宋" w:eastAsia="仿宋"/>
        </w:rPr>
        <w:t>号码：</w:t>
      </w:r>
    </w:p>
    <w:p w14:paraId="25A869DB">
      <w:pPr>
        <w:spacing w:line="500" w:lineRule="exact"/>
        <w:ind w:firstLine="480" w:firstLineChars="200"/>
        <w:jc w:val="both"/>
        <w:rPr>
          <w:rFonts w:ascii="仿宋" w:hAnsi="仿宋" w:eastAsia="仿宋"/>
        </w:rPr>
      </w:pPr>
      <w:r>
        <w:rPr>
          <w:rFonts w:hint="eastAsia" w:ascii="仿宋" w:hAnsi="仿宋" w:eastAsia="仿宋"/>
        </w:rPr>
        <w:t>开户银行</w:t>
      </w:r>
      <w:r>
        <w:rPr>
          <w:rFonts w:ascii="仿宋" w:hAnsi="仿宋" w:eastAsia="仿宋"/>
        </w:rPr>
        <w:t>：</w:t>
      </w:r>
    </w:p>
    <w:p w14:paraId="48B64407">
      <w:pPr>
        <w:spacing w:line="500" w:lineRule="exact"/>
        <w:ind w:firstLine="480" w:firstLineChars="200"/>
        <w:jc w:val="both"/>
        <w:rPr>
          <w:rFonts w:ascii="仿宋" w:hAnsi="仿宋" w:eastAsia="仿宋"/>
        </w:rPr>
      </w:pPr>
      <w:r>
        <w:rPr>
          <w:rFonts w:hint="eastAsia" w:ascii="仿宋" w:hAnsi="仿宋" w:eastAsia="仿宋"/>
        </w:rPr>
        <w:t>法定代表人：（签字或盖章）</w:t>
      </w:r>
    </w:p>
    <w:p w14:paraId="452E9EFD">
      <w:pPr>
        <w:spacing w:line="500" w:lineRule="exact"/>
        <w:ind w:firstLine="480" w:firstLineChars="200"/>
        <w:jc w:val="both"/>
        <w:rPr>
          <w:rFonts w:ascii="仿宋" w:hAnsi="仿宋" w:eastAsia="仿宋"/>
        </w:rPr>
      </w:pPr>
      <w:r>
        <w:rPr>
          <w:rFonts w:hint="eastAsia" w:ascii="仿宋" w:hAnsi="仿宋" w:eastAsia="仿宋"/>
        </w:rPr>
        <w:t>基本</w:t>
      </w:r>
      <w:r>
        <w:rPr>
          <w:rFonts w:ascii="仿宋" w:hAnsi="仿宋" w:eastAsia="仿宋"/>
        </w:rPr>
        <w:t>存款账户编号：向开户银行进行询问</w:t>
      </w:r>
    </w:p>
    <w:p w14:paraId="56314D90">
      <w:pPr>
        <w:spacing w:line="500" w:lineRule="exact"/>
        <w:ind w:firstLine="480" w:firstLineChars="200"/>
        <w:jc w:val="both"/>
        <w:rPr>
          <w:rFonts w:ascii="仿宋" w:hAnsi="仿宋" w:eastAsia="仿宋"/>
        </w:rPr>
      </w:pPr>
      <w:r>
        <w:rPr>
          <w:rFonts w:hint="eastAsia" w:ascii="仿宋" w:hAnsi="仿宋" w:eastAsia="仿宋"/>
        </w:rPr>
        <w:t>供应商：</w:t>
      </w:r>
      <w:r>
        <w:rPr>
          <w:rFonts w:ascii="仿宋" w:hAnsi="仿宋" w:eastAsia="仿宋"/>
        </w:rPr>
        <w:t>（</w:t>
      </w:r>
      <w:r>
        <w:rPr>
          <w:rFonts w:hint="eastAsia" w:ascii="仿宋" w:hAnsi="仿宋" w:eastAsia="仿宋"/>
        </w:rPr>
        <w:t>供应商</w:t>
      </w:r>
      <w:r>
        <w:rPr>
          <w:rFonts w:ascii="仿宋" w:hAnsi="仿宋" w:eastAsia="仿宋"/>
        </w:rPr>
        <w:t>全称并加盖公章）</w:t>
      </w:r>
    </w:p>
    <w:p w14:paraId="1517CE88">
      <w:pPr>
        <w:spacing w:line="500" w:lineRule="exact"/>
        <w:ind w:firstLine="480" w:firstLineChars="200"/>
        <w:jc w:val="both"/>
        <w:rPr>
          <w:rFonts w:ascii="仿宋" w:hAnsi="仿宋" w:eastAsia="仿宋"/>
        </w:rPr>
      </w:pPr>
      <w:r>
        <w:rPr>
          <w:rFonts w:hint="eastAsia" w:ascii="仿宋" w:hAnsi="仿宋" w:eastAsia="仿宋"/>
        </w:rPr>
        <w:t>日期：年月日</w:t>
      </w:r>
    </w:p>
    <w:p w14:paraId="4ADA984D">
      <w:pPr>
        <w:spacing w:line="500" w:lineRule="exact"/>
        <w:ind w:firstLine="480" w:firstLineChars="200"/>
        <w:jc w:val="both"/>
        <w:rPr>
          <w:rFonts w:ascii="仿宋" w:hAnsi="仿宋" w:eastAsia="仿宋"/>
        </w:rPr>
      </w:pPr>
    </w:p>
    <w:p w14:paraId="10504D26">
      <w:pPr>
        <w:spacing w:line="500" w:lineRule="exact"/>
        <w:ind w:firstLine="480" w:firstLineChars="200"/>
        <w:jc w:val="both"/>
        <w:rPr>
          <w:rFonts w:ascii="仿宋" w:hAnsi="仿宋" w:eastAsia="仿宋"/>
        </w:rPr>
      </w:pPr>
    </w:p>
    <w:p w14:paraId="4CCA033C">
      <w:pPr>
        <w:spacing w:line="500" w:lineRule="exact"/>
        <w:ind w:firstLine="480" w:firstLineChars="200"/>
        <w:jc w:val="both"/>
        <w:rPr>
          <w:rFonts w:ascii="仿宋" w:hAnsi="仿宋" w:eastAsia="仿宋"/>
        </w:rPr>
      </w:pPr>
    </w:p>
    <w:p w14:paraId="09B2A78C">
      <w:pPr>
        <w:spacing w:line="500" w:lineRule="exact"/>
        <w:ind w:firstLine="480" w:firstLineChars="200"/>
        <w:jc w:val="both"/>
        <w:rPr>
          <w:rFonts w:ascii="仿宋" w:hAnsi="仿宋" w:eastAsia="仿宋"/>
        </w:rPr>
      </w:pPr>
    </w:p>
    <w:p w14:paraId="1D68634A">
      <w:pPr>
        <w:spacing w:line="500" w:lineRule="exact"/>
        <w:ind w:firstLine="480" w:firstLineChars="200"/>
        <w:jc w:val="both"/>
        <w:rPr>
          <w:rFonts w:ascii="仿宋" w:hAnsi="仿宋" w:eastAsia="仿宋"/>
        </w:rPr>
      </w:pPr>
    </w:p>
    <w:p w14:paraId="78CEC149">
      <w:pPr>
        <w:spacing w:line="500" w:lineRule="exact"/>
        <w:ind w:firstLine="480" w:firstLineChars="200"/>
        <w:jc w:val="both"/>
        <w:rPr>
          <w:rFonts w:ascii="仿宋" w:hAnsi="仿宋" w:eastAsia="仿宋"/>
        </w:rPr>
      </w:pPr>
    </w:p>
    <w:p w14:paraId="09BA517D">
      <w:pPr>
        <w:spacing w:line="500" w:lineRule="exact"/>
        <w:ind w:firstLine="480" w:firstLineChars="200"/>
        <w:jc w:val="both"/>
        <w:rPr>
          <w:rFonts w:ascii="仿宋" w:hAnsi="仿宋" w:eastAsia="仿宋"/>
        </w:rPr>
      </w:pPr>
    </w:p>
    <w:p w14:paraId="47240342">
      <w:pPr>
        <w:spacing w:line="500" w:lineRule="exact"/>
        <w:ind w:firstLine="480" w:firstLineChars="200"/>
        <w:jc w:val="both"/>
        <w:rPr>
          <w:rFonts w:ascii="仿宋" w:hAnsi="仿宋" w:eastAsia="仿宋"/>
        </w:rPr>
      </w:pPr>
    </w:p>
    <w:p w14:paraId="6CC45DC4">
      <w:pPr>
        <w:spacing w:line="500" w:lineRule="exact"/>
        <w:ind w:firstLine="480" w:firstLineChars="200"/>
        <w:jc w:val="both"/>
        <w:rPr>
          <w:rFonts w:ascii="仿宋" w:hAnsi="仿宋" w:eastAsia="仿宋"/>
        </w:rPr>
      </w:pPr>
    </w:p>
    <w:p w14:paraId="25F6FDCF">
      <w:pPr>
        <w:spacing w:line="500" w:lineRule="exact"/>
        <w:ind w:firstLine="480" w:firstLineChars="200"/>
        <w:jc w:val="both"/>
        <w:rPr>
          <w:rFonts w:ascii="仿宋" w:hAnsi="仿宋" w:eastAsia="仿宋"/>
        </w:rPr>
      </w:pPr>
    </w:p>
    <w:p w14:paraId="6172990A">
      <w:pPr>
        <w:spacing w:line="500" w:lineRule="exact"/>
        <w:ind w:firstLine="480" w:firstLineChars="200"/>
        <w:jc w:val="both"/>
        <w:rPr>
          <w:rFonts w:ascii="仿宋" w:hAnsi="仿宋" w:eastAsia="仿宋"/>
        </w:rPr>
      </w:pPr>
    </w:p>
    <w:p w14:paraId="539E4E17">
      <w:pPr>
        <w:spacing w:line="500" w:lineRule="exact"/>
        <w:ind w:firstLine="480" w:firstLineChars="200"/>
        <w:jc w:val="both"/>
        <w:rPr>
          <w:rFonts w:ascii="仿宋" w:hAnsi="仿宋" w:eastAsia="仿宋"/>
        </w:rPr>
      </w:pPr>
    </w:p>
    <w:p w14:paraId="1725FBF5">
      <w:pPr>
        <w:spacing w:line="500" w:lineRule="exact"/>
        <w:ind w:firstLine="480" w:firstLineChars="200"/>
        <w:jc w:val="both"/>
        <w:rPr>
          <w:rFonts w:ascii="仿宋" w:hAnsi="仿宋" w:eastAsia="仿宋"/>
        </w:rPr>
      </w:pPr>
    </w:p>
    <w:p w14:paraId="04887B91">
      <w:pPr>
        <w:spacing w:line="500" w:lineRule="exact"/>
        <w:ind w:firstLine="480" w:firstLineChars="200"/>
        <w:jc w:val="both"/>
        <w:rPr>
          <w:rFonts w:ascii="仿宋" w:hAnsi="仿宋" w:eastAsia="仿宋"/>
        </w:rPr>
      </w:pPr>
    </w:p>
    <w:p w14:paraId="5CEB576A">
      <w:pPr>
        <w:pStyle w:val="103"/>
        <w:spacing w:beforeLines="0" w:afterLines="0" w:line="500" w:lineRule="exact"/>
        <w:ind w:firstLine="482"/>
        <w:rPr>
          <w:sz w:val="24"/>
          <w:szCs w:val="24"/>
        </w:rPr>
      </w:pPr>
      <w:r>
        <w:rPr>
          <w:sz w:val="24"/>
          <w:szCs w:val="24"/>
        </w:rPr>
        <w:t>（三）社会保障资金缴纳证明</w:t>
      </w:r>
    </w:p>
    <w:p w14:paraId="2ED20814">
      <w:pPr>
        <w:spacing w:line="500" w:lineRule="exact"/>
        <w:ind w:firstLine="480" w:firstLineChars="200"/>
        <w:jc w:val="both"/>
        <w:rPr>
          <w:rFonts w:ascii="仿宋" w:hAnsi="仿宋" w:eastAsia="仿宋"/>
        </w:rPr>
      </w:pPr>
    </w:p>
    <w:p w14:paraId="511C2920">
      <w:pPr>
        <w:spacing w:line="500" w:lineRule="exact"/>
        <w:ind w:firstLine="480" w:firstLineChars="200"/>
        <w:jc w:val="both"/>
        <w:rPr>
          <w:rFonts w:ascii="仿宋" w:hAnsi="仿宋" w:eastAsia="仿宋"/>
        </w:rPr>
      </w:pPr>
    </w:p>
    <w:p w14:paraId="37049B2F">
      <w:pPr>
        <w:spacing w:line="500" w:lineRule="exact"/>
        <w:ind w:firstLine="480" w:firstLineChars="200"/>
        <w:jc w:val="both"/>
        <w:rPr>
          <w:rFonts w:ascii="仿宋" w:hAnsi="仿宋" w:eastAsia="仿宋"/>
        </w:rPr>
      </w:pPr>
    </w:p>
    <w:p w14:paraId="73BB5D78">
      <w:pPr>
        <w:spacing w:line="500" w:lineRule="exact"/>
        <w:ind w:firstLine="480" w:firstLineChars="200"/>
        <w:jc w:val="both"/>
        <w:rPr>
          <w:rFonts w:ascii="仿宋" w:hAnsi="仿宋" w:eastAsia="仿宋"/>
        </w:rPr>
      </w:pPr>
    </w:p>
    <w:p w14:paraId="0285C644">
      <w:pPr>
        <w:spacing w:line="500" w:lineRule="exact"/>
        <w:ind w:firstLine="480" w:firstLineChars="200"/>
        <w:jc w:val="both"/>
        <w:rPr>
          <w:rFonts w:ascii="仿宋" w:hAnsi="仿宋" w:eastAsia="仿宋"/>
        </w:rPr>
      </w:pPr>
    </w:p>
    <w:p w14:paraId="0560A1D5">
      <w:pPr>
        <w:spacing w:line="500" w:lineRule="exact"/>
        <w:ind w:firstLine="480" w:firstLineChars="200"/>
        <w:jc w:val="both"/>
        <w:rPr>
          <w:rFonts w:ascii="仿宋" w:hAnsi="仿宋" w:eastAsia="仿宋"/>
        </w:rPr>
      </w:pPr>
    </w:p>
    <w:p w14:paraId="3906EBF4">
      <w:pPr>
        <w:spacing w:line="500" w:lineRule="exact"/>
        <w:ind w:firstLine="480" w:firstLineChars="200"/>
        <w:jc w:val="both"/>
        <w:rPr>
          <w:rFonts w:ascii="仿宋" w:hAnsi="仿宋" w:eastAsia="仿宋"/>
        </w:rPr>
      </w:pPr>
    </w:p>
    <w:p w14:paraId="7951005F">
      <w:pPr>
        <w:spacing w:line="500" w:lineRule="exact"/>
        <w:ind w:firstLine="480" w:firstLineChars="200"/>
        <w:jc w:val="both"/>
        <w:rPr>
          <w:rFonts w:ascii="仿宋" w:hAnsi="仿宋" w:eastAsia="仿宋"/>
        </w:rPr>
      </w:pPr>
    </w:p>
    <w:p w14:paraId="232D393D">
      <w:pPr>
        <w:spacing w:line="500" w:lineRule="exact"/>
        <w:ind w:firstLine="480" w:firstLineChars="200"/>
        <w:jc w:val="both"/>
        <w:rPr>
          <w:rFonts w:ascii="仿宋" w:hAnsi="仿宋" w:eastAsia="仿宋"/>
        </w:rPr>
      </w:pPr>
    </w:p>
    <w:p w14:paraId="29788013">
      <w:pPr>
        <w:spacing w:line="500" w:lineRule="exact"/>
        <w:ind w:firstLine="480" w:firstLineChars="200"/>
        <w:jc w:val="both"/>
        <w:rPr>
          <w:rFonts w:ascii="仿宋" w:hAnsi="仿宋" w:eastAsia="仿宋"/>
        </w:rPr>
      </w:pPr>
    </w:p>
    <w:p w14:paraId="65E791B4">
      <w:pPr>
        <w:spacing w:line="500" w:lineRule="exact"/>
        <w:ind w:firstLine="480" w:firstLineChars="200"/>
        <w:jc w:val="both"/>
        <w:rPr>
          <w:rFonts w:ascii="仿宋" w:hAnsi="仿宋" w:eastAsia="仿宋"/>
        </w:rPr>
      </w:pPr>
    </w:p>
    <w:p w14:paraId="742EFC74">
      <w:pPr>
        <w:spacing w:line="500" w:lineRule="exact"/>
        <w:ind w:firstLine="480" w:firstLineChars="200"/>
        <w:jc w:val="both"/>
        <w:rPr>
          <w:rFonts w:ascii="仿宋" w:hAnsi="仿宋" w:eastAsia="仿宋"/>
        </w:rPr>
      </w:pPr>
    </w:p>
    <w:p w14:paraId="16FB8166">
      <w:pPr>
        <w:spacing w:line="500" w:lineRule="exact"/>
        <w:ind w:firstLine="480" w:firstLineChars="200"/>
        <w:jc w:val="both"/>
        <w:rPr>
          <w:rFonts w:ascii="仿宋" w:hAnsi="仿宋" w:eastAsia="仿宋"/>
        </w:rPr>
      </w:pPr>
    </w:p>
    <w:p w14:paraId="24B6A114">
      <w:pPr>
        <w:spacing w:line="500" w:lineRule="exact"/>
        <w:ind w:firstLine="480" w:firstLineChars="200"/>
        <w:jc w:val="both"/>
        <w:rPr>
          <w:rFonts w:ascii="仿宋" w:hAnsi="仿宋" w:eastAsia="仿宋"/>
        </w:rPr>
      </w:pPr>
    </w:p>
    <w:p w14:paraId="09B5C760">
      <w:pPr>
        <w:spacing w:line="500" w:lineRule="exact"/>
        <w:ind w:firstLine="480" w:firstLineChars="200"/>
        <w:jc w:val="both"/>
        <w:rPr>
          <w:rFonts w:ascii="仿宋" w:hAnsi="仿宋" w:eastAsia="仿宋"/>
        </w:rPr>
      </w:pPr>
    </w:p>
    <w:p w14:paraId="463538C0">
      <w:pPr>
        <w:spacing w:line="500" w:lineRule="exact"/>
        <w:ind w:firstLine="480" w:firstLineChars="200"/>
        <w:jc w:val="both"/>
        <w:rPr>
          <w:rFonts w:ascii="仿宋" w:hAnsi="仿宋" w:eastAsia="仿宋"/>
        </w:rPr>
      </w:pPr>
    </w:p>
    <w:p w14:paraId="041A0B32">
      <w:pPr>
        <w:spacing w:line="500" w:lineRule="exact"/>
        <w:ind w:firstLine="480" w:firstLineChars="200"/>
        <w:jc w:val="both"/>
        <w:rPr>
          <w:rFonts w:ascii="仿宋" w:hAnsi="仿宋" w:eastAsia="仿宋"/>
        </w:rPr>
      </w:pPr>
    </w:p>
    <w:p w14:paraId="73DE7F37">
      <w:pPr>
        <w:spacing w:line="500" w:lineRule="exact"/>
        <w:ind w:firstLine="480" w:firstLineChars="200"/>
        <w:jc w:val="both"/>
        <w:rPr>
          <w:rFonts w:ascii="仿宋" w:hAnsi="仿宋" w:eastAsia="仿宋"/>
        </w:rPr>
      </w:pPr>
    </w:p>
    <w:p w14:paraId="4217CDC9">
      <w:pPr>
        <w:spacing w:line="500" w:lineRule="exact"/>
        <w:ind w:firstLine="480" w:firstLineChars="200"/>
        <w:jc w:val="both"/>
        <w:rPr>
          <w:rFonts w:ascii="仿宋" w:hAnsi="仿宋" w:eastAsia="仿宋"/>
        </w:rPr>
      </w:pPr>
    </w:p>
    <w:p w14:paraId="6F2A46AF">
      <w:pPr>
        <w:spacing w:line="500" w:lineRule="exact"/>
        <w:ind w:firstLine="480" w:firstLineChars="200"/>
        <w:jc w:val="both"/>
        <w:rPr>
          <w:rFonts w:ascii="仿宋" w:hAnsi="仿宋" w:eastAsia="仿宋"/>
        </w:rPr>
      </w:pPr>
    </w:p>
    <w:p w14:paraId="4B4825E3">
      <w:pPr>
        <w:spacing w:line="500" w:lineRule="exact"/>
        <w:ind w:firstLine="480" w:firstLineChars="200"/>
        <w:jc w:val="both"/>
        <w:rPr>
          <w:rFonts w:ascii="仿宋" w:hAnsi="仿宋" w:eastAsia="仿宋"/>
        </w:rPr>
      </w:pPr>
    </w:p>
    <w:p w14:paraId="7B862B2F">
      <w:pPr>
        <w:spacing w:line="500" w:lineRule="exact"/>
        <w:ind w:firstLine="480" w:firstLineChars="200"/>
        <w:jc w:val="both"/>
        <w:rPr>
          <w:rFonts w:ascii="仿宋" w:hAnsi="仿宋" w:eastAsia="仿宋"/>
        </w:rPr>
      </w:pPr>
    </w:p>
    <w:p w14:paraId="15865F68">
      <w:pPr>
        <w:spacing w:line="500" w:lineRule="exact"/>
        <w:ind w:firstLine="480" w:firstLineChars="200"/>
        <w:jc w:val="both"/>
        <w:rPr>
          <w:rFonts w:ascii="仿宋" w:hAnsi="仿宋" w:eastAsia="仿宋"/>
        </w:rPr>
      </w:pPr>
    </w:p>
    <w:p w14:paraId="76C66FBE">
      <w:pPr>
        <w:spacing w:line="500" w:lineRule="exact"/>
        <w:ind w:firstLine="480" w:firstLineChars="200"/>
        <w:jc w:val="both"/>
        <w:rPr>
          <w:rFonts w:ascii="仿宋" w:hAnsi="仿宋" w:eastAsia="仿宋"/>
        </w:rPr>
      </w:pPr>
    </w:p>
    <w:p w14:paraId="28406E86">
      <w:pPr>
        <w:spacing w:line="500" w:lineRule="exact"/>
        <w:ind w:firstLine="480" w:firstLineChars="200"/>
        <w:jc w:val="both"/>
        <w:rPr>
          <w:rFonts w:ascii="仿宋" w:hAnsi="仿宋" w:eastAsia="仿宋"/>
        </w:rPr>
      </w:pPr>
    </w:p>
    <w:p w14:paraId="2DE6DCE7">
      <w:pPr>
        <w:spacing w:line="500" w:lineRule="exact"/>
        <w:ind w:firstLine="480" w:firstLineChars="200"/>
        <w:jc w:val="both"/>
        <w:rPr>
          <w:rFonts w:ascii="仿宋" w:hAnsi="仿宋" w:eastAsia="仿宋"/>
        </w:rPr>
      </w:pPr>
    </w:p>
    <w:p w14:paraId="596C277A">
      <w:pPr>
        <w:pStyle w:val="103"/>
        <w:spacing w:beforeLines="0" w:afterLines="0" w:line="500" w:lineRule="exact"/>
        <w:ind w:firstLine="482"/>
        <w:rPr>
          <w:sz w:val="24"/>
          <w:szCs w:val="24"/>
        </w:rPr>
      </w:pPr>
      <w:r>
        <w:rPr>
          <w:sz w:val="24"/>
          <w:szCs w:val="24"/>
        </w:rPr>
        <w:t>（四）税收缴纳证明</w:t>
      </w:r>
    </w:p>
    <w:p w14:paraId="10A275DC">
      <w:pPr>
        <w:spacing w:line="500" w:lineRule="exact"/>
        <w:ind w:firstLine="480" w:firstLineChars="200"/>
        <w:jc w:val="both"/>
        <w:rPr>
          <w:rFonts w:ascii="仿宋" w:hAnsi="仿宋" w:eastAsia="仿宋"/>
        </w:rPr>
      </w:pPr>
    </w:p>
    <w:p w14:paraId="51EFD124">
      <w:pPr>
        <w:spacing w:line="500" w:lineRule="exact"/>
        <w:ind w:firstLine="480" w:firstLineChars="200"/>
        <w:jc w:val="both"/>
        <w:rPr>
          <w:rFonts w:ascii="仿宋" w:hAnsi="仿宋" w:eastAsia="仿宋"/>
        </w:rPr>
      </w:pPr>
    </w:p>
    <w:p w14:paraId="24D8C13A">
      <w:pPr>
        <w:spacing w:line="500" w:lineRule="exact"/>
        <w:ind w:firstLine="480" w:firstLineChars="200"/>
        <w:jc w:val="both"/>
        <w:rPr>
          <w:rFonts w:ascii="仿宋" w:hAnsi="仿宋" w:eastAsia="仿宋"/>
        </w:rPr>
      </w:pPr>
    </w:p>
    <w:p w14:paraId="1BD3ED97">
      <w:pPr>
        <w:spacing w:line="500" w:lineRule="exact"/>
        <w:ind w:firstLine="480" w:firstLineChars="200"/>
        <w:jc w:val="both"/>
        <w:rPr>
          <w:rFonts w:ascii="仿宋" w:hAnsi="仿宋" w:eastAsia="仿宋"/>
        </w:rPr>
      </w:pPr>
    </w:p>
    <w:p w14:paraId="70AF98BD">
      <w:pPr>
        <w:spacing w:line="500" w:lineRule="exact"/>
        <w:ind w:firstLine="480" w:firstLineChars="200"/>
        <w:jc w:val="both"/>
        <w:rPr>
          <w:rFonts w:ascii="仿宋" w:hAnsi="仿宋" w:eastAsia="仿宋"/>
        </w:rPr>
      </w:pPr>
    </w:p>
    <w:p w14:paraId="4F87D535">
      <w:pPr>
        <w:spacing w:line="500" w:lineRule="exact"/>
        <w:ind w:firstLine="480" w:firstLineChars="200"/>
        <w:jc w:val="both"/>
        <w:rPr>
          <w:rFonts w:ascii="仿宋" w:hAnsi="仿宋" w:eastAsia="仿宋"/>
        </w:rPr>
      </w:pPr>
    </w:p>
    <w:p w14:paraId="3869B2A5">
      <w:pPr>
        <w:spacing w:line="500" w:lineRule="exact"/>
        <w:ind w:firstLine="480" w:firstLineChars="200"/>
        <w:jc w:val="both"/>
        <w:rPr>
          <w:rFonts w:ascii="仿宋" w:hAnsi="仿宋" w:eastAsia="仿宋"/>
        </w:rPr>
      </w:pPr>
    </w:p>
    <w:p w14:paraId="271086E3">
      <w:pPr>
        <w:spacing w:line="500" w:lineRule="exact"/>
        <w:ind w:firstLine="480" w:firstLineChars="200"/>
        <w:jc w:val="both"/>
        <w:rPr>
          <w:rFonts w:ascii="仿宋" w:hAnsi="仿宋" w:eastAsia="仿宋"/>
        </w:rPr>
      </w:pPr>
    </w:p>
    <w:p w14:paraId="404BAA29">
      <w:pPr>
        <w:spacing w:line="500" w:lineRule="exact"/>
        <w:ind w:firstLine="480" w:firstLineChars="200"/>
        <w:jc w:val="both"/>
        <w:rPr>
          <w:rFonts w:ascii="仿宋" w:hAnsi="仿宋" w:eastAsia="仿宋"/>
        </w:rPr>
      </w:pPr>
    </w:p>
    <w:p w14:paraId="42232D1C">
      <w:pPr>
        <w:spacing w:line="500" w:lineRule="exact"/>
        <w:ind w:firstLine="480" w:firstLineChars="200"/>
        <w:jc w:val="both"/>
        <w:rPr>
          <w:rFonts w:ascii="仿宋" w:hAnsi="仿宋" w:eastAsia="仿宋"/>
        </w:rPr>
      </w:pPr>
    </w:p>
    <w:p w14:paraId="28BAB69A">
      <w:pPr>
        <w:spacing w:line="500" w:lineRule="exact"/>
        <w:ind w:firstLine="480" w:firstLineChars="200"/>
        <w:jc w:val="both"/>
        <w:rPr>
          <w:rFonts w:ascii="仿宋" w:hAnsi="仿宋" w:eastAsia="仿宋"/>
        </w:rPr>
      </w:pPr>
    </w:p>
    <w:p w14:paraId="0C57D68B">
      <w:pPr>
        <w:spacing w:line="500" w:lineRule="exact"/>
        <w:ind w:firstLine="480" w:firstLineChars="200"/>
        <w:jc w:val="both"/>
        <w:rPr>
          <w:rFonts w:ascii="仿宋" w:hAnsi="仿宋" w:eastAsia="仿宋"/>
        </w:rPr>
      </w:pPr>
    </w:p>
    <w:p w14:paraId="0DB7218D">
      <w:pPr>
        <w:spacing w:line="500" w:lineRule="exact"/>
        <w:ind w:firstLine="480" w:firstLineChars="200"/>
        <w:jc w:val="both"/>
        <w:rPr>
          <w:rFonts w:ascii="仿宋" w:hAnsi="仿宋" w:eastAsia="仿宋"/>
        </w:rPr>
      </w:pPr>
    </w:p>
    <w:p w14:paraId="19514FAE">
      <w:pPr>
        <w:spacing w:line="500" w:lineRule="exact"/>
        <w:ind w:firstLine="480" w:firstLineChars="200"/>
        <w:jc w:val="both"/>
        <w:rPr>
          <w:rFonts w:ascii="仿宋" w:hAnsi="仿宋" w:eastAsia="仿宋"/>
        </w:rPr>
      </w:pPr>
    </w:p>
    <w:p w14:paraId="313F8308">
      <w:pPr>
        <w:spacing w:line="500" w:lineRule="exact"/>
        <w:ind w:firstLine="480" w:firstLineChars="200"/>
        <w:jc w:val="both"/>
        <w:rPr>
          <w:rFonts w:ascii="仿宋" w:hAnsi="仿宋" w:eastAsia="仿宋"/>
        </w:rPr>
      </w:pPr>
    </w:p>
    <w:p w14:paraId="618D9DDA">
      <w:pPr>
        <w:spacing w:line="500" w:lineRule="exact"/>
        <w:ind w:firstLine="480" w:firstLineChars="200"/>
        <w:jc w:val="both"/>
        <w:rPr>
          <w:rFonts w:ascii="仿宋" w:hAnsi="仿宋" w:eastAsia="仿宋"/>
        </w:rPr>
      </w:pPr>
    </w:p>
    <w:p w14:paraId="1E42A6CC">
      <w:pPr>
        <w:spacing w:line="500" w:lineRule="exact"/>
        <w:ind w:firstLine="480" w:firstLineChars="200"/>
        <w:jc w:val="both"/>
        <w:rPr>
          <w:rFonts w:ascii="仿宋" w:hAnsi="仿宋" w:eastAsia="仿宋"/>
        </w:rPr>
      </w:pPr>
    </w:p>
    <w:p w14:paraId="12629375">
      <w:pPr>
        <w:spacing w:line="500" w:lineRule="exact"/>
        <w:ind w:firstLine="480" w:firstLineChars="200"/>
        <w:jc w:val="both"/>
        <w:rPr>
          <w:rFonts w:ascii="仿宋" w:hAnsi="仿宋" w:eastAsia="仿宋"/>
        </w:rPr>
      </w:pPr>
    </w:p>
    <w:p w14:paraId="35D2B58D">
      <w:pPr>
        <w:spacing w:line="500" w:lineRule="exact"/>
        <w:ind w:firstLine="480" w:firstLineChars="200"/>
        <w:jc w:val="both"/>
        <w:rPr>
          <w:rFonts w:ascii="仿宋" w:hAnsi="仿宋" w:eastAsia="仿宋"/>
        </w:rPr>
      </w:pPr>
    </w:p>
    <w:p w14:paraId="77AA24D6">
      <w:pPr>
        <w:spacing w:line="500" w:lineRule="exact"/>
        <w:ind w:firstLine="480" w:firstLineChars="200"/>
        <w:jc w:val="both"/>
        <w:rPr>
          <w:rFonts w:ascii="仿宋" w:hAnsi="仿宋" w:eastAsia="仿宋"/>
        </w:rPr>
      </w:pPr>
    </w:p>
    <w:p w14:paraId="7A458693">
      <w:pPr>
        <w:spacing w:line="500" w:lineRule="exact"/>
        <w:ind w:firstLine="480" w:firstLineChars="200"/>
        <w:jc w:val="both"/>
        <w:rPr>
          <w:rFonts w:ascii="仿宋" w:hAnsi="仿宋" w:eastAsia="仿宋"/>
        </w:rPr>
      </w:pPr>
    </w:p>
    <w:p w14:paraId="253BD275">
      <w:pPr>
        <w:spacing w:line="500" w:lineRule="exact"/>
        <w:ind w:firstLine="480" w:firstLineChars="200"/>
        <w:jc w:val="both"/>
        <w:rPr>
          <w:rFonts w:ascii="仿宋" w:hAnsi="仿宋" w:eastAsia="仿宋"/>
        </w:rPr>
      </w:pPr>
    </w:p>
    <w:p w14:paraId="337F24BC">
      <w:pPr>
        <w:spacing w:line="500" w:lineRule="exact"/>
        <w:ind w:firstLine="480" w:firstLineChars="200"/>
        <w:jc w:val="both"/>
        <w:rPr>
          <w:rFonts w:ascii="仿宋" w:hAnsi="仿宋" w:eastAsia="仿宋"/>
        </w:rPr>
      </w:pPr>
    </w:p>
    <w:p w14:paraId="7EFC76D2">
      <w:pPr>
        <w:spacing w:line="500" w:lineRule="exact"/>
        <w:ind w:firstLine="480" w:firstLineChars="200"/>
        <w:jc w:val="both"/>
        <w:rPr>
          <w:rFonts w:ascii="仿宋" w:hAnsi="仿宋" w:eastAsia="仿宋"/>
        </w:rPr>
      </w:pPr>
    </w:p>
    <w:p w14:paraId="68AF27AF">
      <w:pPr>
        <w:spacing w:line="500" w:lineRule="exact"/>
        <w:ind w:firstLine="480" w:firstLineChars="200"/>
        <w:jc w:val="both"/>
        <w:rPr>
          <w:rFonts w:ascii="仿宋" w:hAnsi="仿宋" w:eastAsia="仿宋"/>
        </w:rPr>
      </w:pPr>
    </w:p>
    <w:p w14:paraId="1230B754">
      <w:pPr>
        <w:spacing w:line="500" w:lineRule="exact"/>
        <w:ind w:firstLine="480" w:firstLineChars="200"/>
        <w:jc w:val="both"/>
        <w:rPr>
          <w:rFonts w:ascii="仿宋" w:hAnsi="仿宋" w:eastAsia="仿宋"/>
        </w:rPr>
      </w:pPr>
    </w:p>
    <w:p w14:paraId="76B006F9">
      <w:pPr>
        <w:pStyle w:val="103"/>
        <w:spacing w:beforeLines="0" w:afterLines="0" w:line="500" w:lineRule="exact"/>
        <w:ind w:firstLine="482"/>
        <w:rPr>
          <w:sz w:val="24"/>
          <w:szCs w:val="24"/>
        </w:rPr>
      </w:pPr>
      <w:r>
        <w:rPr>
          <w:sz w:val="24"/>
          <w:szCs w:val="24"/>
        </w:rPr>
        <w:t>（五）无重大违法记录声明（按下方给定格式进行填写）</w:t>
      </w:r>
    </w:p>
    <w:p w14:paraId="00C15682">
      <w:pPr>
        <w:spacing w:line="500" w:lineRule="exact"/>
        <w:ind w:firstLine="480" w:firstLineChars="200"/>
        <w:jc w:val="both"/>
        <w:rPr>
          <w:rFonts w:ascii="仿宋" w:hAnsi="仿宋" w:eastAsia="仿宋"/>
        </w:rPr>
      </w:pPr>
      <w:r>
        <w:rPr>
          <w:rFonts w:hint="eastAsia" w:ascii="仿宋" w:hAnsi="仿宋" w:eastAsia="仿宋"/>
        </w:rPr>
        <w:t>提示</w:t>
      </w:r>
      <w:r>
        <w:rPr>
          <w:rFonts w:ascii="仿宋" w:hAnsi="仿宋" w:eastAsia="仿宋"/>
        </w:rPr>
        <w:t>：</w:t>
      </w:r>
    </w:p>
    <w:p w14:paraId="34217E47">
      <w:pPr>
        <w:spacing w:line="500" w:lineRule="exact"/>
        <w:ind w:firstLine="480" w:firstLineChars="200"/>
        <w:rPr>
          <w:rFonts w:ascii="仿宋" w:hAnsi="仿宋" w:eastAsia="仿宋"/>
        </w:rPr>
      </w:pPr>
      <w:r>
        <w:rPr>
          <w:rFonts w:ascii="仿宋" w:hAnsi="仿宋" w:eastAsia="仿宋"/>
        </w:rPr>
        <w:t>1</w:t>
      </w:r>
      <w:r>
        <w:rPr>
          <w:rFonts w:hint="eastAsia" w:ascii="仿宋" w:hAnsi="仿宋" w:eastAsia="仿宋"/>
        </w:rPr>
        <w:t>．供应商可通过【信用中国</w:t>
      </w:r>
      <w:r>
        <w:rPr>
          <w:rFonts w:ascii="仿宋" w:hAnsi="仿宋" w:eastAsia="仿宋"/>
        </w:rPr>
        <w:t>】</w:t>
      </w:r>
      <w:r>
        <w:rPr>
          <w:rFonts w:hint="eastAsia" w:ascii="仿宋" w:hAnsi="仿宋" w:eastAsia="仿宋"/>
        </w:rPr>
        <w:t>（</w:t>
      </w:r>
      <w:r>
        <w:rPr>
          <w:rFonts w:ascii="仿宋" w:hAnsi="仿宋" w:eastAsia="仿宋"/>
        </w:rPr>
        <w:t>www.creditchina.gov.cn）、【中国政府采购网】（www.ccgp.gov.cn）网站</w:t>
      </w:r>
      <w:r>
        <w:rPr>
          <w:rFonts w:hint="eastAsia" w:ascii="仿宋" w:hAnsi="仿宋" w:eastAsia="仿宋"/>
        </w:rPr>
        <w:t>对自身信用记录进行自查，并按查询结果填写下述声明。</w:t>
      </w:r>
    </w:p>
    <w:p w14:paraId="7089CC34">
      <w:pPr>
        <w:spacing w:line="500" w:lineRule="exact"/>
        <w:ind w:firstLine="480" w:firstLineChars="200"/>
        <w:jc w:val="both"/>
        <w:rPr>
          <w:rFonts w:ascii="仿宋" w:hAnsi="仿宋" w:eastAsia="仿宋"/>
        </w:rPr>
      </w:pPr>
      <w:r>
        <w:rPr>
          <w:rFonts w:hint="eastAsia" w:ascii="仿宋" w:hAnsi="仿宋" w:eastAsia="仿宋"/>
        </w:rPr>
        <w:t>2．</w:t>
      </w:r>
      <w:r>
        <w:rPr>
          <w:rFonts w:ascii="仿宋" w:hAnsi="仿宋" w:eastAsia="仿宋"/>
        </w:rPr>
        <w:t>供应商在参加政府采购活动前</w:t>
      </w:r>
      <w:r>
        <w:rPr>
          <w:rFonts w:hint="eastAsia" w:ascii="仿宋" w:hAnsi="仿宋" w:eastAsia="仿宋"/>
        </w:rPr>
        <w:t>三</w:t>
      </w:r>
      <w:r>
        <w:rPr>
          <w:rFonts w:ascii="仿宋" w:hAnsi="仿宋" w:eastAsia="仿宋"/>
        </w:rPr>
        <w:t>年内因违法经营被禁止在一定期限内参加政府采购活动，期限届满的，可以参加政府采购活动，但应提供期限届满的证明材料。</w:t>
      </w:r>
    </w:p>
    <w:p w14:paraId="450B3C1D">
      <w:pPr>
        <w:spacing w:line="500" w:lineRule="exact"/>
        <w:ind w:firstLine="480" w:firstLineChars="200"/>
        <w:jc w:val="both"/>
        <w:rPr>
          <w:rFonts w:ascii="仿宋" w:hAnsi="仿宋" w:eastAsia="仿宋"/>
        </w:rPr>
      </w:pPr>
      <w:r>
        <w:rPr>
          <w:rFonts w:ascii="仿宋" w:hAnsi="仿宋" w:eastAsia="仿宋"/>
        </w:rPr>
        <w:t>无重大违法记录声明</w:t>
      </w:r>
    </w:p>
    <w:p w14:paraId="5D83A291">
      <w:pPr>
        <w:spacing w:line="500" w:lineRule="exact"/>
        <w:ind w:firstLine="480" w:firstLineChars="200"/>
        <w:jc w:val="both"/>
        <w:rPr>
          <w:rFonts w:ascii="仿宋" w:hAnsi="仿宋" w:eastAsia="仿宋"/>
        </w:rPr>
      </w:pPr>
      <w:r>
        <w:rPr>
          <w:rFonts w:hint="eastAsia" w:ascii="仿宋" w:hAnsi="仿宋" w:eastAsia="仿宋"/>
        </w:rPr>
        <w:t>〈政府采购代理机构〉</w:t>
      </w:r>
      <w:r>
        <w:rPr>
          <w:rFonts w:ascii="仿宋" w:hAnsi="仿宋" w:eastAsia="仿宋"/>
        </w:rPr>
        <w:t>：</w:t>
      </w:r>
    </w:p>
    <w:p w14:paraId="01AF07A0">
      <w:pPr>
        <w:spacing w:line="500" w:lineRule="exact"/>
        <w:ind w:firstLine="480" w:firstLineChars="200"/>
        <w:jc w:val="both"/>
        <w:rPr>
          <w:rFonts w:ascii="仿宋" w:hAnsi="仿宋" w:eastAsia="仿宋"/>
        </w:rPr>
      </w:pPr>
      <w:r>
        <w:rPr>
          <w:rFonts w:ascii="仿宋" w:hAnsi="仿宋" w:eastAsia="仿宋"/>
        </w:rPr>
        <w:t>我方作为〈项目名称〉（项目编号：〈项目编号〉）第</w:t>
      </w:r>
      <w:r>
        <w:rPr>
          <w:rFonts w:hint="eastAsia" w:ascii="仿宋" w:hAnsi="仿宋" w:eastAsia="仿宋"/>
          <w:u w:val="single"/>
        </w:rPr>
        <w:t xml:space="preserve"> /</w:t>
      </w:r>
      <w:r>
        <w:rPr>
          <w:rFonts w:hint="eastAsia" w:ascii="仿宋" w:hAnsi="仿宋" w:eastAsia="仿宋"/>
        </w:rPr>
        <w:t>标段</w:t>
      </w:r>
      <w:r>
        <w:rPr>
          <w:rFonts w:ascii="仿宋" w:hAnsi="仿宋" w:eastAsia="仿宋"/>
        </w:rPr>
        <w:t>的投标供应商，在此郑重声明：</w:t>
      </w:r>
    </w:p>
    <w:p w14:paraId="7BB3267C">
      <w:pPr>
        <w:spacing w:line="500" w:lineRule="exact"/>
        <w:ind w:firstLine="480" w:firstLineChars="200"/>
        <w:jc w:val="both"/>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在参加本次政府采购活动前3年内的经营活动中___（填“没有”或“有”）重大违法记录。</w:t>
      </w:r>
    </w:p>
    <w:p w14:paraId="62922165">
      <w:pPr>
        <w:spacing w:line="500" w:lineRule="exact"/>
        <w:ind w:firstLine="480" w:firstLineChars="200"/>
        <w:jc w:val="both"/>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我方___（填“未被列入”或“被列入”）失信被执行人名单。</w:t>
      </w:r>
    </w:p>
    <w:p w14:paraId="4E71BC27">
      <w:pPr>
        <w:spacing w:line="500" w:lineRule="exact"/>
        <w:ind w:firstLine="480" w:firstLineChars="200"/>
        <w:jc w:val="both"/>
        <w:rPr>
          <w:rFonts w:ascii="仿宋" w:hAnsi="仿宋" w:eastAsia="仿宋"/>
        </w:rPr>
      </w:pPr>
      <w:r>
        <w:rPr>
          <w:rFonts w:ascii="仿宋" w:hAnsi="仿宋" w:eastAsia="仿宋"/>
        </w:rPr>
        <w:t>3</w:t>
      </w:r>
      <w:r>
        <w:rPr>
          <w:rFonts w:hint="eastAsia" w:ascii="仿宋" w:hAnsi="仿宋" w:eastAsia="仿宋"/>
        </w:rPr>
        <w:t>．</w:t>
      </w:r>
      <w:r>
        <w:rPr>
          <w:rFonts w:ascii="仿宋" w:hAnsi="仿宋" w:eastAsia="仿宋"/>
        </w:rPr>
        <w:t>我方___（填“未被列入”或“被列入”）重大税收违法</w:t>
      </w:r>
      <w:r>
        <w:rPr>
          <w:rFonts w:hint="eastAsia" w:ascii="仿宋" w:hAnsi="仿宋" w:eastAsia="仿宋"/>
        </w:rPr>
        <w:t>失信主体</w:t>
      </w:r>
      <w:r>
        <w:rPr>
          <w:rFonts w:ascii="仿宋" w:hAnsi="仿宋" w:eastAsia="仿宋"/>
        </w:rPr>
        <w:t>。</w:t>
      </w:r>
    </w:p>
    <w:p w14:paraId="5EC71CD5">
      <w:pPr>
        <w:spacing w:line="500" w:lineRule="exact"/>
        <w:ind w:firstLine="480" w:firstLineChars="200"/>
        <w:jc w:val="both"/>
        <w:rPr>
          <w:rFonts w:ascii="仿宋" w:hAnsi="仿宋" w:eastAsia="仿宋"/>
        </w:rPr>
      </w:pPr>
      <w:r>
        <w:rPr>
          <w:rFonts w:ascii="仿宋" w:hAnsi="仿宋" w:eastAsia="仿宋"/>
        </w:rPr>
        <w:t>4</w:t>
      </w:r>
      <w:r>
        <w:rPr>
          <w:rFonts w:hint="eastAsia" w:ascii="仿宋" w:hAnsi="仿宋" w:eastAsia="仿宋"/>
        </w:rPr>
        <w:t>．</w:t>
      </w:r>
      <w:r>
        <w:rPr>
          <w:rFonts w:ascii="仿宋" w:hAnsi="仿宋" w:eastAsia="仿宋"/>
        </w:rPr>
        <w:t>我方___（填“未被列入”或“被列入”）政府采购严重违法失信行为记录名单。</w:t>
      </w:r>
    </w:p>
    <w:p w14:paraId="2905AA00">
      <w:pPr>
        <w:spacing w:line="500" w:lineRule="exact"/>
        <w:ind w:firstLine="480" w:firstLineChars="200"/>
        <w:jc w:val="both"/>
        <w:rPr>
          <w:rFonts w:ascii="仿宋" w:hAnsi="仿宋" w:eastAsia="仿宋"/>
        </w:rPr>
      </w:pPr>
      <w:r>
        <w:rPr>
          <w:rFonts w:ascii="仿宋" w:hAnsi="仿宋" w:eastAsia="仿宋"/>
        </w:rPr>
        <w:t>如有不实，我方将无条件地退出本项目的采购活动，并遵照《政府采购法》有关“提供虚假材料的规定”接受处罚。</w:t>
      </w:r>
    </w:p>
    <w:p w14:paraId="46828903">
      <w:pPr>
        <w:spacing w:line="500" w:lineRule="exact"/>
        <w:ind w:firstLine="480" w:firstLineChars="200"/>
        <w:jc w:val="both"/>
        <w:rPr>
          <w:rFonts w:ascii="仿宋" w:hAnsi="仿宋" w:eastAsia="仿宋"/>
        </w:rPr>
      </w:pPr>
      <w:r>
        <w:rPr>
          <w:rFonts w:ascii="仿宋" w:hAnsi="仿宋" w:eastAsia="仿宋"/>
        </w:rPr>
        <w:t>特此声明。</w:t>
      </w:r>
    </w:p>
    <w:p w14:paraId="68070752">
      <w:pPr>
        <w:spacing w:line="500" w:lineRule="exact"/>
        <w:ind w:firstLine="480" w:firstLineChars="200"/>
        <w:jc w:val="both"/>
        <w:rPr>
          <w:rFonts w:ascii="仿宋" w:hAnsi="仿宋" w:eastAsia="仿宋"/>
        </w:rPr>
      </w:pPr>
    </w:p>
    <w:p w14:paraId="1B312375">
      <w:pPr>
        <w:spacing w:line="500" w:lineRule="exact"/>
        <w:ind w:firstLine="480" w:firstLineChars="200"/>
        <w:jc w:val="both"/>
        <w:rPr>
          <w:rFonts w:ascii="仿宋" w:hAnsi="仿宋" w:eastAsia="仿宋"/>
        </w:rPr>
      </w:pPr>
      <w:r>
        <w:rPr>
          <w:rFonts w:ascii="仿宋" w:hAnsi="仿宋" w:eastAsia="仿宋"/>
        </w:rPr>
        <w:t>供应商：（供应商全称并加盖公章）</w:t>
      </w:r>
    </w:p>
    <w:p w14:paraId="160E82EF">
      <w:pPr>
        <w:spacing w:line="500" w:lineRule="exact"/>
        <w:ind w:firstLine="480" w:firstLineChars="200"/>
        <w:jc w:val="both"/>
        <w:rPr>
          <w:rFonts w:ascii="仿宋" w:hAnsi="仿宋" w:eastAsia="仿宋"/>
          <w:sz w:val="32"/>
          <w:szCs w:val="32"/>
        </w:rPr>
      </w:pPr>
      <w:r>
        <w:rPr>
          <w:rFonts w:ascii="仿宋" w:hAnsi="仿宋" w:eastAsia="仿宋"/>
        </w:rPr>
        <w:t>日期：年月日</w:t>
      </w:r>
    </w:p>
    <w:p w14:paraId="4DD5EBFA">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69833080">
      <w:pPr>
        <w:pStyle w:val="103"/>
        <w:spacing w:before="210" w:after="210"/>
        <w:ind w:firstLine="482"/>
        <w:rPr>
          <w:sz w:val="24"/>
          <w:szCs w:val="24"/>
        </w:rPr>
      </w:pPr>
      <w:r>
        <w:rPr>
          <w:rFonts w:hint="eastAsia"/>
          <w:sz w:val="24"/>
          <w:szCs w:val="24"/>
        </w:rPr>
        <w:t>（六）法定代表人（主要负责人）委托授权书\身份证明</w:t>
      </w:r>
      <w:r>
        <w:rPr>
          <w:sz w:val="24"/>
          <w:szCs w:val="24"/>
        </w:rPr>
        <w:t>（按下方给定格式进行填写）</w:t>
      </w:r>
    </w:p>
    <w:p w14:paraId="4A4A2F6E">
      <w:pPr>
        <w:spacing w:line="500" w:lineRule="exact"/>
        <w:ind w:firstLine="480" w:firstLineChars="200"/>
        <w:jc w:val="both"/>
        <w:rPr>
          <w:rFonts w:ascii="仿宋" w:hAnsi="仿宋" w:eastAsia="仿宋"/>
          <w:b/>
        </w:rPr>
      </w:pPr>
      <w:r>
        <w:rPr>
          <w:rFonts w:ascii="仿宋" w:hAnsi="仿宋" w:eastAsia="仿宋"/>
          <w:b/>
        </w:rPr>
        <w:t>法定代表人（主要负责人）</w:t>
      </w:r>
      <w:r>
        <w:rPr>
          <w:rFonts w:hint="eastAsia" w:ascii="仿宋" w:hAnsi="仿宋" w:eastAsia="仿宋"/>
          <w:b/>
        </w:rPr>
        <w:t>身份证明</w:t>
      </w:r>
      <w:r>
        <w:rPr>
          <w:rFonts w:ascii="仿宋" w:hAnsi="仿宋" w:eastAsia="仿宋"/>
          <w:b/>
        </w:rPr>
        <w:t>（格式）</w:t>
      </w:r>
    </w:p>
    <w:p w14:paraId="6391A042">
      <w:pPr>
        <w:spacing w:line="500" w:lineRule="exact"/>
        <w:ind w:firstLine="480" w:firstLineChars="200"/>
        <w:jc w:val="both"/>
        <w:rPr>
          <w:rFonts w:ascii="仿宋" w:hAnsi="仿宋" w:eastAsia="仿宋"/>
        </w:rPr>
      </w:pPr>
      <w:r>
        <w:rPr>
          <w:rFonts w:hint="eastAsia" w:ascii="仿宋" w:hAnsi="仿宋" w:eastAsia="仿宋"/>
        </w:rPr>
        <w:t>〈政府采购代理机构〉</w:t>
      </w:r>
      <w:r>
        <w:rPr>
          <w:rFonts w:ascii="仿宋" w:hAnsi="仿宋" w:eastAsia="仿宋"/>
        </w:rPr>
        <w:t>：</w:t>
      </w:r>
    </w:p>
    <w:p w14:paraId="1E3E1BF1">
      <w:pPr>
        <w:spacing w:line="500" w:lineRule="exact"/>
        <w:ind w:firstLine="480" w:firstLineChars="200"/>
        <w:jc w:val="both"/>
        <w:rPr>
          <w:rFonts w:ascii="仿宋" w:hAnsi="仿宋" w:eastAsia="仿宋"/>
        </w:rPr>
      </w:pPr>
      <w:r>
        <w:rPr>
          <w:rFonts w:ascii="仿宋" w:hAnsi="仿宋" w:eastAsia="仿宋"/>
        </w:rPr>
        <w:t>〈法定代表人（主要负责人）姓名〉系〈供应商全称〉的法定代表人（主要负责人），特此证明。</w:t>
      </w:r>
    </w:p>
    <w:tbl>
      <w:tblPr>
        <w:tblStyle w:val="27"/>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1A6FE1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798" w:hRule="atLeast"/>
          <w:jc w:val="center"/>
        </w:trPr>
        <w:tc>
          <w:tcPr>
            <w:tcW w:w="9057" w:type="dxa"/>
            <w:vAlign w:val="center"/>
          </w:tcPr>
          <w:p w14:paraId="69B4136D">
            <w:pPr>
              <w:spacing w:line="560" w:lineRule="exact"/>
              <w:ind w:firstLine="480" w:firstLineChars="200"/>
              <w:jc w:val="both"/>
              <w:rPr>
                <w:rFonts w:ascii="仿宋" w:hAnsi="仿宋" w:eastAsia="仿宋"/>
              </w:rPr>
            </w:pPr>
            <w:r>
              <w:rPr>
                <w:rFonts w:ascii="仿宋" w:hAnsi="仿宋" w:eastAsia="仿宋"/>
              </w:rPr>
              <w:t>法定代表人（主要负责人）</w:t>
            </w:r>
          </w:p>
          <w:p w14:paraId="5967F95B">
            <w:pPr>
              <w:spacing w:line="560" w:lineRule="exact"/>
              <w:ind w:firstLine="480" w:firstLineChars="200"/>
              <w:jc w:val="both"/>
              <w:rPr>
                <w:rFonts w:ascii="仿宋" w:hAnsi="仿宋" w:eastAsia="仿宋"/>
              </w:rPr>
            </w:pPr>
            <w:r>
              <w:rPr>
                <w:rFonts w:ascii="仿宋" w:hAnsi="仿宋" w:eastAsia="仿宋"/>
              </w:rPr>
              <w:t>身份证正反面（扫描件）</w:t>
            </w:r>
          </w:p>
          <w:p w14:paraId="047075B7">
            <w:pPr>
              <w:spacing w:line="560" w:lineRule="exact"/>
              <w:ind w:firstLine="480" w:firstLineChars="200"/>
              <w:jc w:val="both"/>
              <w:rPr>
                <w:rFonts w:ascii="仿宋" w:hAnsi="仿宋" w:eastAsia="仿宋"/>
              </w:rPr>
            </w:pPr>
            <w:r>
              <w:rPr>
                <w:rFonts w:ascii="仿宋" w:hAnsi="仿宋" w:eastAsia="仿宋"/>
              </w:rPr>
              <w:t>或护照资料页（扫描件）</w:t>
            </w:r>
          </w:p>
        </w:tc>
      </w:tr>
    </w:tbl>
    <w:p w14:paraId="242E983C">
      <w:pPr>
        <w:spacing w:line="560" w:lineRule="exact"/>
        <w:ind w:firstLine="2445" w:firstLineChars="1019"/>
        <w:jc w:val="both"/>
        <w:rPr>
          <w:rFonts w:ascii="仿宋" w:hAnsi="仿宋" w:eastAsia="仿宋"/>
        </w:rPr>
      </w:pPr>
    </w:p>
    <w:p w14:paraId="790E4E0B">
      <w:pPr>
        <w:spacing w:line="560" w:lineRule="exact"/>
        <w:ind w:firstLine="2445" w:firstLineChars="1019"/>
        <w:jc w:val="both"/>
        <w:rPr>
          <w:rFonts w:ascii="仿宋" w:hAnsi="仿宋" w:eastAsia="仿宋"/>
        </w:rPr>
      </w:pPr>
      <w:r>
        <w:rPr>
          <w:rFonts w:ascii="仿宋" w:hAnsi="仿宋" w:eastAsia="仿宋"/>
        </w:rPr>
        <w:t>供应商：（供应商全称并加盖公章）</w:t>
      </w:r>
    </w:p>
    <w:p w14:paraId="30AA9451">
      <w:pPr>
        <w:spacing w:line="560" w:lineRule="exact"/>
        <w:ind w:firstLine="2445" w:firstLineChars="1019"/>
        <w:jc w:val="both"/>
        <w:rPr>
          <w:rFonts w:ascii="仿宋" w:hAnsi="仿宋" w:eastAsia="仿宋"/>
          <w:sz w:val="32"/>
          <w:szCs w:val="32"/>
        </w:rPr>
      </w:pPr>
      <w:r>
        <w:rPr>
          <w:rFonts w:ascii="仿宋" w:hAnsi="仿宋" w:eastAsia="仿宋"/>
        </w:rPr>
        <w:t>日期：年月日</w:t>
      </w:r>
    </w:p>
    <w:p w14:paraId="69072E4D">
      <w:pPr>
        <w:spacing w:line="560" w:lineRule="exact"/>
        <w:ind w:firstLine="3260" w:firstLineChars="1019"/>
        <w:jc w:val="both"/>
        <w:rPr>
          <w:rFonts w:ascii="仿宋" w:hAnsi="仿宋" w:eastAsia="仿宋"/>
          <w:sz w:val="32"/>
          <w:szCs w:val="32"/>
        </w:rPr>
      </w:pPr>
    </w:p>
    <w:p w14:paraId="6A4ED2AD">
      <w:pPr>
        <w:spacing w:line="500" w:lineRule="exact"/>
        <w:ind w:firstLine="640" w:firstLineChars="200"/>
        <w:jc w:val="both"/>
        <w:rPr>
          <w:rFonts w:ascii="仿宋" w:hAnsi="仿宋" w:eastAsia="仿宋"/>
          <w:sz w:val="32"/>
          <w:szCs w:val="32"/>
        </w:rPr>
      </w:pPr>
    </w:p>
    <w:p w14:paraId="1D44BF41">
      <w:pPr>
        <w:rPr>
          <w:rFonts w:ascii="仿宋" w:hAnsi="仿宋" w:eastAsia="仿宋"/>
          <w:b/>
        </w:rPr>
      </w:pPr>
      <w:r>
        <w:rPr>
          <w:rFonts w:ascii="仿宋" w:hAnsi="仿宋" w:eastAsia="仿宋"/>
          <w:b/>
        </w:rPr>
        <w:br w:type="page"/>
      </w:r>
    </w:p>
    <w:p w14:paraId="7718AA5A">
      <w:pPr>
        <w:spacing w:line="500" w:lineRule="exact"/>
        <w:ind w:firstLine="480" w:firstLineChars="200"/>
        <w:jc w:val="both"/>
        <w:rPr>
          <w:rFonts w:ascii="仿宋" w:hAnsi="仿宋" w:eastAsia="仿宋"/>
          <w:b/>
        </w:rPr>
      </w:pPr>
      <w:r>
        <w:rPr>
          <w:rFonts w:ascii="仿宋" w:hAnsi="仿宋" w:eastAsia="仿宋"/>
          <w:b/>
        </w:rPr>
        <w:t>法定代表人（主要负责人）委托授权书（格式）</w:t>
      </w:r>
    </w:p>
    <w:p w14:paraId="77DAC535">
      <w:pPr>
        <w:spacing w:line="500" w:lineRule="exact"/>
        <w:ind w:firstLine="480" w:firstLineChars="200"/>
        <w:jc w:val="both"/>
        <w:rPr>
          <w:rFonts w:ascii="仿宋" w:hAnsi="仿宋" w:eastAsia="仿宋"/>
        </w:rPr>
      </w:pPr>
      <w:r>
        <w:rPr>
          <w:rFonts w:hint="eastAsia" w:ascii="仿宋" w:hAnsi="仿宋" w:eastAsia="仿宋"/>
        </w:rPr>
        <w:t>〈政府采购代理机构〉</w:t>
      </w:r>
      <w:r>
        <w:rPr>
          <w:rFonts w:ascii="仿宋" w:hAnsi="仿宋" w:eastAsia="仿宋"/>
        </w:rPr>
        <w:t>：</w:t>
      </w:r>
    </w:p>
    <w:p w14:paraId="7F9E17A0">
      <w:pPr>
        <w:spacing w:line="500" w:lineRule="exact"/>
        <w:ind w:firstLine="480" w:firstLineChars="200"/>
        <w:jc w:val="both"/>
        <w:rPr>
          <w:rFonts w:ascii="仿宋" w:hAnsi="仿宋" w:eastAsia="仿宋"/>
        </w:rPr>
      </w:pPr>
      <w:r>
        <w:rPr>
          <w:rFonts w:hint="eastAsia" w:ascii="仿宋" w:hAnsi="仿宋" w:eastAsia="仿宋"/>
        </w:rPr>
        <w:t>现委派</w:t>
      </w:r>
      <w:r>
        <w:rPr>
          <w:rFonts w:ascii="仿宋" w:hAnsi="仿宋" w:eastAsia="仿宋"/>
        </w:rPr>
        <w:t>〈代理人姓名〉</w:t>
      </w:r>
      <w:r>
        <w:rPr>
          <w:rFonts w:hint="eastAsia" w:ascii="仿宋" w:hAnsi="仿宋" w:eastAsia="仿宋"/>
        </w:rPr>
        <w:t>代表我方参加贵中心组织的〈项目名称〉（项目编号：</w:t>
      </w:r>
      <w:r>
        <w:rPr>
          <w:rFonts w:ascii="仿宋" w:hAnsi="仿宋" w:eastAsia="仿宋"/>
        </w:rPr>
        <w:t>〈项目编号〉</w:t>
      </w:r>
      <w:r>
        <w:rPr>
          <w:rFonts w:hint="eastAsia" w:ascii="仿宋" w:hAnsi="仿宋" w:eastAsia="仿宋"/>
        </w:rPr>
        <w:t>）第</w:t>
      </w:r>
      <w:r>
        <w:rPr>
          <w:rFonts w:hint="eastAsia" w:ascii="仿宋" w:hAnsi="仿宋" w:eastAsia="仿宋"/>
          <w:u w:val="single"/>
        </w:rPr>
        <w:t>/</w:t>
      </w:r>
      <w:r>
        <w:rPr>
          <w:rFonts w:hint="eastAsia" w:ascii="仿宋" w:hAnsi="仿宋" w:eastAsia="仿宋"/>
        </w:rPr>
        <w:t>标段政府采购活动，以我方名义签署、澄清、确认、递交、撤回、修改投标文件，签订合同和全权处理一切与之有关的事宜，其法律后果由我方承担。</w:t>
      </w:r>
    </w:p>
    <w:p w14:paraId="381C469F">
      <w:pPr>
        <w:spacing w:line="500" w:lineRule="exact"/>
        <w:ind w:firstLine="480" w:firstLineChars="200"/>
        <w:jc w:val="both"/>
        <w:rPr>
          <w:rFonts w:ascii="仿宋" w:hAnsi="仿宋" w:eastAsia="仿宋"/>
        </w:rPr>
      </w:pPr>
      <w:r>
        <w:rPr>
          <w:rFonts w:ascii="仿宋" w:hAnsi="仿宋" w:eastAsia="仿宋"/>
        </w:rPr>
        <w:t>本授权有效期与投标文件有效期一致。代理人无转委托权。</w:t>
      </w:r>
    </w:p>
    <w:p w14:paraId="02AD8651">
      <w:pPr>
        <w:spacing w:line="500" w:lineRule="exact"/>
        <w:ind w:firstLine="480" w:firstLineChars="200"/>
        <w:jc w:val="both"/>
        <w:rPr>
          <w:rFonts w:ascii="仿宋" w:hAnsi="仿宋" w:eastAsia="仿宋"/>
        </w:rPr>
      </w:pPr>
      <w:r>
        <w:rPr>
          <w:rFonts w:hint="eastAsia" w:ascii="仿宋" w:hAnsi="仿宋" w:eastAsia="仿宋"/>
        </w:rPr>
        <w:t>委托代理</w:t>
      </w:r>
      <w:r>
        <w:rPr>
          <w:rFonts w:ascii="仿宋" w:hAnsi="仿宋" w:eastAsia="仿宋"/>
        </w:rPr>
        <w:t>人姓名：</w:t>
      </w:r>
      <w:r>
        <w:rPr>
          <w:rFonts w:hint="eastAsia" w:ascii="仿宋" w:hAnsi="仿宋" w:eastAsia="仿宋"/>
        </w:rPr>
        <w:t>（签字）</w:t>
      </w:r>
      <w:r>
        <w:rPr>
          <w:rFonts w:ascii="仿宋" w:hAnsi="仿宋" w:eastAsia="仿宋"/>
        </w:rPr>
        <w:t>___________联系电话：______________</w:t>
      </w:r>
    </w:p>
    <w:p w14:paraId="48F5778D">
      <w:pPr>
        <w:spacing w:line="500" w:lineRule="exact"/>
        <w:ind w:firstLine="480" w:firstLineChars="200"/>
        <w:jc w:val="both"/>
        <w:rPr>
          <w:rFonts w:ascii="仿宋" w:hAnsi="仿宋" w:eastAsia="仿宋"/>
        </w:rPr>
      </w:pPr>
      <w:r>
        <w:rPr>
          <w:rFonts w:ascii="仿宋" w:hAnsi="仿宋" w:eastAsia="仿宋"/>
        </w:rPr>
        <w:t>身份证</w:t>
      </w:r>
      <w:r>
        <w:rPr>
          <w:rFonts w:hint="eastAsia" w:ascii="仿宋" w:hAnsi="仿宋" w:eastAsia="仿宋"/>
        </w:rPr>
        <w:t>（护照）</w:t>
      </w:r>
      <w:r>
        <w:rPr>
          <w:rFonts w:ascii="仿宋" w:hAnsi="仿宋" w:eastAsia="仿宋"/>
        </w:rPr>
        <w:t>号码：_________________</w:t>
      </w:r>
      <w:r>
        <w:rPr>
          <w:rFonts w:ascii="仿宋" w:hAnsi="仿宋" w:eastAsia="仿宋"/>
        </w:rPr>
        <w:tab/>
      </w:r>
      <w:r>
        <w:rPr>
          <w:rFonts w:ascii="仿宋" w:hAnsi="仿宋" w:eastAsia="仿宋"/>
        </w:rPr>
        <w:t>职务：______________</w:t>
      </w:r>
    </w:p>
    <w:p w14:paraId="12C2AE47">
      <w:pPr>
        <w:spacing w:line="500" w:lineRule="exact"/>
        <w:ind w:firstLine="480" w:firstLineChars="200"/>
        <w:rPr>
          <w:rFonts w:ascii="仿宋" w:hAnsi="仿宋" w:eastAsia="仿宋"/>
        </w:rPr>
      </w:pPr>
      <w:r>
        <w:rPr>
          <w:rFonts w:ascii="仿宋" w:hAnsi="仿宋" w:eastAsia="仿宋"/>
        </w:rPr>
        <w:t>_________________________________________________________________________</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5CC6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14:paraId="42714077">
            <w:pPr>
              <w:spacing w:line="560" w:lineRule="exact"/>
              <w:ind w:firstLine="480" w:firstLineChars="200"/>
              <w:jc w:val="center"/>
              <w:rPr>
                <w:rFonts w:ascii="仿宋" w:hAnsi="仿宋" w:eastAsia="仿宋"/>
              </w:rPr>
            </w:pPr>
            <w:r>
              <w:rPr>
                <w:rFonts w:ascii="仿宋" w:hAnsi="仿宋" w:eastAsia="仿宋"/>
              </w:rPr>
              <w:t>法定代表人（主要负责人）</w:t>
            </w:r>
          </w:p>
          <w:p w14:paraId="639F4AE5">
            <w:pPr>
              <w:spacing w:line="560" w:lineRule="exact"/>
              <w:ind w:firstLine="480" w:firstLineChars="200"/>
              <w:jc w:val="center"/>
              <w:rPr>
                <w:rFonts w:ascii="仿宋" w:hAnsi="仿宋" w:eastAsia="仿宋"/>
              </w:rPr>
            </w:pPr>
            <w:r>
              <w:rPr>
                <w:rFonts w:ascii="仿宋" w:hAnsi="仿宋" w:eastAsia="仿宋"/>
              </w:rPr>
              <w:t>身份证正反面（扫描件）</w:t>
            </w:r>
          </w:p>
          <w:p w14:paraId="2E7B4B8C">
            <w:pPr>
              <w:spacing w:line="560" w:lineRule="exact"/>
              <w:ind w:firstLine="480" w:firstLineChars="200"/>
              <w:jc w:val="center"/>
              <w:rPr>
                <w:rFonts w:ascii="仿宋" w:hAnsi="仿宋" w:eastAsia="仿宋"/>
              </w:rPr>
            </w:pPr>
            <w:r>
              <w:rPr>
                <w:rFonts w:ascii="仿宋" w:hAnsi="仿宋" w:eastAsia="仿宋"/>
              </w:rPr>
              <w:t>或护照资料页（扫描件）</w:t>
            </w:r>
          </w:p>
        </w:tc>
        <w:tc>
          <w:tcPr>
            <w:tcW w:w="236" w:type="dxa"/>
            <w:tcBorders>
              <w:top w:val="nil"/>
              <w:left w:val="single" w:color="auto" w:sz="12" w:space="0"/>
              <w:bottom w:val="nil"/>
              <w:right w:val="single" w:color="auto" w:sz="12" w:space="0"/>
            </w:tcBorders>
            <w:vAlign w:val="center"/>
          </w:tcPr>
          <w:p w14:paraId="387BBC61">
            <w:pPr>
              <w:spacing w:line="560" w:lineRule="exact"/>
              <w:ind w:firstLine="480" w:firstLineChars="200"/>
              <w:jc w:val="center"/>
              <w:rPr>
                <w:rFonts w:ascii="仿宋" w:hAnsi="仿宋" w:eastAsia="仿宋"/>
              </w:rPr>
            </w:pPr>
          </w:p>
        </w:tc>
        <w:tc>
          <w:tcPr>
            <w:tcW w:w="4686" w:type="dxa"/>
            <w:vMerge w:val="restart"/>
            <w:tcBorders>
              <w:top w:val="single" w:color="auto" w:sz="12" w:space="0"/>
              <w:left w:val="single" w:color="auto" w:sz="12" w:space="0"/>
              <w:right w:val="single" w:color="auto" w:sz="12" w:space="0"/>
            </w:tcBorders>
            <w:vAlign w:val="center"/>
          </w:tcPr>
          <w:p w14:paraId="13F9B759">
            <w:pPr>
              <w:spacing w:line="560" w:lineRule="exact"/>
              <w:ind w:firstLine="480" w:firstLineChars="200"/>
              <w:jc w:val="center"/>
              <w:rPr>
                <w:rFonts w:ascii="仿宋" w:hAnsi="仿宋" w:eastAsia="仿宋"/>
              </w:rPr>
            </w:pPr>
            <w:r>
              <w:rPr>
                <w:rFonts w:ascii="仿宋" w:hAnsi="仿宋" w:eastAsia="仿宋"/>
              </w:rPr>
              <w:t>委托代理人</w:t>
            </w:r>
          </w:p>
          <w:p w14:paraId="5B8F6E10">
            <w:pPr>
              <w:spacing w:line="560" w:lineRule="exact"/>
              <w:ind w:firstLine="480" w:firstLineChars="200"/>
              <w:jc w:val="center"/>
              <w:rPr>
                <w:rFonts w:ascii="仿宋" w:hAnsi="仿宋" w:eastAsia="仿宋"/>
              </w:rPr>
            </w:pPr>
            <w:r>
              <w:rPr>
                <w:rFonts w:ascii="仿宋" w:hAnsi="仿宋" w:eastAsia="仿宋"/>
              </w:rPr>
              <w:t>身份证正反面（扫描件）</w:t>
            </w:r>
          </w:p>
          <w:p w14:paraId="10E806BE">
            <w:pPr>
              <w:spacing w:line="560" w:lineRule="exact"/>
              <w:ind w:firstLine="480" w:firstLineChars="200"/>
              <w:jc w:val="center"/>
              <w:rPr>
                <w:rFonts w:ascii="仿宋" w:hAnsi="仿宋" w:eastAsia="仿宋"/>
              </w:rPr>
            </w:pPr>
            <w:r>
              <w:rPr>
                <w:rFonts w:ascii="仿宋" w:hAnsi="仿宋" w:eastAsia="仿宋"/>
              </w:rPr>
              <w:t>或护照资料页（扫描件）</w:t>
            </w:r>
          </w:p>
        </w:tc>
      </w:tr>
      <w:tr w14:paraId="5C25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vMerge w:val="continue"/>
            <w:tcBorders>
              <w:left w:val="single" w:color="auto" w:sz="12" w:space="0"/>
              <w:bottom w:val="single" w:color="auto" w:sz="12" w:space="0"/>
              <w:right w:val="single" w:color="auto" w:sz="12" w:space="0"/>
            </w:tcBorders>
            <w:vAlign w:val="center"/>
          </w:tcPr>
          <w:p w14:paraId="63D70831">
            <w:pPr>
              <w:spacing w:line="560" w:lineRule="exact"/>
              <w:ind w:firstLine="480" w:firstLineChars="200"/>
              <w:jc w:val="center"/>
              <w:rPr>
                <w:rFonts w:ascii="仿宋" w:hAnsi="仿宋" w:eastAsia="仿宋"/>
              </w:rPr>
            </w:pPr>
          </w:p>
        </w:tc>
        <w:tc>
          <w:tcPr>
            <w:tcW w:w="236" w:type="dxa"/>
            <w:tcBorders>
              <w:top w:val="nil"/>
              <w:left w:val="single" w:color="auto" w:sz="12" w:space="0"/>
              <w:bottom w:val="nil"/>
              <w:right w:val="single" w:color="auto" w:sz="12" w:space="0"/>
            </w:tcBorders>
            <w:vAlign w:val="center"/>
          </w:tcPr>
          <w:p w14:paraId="5CEE10B4">
            <w:pPr>
              <w:spacing w:line="560" w:lineRule="exact"/>
              <w:ind w:firstLine="480" w:firstLineChars="200"/>
              <w:jc w:val="center"/>
              <w:rPr>
                <w:rFonts w:ascii="仿宋" w:hAnsi="仿宋" w:eastAsia="仿宋"/>
              </w:rPr>
            </w:pPr>
          </w:p>
        </w:tc>
        <w:tc>
          <w:tcPr>
            <w:tcW w:w="4686" w:type="dxa"/>
            <w:vMerge w:val="continue"/>
            <w:tcBorders>
              <w:left w:val="single" w:color="auto" w:sz="12" w:space="0"/>
              <w:bottom w:val="single" w:color="auto" w:sz="12" w:space="0"/>
              <w:right w:val="single" w:color="auto" w:sz="12" w:space="0"/>
            </w:tcBorders>
            <w:vAlign w:val="center"/>
          </w:tcPr>
          <w:p w14:paraId="7D97E73E">
            <w:pPr>
              <w:spacing w:line="560" w:lineRule="exact"/>
              <w:ind w:firstLine="480" w:firstLineChars="200"/>
              <w:jc w:val="center"/>
              <w:rPr>
                <w:rFonts w:ascii="仿宋" w:hAnsi="仿宋" w:eastAsia="仿宋"/>
              </w:rPr>
            </w:pPr>
          </w:p>
        </w:tc>
      </w:tr>
    </w:tbl>
    <w:p w14:paraId="059A987D">
      <w:pPr>
        <w:spacing w:line="560" w:lineRule="exact"/>
        <w:ind w:firstLine="480" w:firstLineChars="200"/>
        <w:jc w:val="both"/>
        <w:rPr>
          <w:rFonts w:ascii="仿宋" w:hAnsi="仿宋" w:eastAsia="仿宋"/>
        </w:rPr>
      </w:pPr>
    </w:p>
    <w:p w14:paraId="68AA3E46">
      <w:pPr>
        <w:spacing w:line="560" w:lineRule="exact"/>
        <w:ind w:firstLine="1807" w:firstLineChars="753"/>
        <w:jc w:val="both"/>
        <w:rPr>
          <w:rFonts w:ascii="仿宋" w:hAnsi="仿宋" w:eastAsia="仿宋"/>
        </w:rPr>
      </w:pPr>
      <w:r>
        <w:rPr>
          <w:rFonts w:ascii="仿宋" w:hAnsi="仿宋" w:eastAsia="仿宋"/>
        </w:rPr>
        <w:t>法定代表人（主要负责人）：（签字或盖章）</w:t>
      </w:r>
    </w:p>
    <w:p w14:paraId="541EDBDF">
      <w:pPr>
        <w:spacing w:line="560" w:lineRule="exact"/>
        <w:ind w:firstLine="1807" w:firstLineChars="753"/>
        <w:jc w:val="both"/>
        <w:rPr>
          <w:rFonts w:ascii="仿宋" w:hAnsi="仿宋" w:eastAsia="仿宋"/>
        </w:rPr>
      </w:pPr>
      <w:r>
        <w:rPr>
          <w:rFonts w:ascii="仿宋" w:hAnsi="仿宋" w:eastAsia="仿宋"/>
        </w:rPr>
        <w:t>供应商：（供应商全称并加盖公章）</w:t>
      </w:r>
    </w:p>
    <w:p w14:paraId="40C423ED">
      <w:pPr>
        <w:spacing w:line="560" w:lineRule="exact"/>
        <w:ind w:firstLine="1807" w:firstLineChars="753"/>
        <w:jc w:val="both"/>
        <w:rPr>
          <w:rFonts w:ascii="仿宋" w:hAnsi="仿宋" w:eastAsia="仿宋"/>
        </w:rPr>
      </w:pPr>
      <w:r>
        <w:rPr>
          <w:rFonts w:ascii="仿宋" w:hAnsi="仿宋" w:eastAsia="仿宋"/>
        </w:rPr>
        <w:t>授权日期：年月日</w:t>
      </w:r>
    </w:p>
    <w:p w14:paraId="0F57CDD0">
      <w:pPr>
        <w:pStyle w:val="103"/>
        <w:spacing w:before="210" w:after="210"/>
        <w:ind w:firstLine="482"/>
        <w:rPr>
          <w:sz w:val="24"/>
          <w:szCs w:val="24"/>
        </w:rPr>
      </w:pPr>
      <w:r>
        <w:rPr>
          <w:sz w:val="24"/>
          <w:szCs w:val="24"/>
        </w:rPr>
        <w:t>（七）投标邀请函中要求的其他资格证明文件</w:t>
      </w:r>
    </w:p>
    <w:p w14:paraId="1AF43183">
      <w:pPr>
        <w:spacing w:afterLines="50" w:line="560" w:lineRule="exact"/>
        <w:rPr>
          <w:rFonts w:ascii="仿宋" w:hAnsi="仿宋" w:eastAsia="仿宋"/>
          <w:b/>
        </w:rPr>
      </w:pPr>
      <w:r>
        <w:rPr>
          <w:rFonts w:hint="eastAsia" w:ascii="仿宋" w:hAnsi="仿宋" w:eastAsia="仿宋"/>
          <w:b/>
        </w:rPr>
        <w:t>7.1具有履行合同所必需的人员、设备和专业技术能力</w:t>
      </w:r>
    </w:p>
    <w:p w14:paraId="05DC473E">
      <w:pPr>
        <w:spacing w:line="500" w:lineRule="exact"/>
        <w:rPr>
          <w:rFonts w:ascii="仿宋" w:hAnsi="仿宋" w:eastAsia="仿宋"/>
        </w:rPr>
      </w:pPr>
      <w:r>
        <w:rPr>
          <w:rFonts w:hint="eastAsia" w:ascii="仿宋" w:hAnsi="仿宋" w:eastAsia="仿宋"/>
        </w:rPr>
        <w:t>〈政府采购代理机构〉：</w:t>
      </w:r>
    </w:p>
    <w:p w14:paraId="1B8C7D82">
      <w:pPr>
        <w:spacing w:line="500" w:lineRule="exact"/>
        <w:ind w:firstLine="480" w:firstLineChars="200"/>
        <w:rPr>
          <w:rFonts w:ascii="仿宋" w:hAnsi="仿宋" w:eastAsia="仿宋"/>
        </w:rPr>
      </w:pPr>
      <w:r>
        <w:rPr>
          <w:rFonts w:hint="eastAsia" w:ascii="仿宋" w:hAnsi="仿宋" w:eastAsia="仿宋"/>
        </w:rPr>
        <w:t>我单位承诺如下：</w:t>
      </w:r>
    </w:p>
    <w:p w14:paraId="13A806CD">
      <w:pPr>
        <w:spacing w:line="500" w:lineRule="exact"/>
        <w:ind w:firstLine="480" w:firstLineChars="200"/>
        <w:rPr>
          <w:rFonts w:ascii="仿宋" w:hAnsi="仿宋" w:eastAsia="仿宋"/>
        </w:rPr>
      </w:pPr>
      <w:r>
        <w:rPr>
          <w:rFonts w:hint="eastAsia" w:ascii="仿宋" w:hAnsi="仿宋" w:eastAsia="仿宋"/>
        </w:rPr>
        <w:t>我单位具备履行合同所必须的人员、设备和专业技术能力。</w:t>
      </w:r>
    </w:p>
    <w:p w14:paraId="1938A18D">
      <w:pPr>
        <w:spacing w:line="500" w:lineRule="exact"/>
        <w:ind w:firstLine="480" w:firstLineChars="200"/>
        <w:rPr>
          <w:rFonts w:ascii="仿宋" w:hAnsi="仿宋" w:eastAsia="仿宋"/>
        </w:rPr>
      </w:pPr>
      <w:r>
        <w:rPr>
          <w:rFonts w:hint="eastAsia" w:ascii="仿宋" w:hAnsi="仿宋" w:eastAsia="仿宋"/>
        </w:rPr>
        <w:t xml:space="preserve">如有不实，我方将无条件地退出本项目的采购活动，并遵照《政府采购法》有关“提供虚假材料的规定”接受处罚。 </w:t>
      </w:r>
    </w:p>
    <w:p w14:paraId="172563E7">
      <w:pPr>
        <w:spacing w:line="500" w:lineRule="exact"/>
        <w:ind w:firstLine="480" w:firstLineChars="200"/>
        <w:rPr>
          <w:rFonts w:ascii="仿宋" w:hAnsi="仿宋" w:eastAsia="仿宋"/>
        </w:rPr>
      </w:pPr>
      <w:r>
        <w:rPr>
          <w:rFonts w:hint="eastAsia" w:ascii="仿宋" w:hAnsi="仿宋" w:eastAsia="仿宋"/>
        </w:rPr>
        <w:t>特此声明。</w:t>
      </w:r>
    </w:p>
    <w:p w14:paraId="5A63B5D9">
      <w:pPr>
        <w:spacing w:line="560" w:lineRule="exact"/>
        <w:ind w:firstLine="640" w:firstLineChars="200"/>
        <w:jc w:val="both"/>
        <w:rPr>
          <w:rFonts w:ascii="仿宋" w:hAnsi="仿宋" w:eastAsia="仿宋"/>
          <w:sz w:val="32"/>
          <w:szCs w:val="32"/>
        </w:rPr>
      </w:pPr>
    </w:p>
    <w:p w14:paraId="67A99A92">
      <w:pPr>
        <w:spacing w:line="560" w:lineRule="exact"/>
        <w:ind w:firstLine="640" w:firstLineChars="200"/>
        <w:jc w:val="both"/>
        <w:rPr>
          <w:rFonts w:ascii="仿宋" w:hAnsi="仿宋" w:eastAsia="仿宋"/>
          <w:sz w:val="32"/>
          <w:szCs w:val="32"/>
        </w:rPr>
      </w:pPr>
    </w:p>
    <w:p w14:paraId="3566308D">
      <w:pPr>
        <w:spacing w:line="560" w:lineRule="exact"/>
        <w:ind w:firstLine="480" w:firstLineChars="200"/>
        <w:jc w:val="both"/>
        <w:rPr>
          <w:rFonts w:ascii="仿宋" w:hAnsi="仿宋" w:eastAsia="仿宋"/>
        </w:rPr>
      </w:pPr>
      <w:r>
        <w:rPr>
          <w:rFonts w:ascii="仿宋" w:hAnsi="仿宋" w:eastAsia="仿宋"/>
        </w:rPr>
        <w:t>供应商：（供应商全称并加盖公章）</w:t>
      </w:r>
    </w:p>
    <w:p w14:paraId="6C12E57F">
      <w:pPr>
        <w:spacing w:line="560" w:lineRule="exact"/>
        <w:ind w:firstLine="480" w:firstLineChars="200"/>
        <w:rPr>
          <w:rFonts w:ascii="仿宋" w:hAnsi="仿宋" w:eastAsia="仿宋"/>
          <w:sz w:val="32"/>
          <w:szCs w:val="32"/>
        </w:rPr>
      </w:pPr>
      <w:r>
        <w:rPr>
          <w:rFonts w:ascii="仿宋" w:hAnsi="仿宋" w:eastAsia="仿宋"/>
        </w:rPr>
        <w:t>日期：    年  月  日</w:t>
      </w:r>
    </w:p>
    <w:p w14:paraId="4EC31DF2"/>
    <w:p w14:paraId="0128B204"/>
    <w:p w14:paraId="3290ACF2"/>
    <w:p w14:paraId="6B6F26B0"/>
    <w:p w14:paraId="62D8E102"/>
    <w:p w14:paraId="57F5F4C9"/>
    <w:p w14:paraId="21C7EB75"/>
    <w:p w14:paraId="2EC13FEC"/>
    <w:p w14:paraId="51F26551"/>
    <w:p w14:paraId="03B4D47A"/>
    <w:p w14:paraId="0019C429"/>
    <w:p w14:paraId="1784DCB1"/>
    <w:p w14:paraId="3318B5C4">
      <w:pPr>
        <w:rPr>
          <w:rFonts w:ascii="仿宋" w:hAnsi="仿宋" w:eastAsia="仿宋"/>
          <w:b/>
        </w:rPr>
      </w:pPr>
      <w:r>
        <w:rPr>
          <w:rFonts w:hint="eastAsia" w:ascii="仿宋" w:hAnsi="仿宋" w:eastAsia="仿宋"/>
          <w:b/>
        </w:rPr>
        <w:br w:type="page"/>
      </w:r>
    </w:p>
    <w:p w14:paraId="443C90D2">
      <w:pPr>
        <w:spacing w:afterLines="50" w:line="560" w:lineRule="exact"/>
        <w:rPr>
          <w:rFonts w:ascii="仿宋" w:hAnsi="仿宋" w:eastAsia="仿宋"/>
          <w:b/>
        </w:rPr>
      </w:pPr>
      <w:r>
        <w:rPr>
          <w:rFonts w:hint="eastAsia" w:ascii="仿宋" w:hAnsi="仿宋" w:eastAsia="仿宋"/>
          <w:b/>
        </w:rPr>
        <w:t>7.2供应商关联关系说明</w:t>
      </w:r>
    </w:p>
    <w:p w14:paraId="4C84ECE0">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我方承诺，不存在相关法律法规规定的禁止投标的情形。我单位的股权关系、与其他单位的管理关系和其他与本项目有关的利害关系等，作如下说明和承诺：</w:t>
      </w:r>
    </w:p>
    <w:p w14:paraId="1F1A38A9">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1.我方在本项目投标中，不存在与其他供应商单位负责人为同一人或者存在直接控股、管理关系。</w:t>
      </w:r>
    </w:p>
    <w:p w14:paraId="41CAC112">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1.1 股权关系说明</w:t>
      </w:r>
    </w:p>
    <w:p w14:paraId="2CE3AFB0">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1.1.1 我单位法定代表人（单位负责人）姓名：。</w:t>
      </w:r>
    </w:p>
    <w:p w14:paraId="70938F45">
      <w:pPr>
        <w:autoSpaceDE w:val="0"/>
        <w:autoSpaceDN w:val="0"/>
        <w:adjustRightInd w:val="0"/>
        <w:spacing w:line="500" w:lineRule="exact"/>
        <w:ind w:firstLine="480" w:firstLineChars="200"/>
        <w:rPr>
          <w:rFonts w:ascii="仿宋" w:hAnsi="仿宋" w:eastAsia="仿宋"/>
          <w:szCs w:val="21"/>
          <w:u w:val="single"/>
          <w:lang w:val="zh-CN"/>
        </w:rPr>
      </w:pPr>
      <w:r>
        <w:rPr>
          <w:rFonts w:hint="eastAsia" w:ascii="仿宋" w:hAnsi="仿宋" w:eastAsia="仿宋"/>
          <w:szCs w:val="21"/>
          <w:lang w:val="zh-CN"/>
        </w:rPr>
        <w:t>1.1.2 我单位控股的单位有。</w:t>
      </w:r>
    </w:p>
    <w:p w14:paraId="6310390D">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1.1.3 我单位被</w:t>
      </w:r>
      <w:r>
        <w:rPr>
          <w:rFonts w:hint="eastAsia" w:ascii="仿宋" w:hAnsi="仿宋" w:eastAsia="仿宋"/>
          <w:szCs w:val="21"/>
          <w:u w:val="single"/>
          <w:lang w:val="zh-CN"/>
        </w:rPr>
        <w:t xml:space="preserve">  （单位或自然人）         </w:t>
      </w:r>
      <w:r>
        <w:rPr>
          <w:rFonts w:hint="eastAsia" w:ascii="仿宋" w:hAnsi="仿宋" w:eastAsia="仿宋"/>
          <w:szCs w:val="21"/>
          <w:lang w:val="zh-CN"/>
        </w:rPr>
        <w:t>控股。</w:t>
      </w:r>
    </w:p>
    <w:p w14:paraId="5DB5246A">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1.2.管理关系说明</w:t>
      </w:r>
    </w:p>
    <w:p w14:paraId="3B94D4E6">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1.2.1 我单位管理的下属单位有。</w:t>
      </w:r>
    </w:p>
    <w:p w14:paraId="18C01B30">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1.2.2 我单位的上级管理单位有。</w:t>
      </w:r>
    </w:p>
    <w:p w14:paraId="68F319F4">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2.我方与采购人不存在利害关系及其他可能影响投标公正性的情形。</w:t>
      </w:r>
    </w:p>
    <w:p w14:paraId="5CEBE8A7">
      <w:pPr>
        <w:autoSpaceDE w:val="0"/>
        <w:autoSpaceDN w:val="0"/>
        <w:adjustRightInd w:val="0"/>
        <w:spacing w:line="500" w:lineRule="exact"/>
        <w:ind w:firstLine="480" w:firstLineChars="200"/>
        <w:rPr>
          <w:rFonts w:ascii="仿宋" w:hAnsi="仿宋" w:eastAsia="仿宋"/>
          <w:szCs w:val="21"/>
          <w:lang w:val="zh-CN"/>
        </w:rPr>
      </w:pPr>
      <w:r>
        <w:rPr>
          <w:rFonts w:hint="eastAsia" w:ascii="仿宋" w:hAnsi="仿宋" w:eastAsia="仿宋"/>
          <w:szCs w:val="21"/>
          <w:lang w:val="zh-CN"/>
        </w:rPr>
        <w:t>3.我方没有为采购项目提供整体设计、规范编制或者项目管理、监理、检测等服务；</w:t>
      </w:r>
    </w:p>
    <w:p w14:paraId="33E85312">
      <w:pPr>
        <w:autoSpaceDE w:val="0"/>
        <w:autoSpaceDN w:val="0"/>
        <w:adjustRightInd w:val="0"/>
        <w:snapToGrid w:val="0"/>
        <w:spacing w:line="500" w:lineRule="exact"/>
        <w:ind w:firstLine="480" w:firstLineChars="200"/>
        <w:rPr>
          <w:rFonts w:ascii="仿宋" w:hAnsi="仿宋" w:eastAsia="仿宋"/>
          <w:szCs w:val="21"/>
        </w:rPr>
      </w:pPr>
      <w:r>
        <w:rPr>
          <w:rFonts w:hint="eastAsia" w:ascii="仿宋" w:hAnsi="仿宋" w:eastAsia="仿宋"/>
          <w:szCs w:val="21"/>
          <w:lang w:val="zh-CN"/>
        </w:rPr>
        <w:t>4.其他与本项目有关的利害关系明：。</w:t>
      </w:r>
    </w:p>
    <w:p w14:paraId="70EA430D">
      <w:pPr>
        <w:spacing w:line="500" w:lineRule="exact"/>
        <w:ind w:firstLine="480" w:firstLineChars="200"/>
        <w:rPr>
          <w:rFonts w:ascii="仿宋" w:hAnsi="仿宋" w:eastAsia="仿宋"/>
        </w:rPr>
      </w:pPr>
      <w:r>
        <w:rPr>
          <w:rFonts w:hint="eastAsia" w:ascii="仿宋" w:hAnsi="仿宋" w:eastAsia="仿宋"/>
          <w:szCs w:val="21"/>
        </w:rPr>
        <w:t>我单位承诺以上说明真实有效，无虚假内容或隐瞒。</w:t>
      </w:r>
    </w:p>
    <w:p w14:paraId="4ACA8B19">
      <w:pPr>
        <w:spacing w:line="500" w:lineRule="exact"/>
        <w:rPr>
          <w:rFonts w:ascii="仿宋" w:hAnsi="仿宋" w:eastAsia="仿宋"/>
        </w:rPr>
      </w:pPr>
    </w:p>
    <w:p w14:paraId="168ED187"/>
    <w:p w14:paraId="7F70460B"/>
    <w:p w14:paraId="1E8BBB72"/>
    <w:p w14:paraId="1F8D2431">
      <w:pPr>
        <w:spacing w:line="560" w:lineRule="exact"/>
        <w:ind w:firstLine="480" w:firstLineChars="200"/>
        <w:jc w:val="both"/>
        <w:rPr>
          <w:rFonts w:ascii="仿宋" w:hAnsi="仿宋" w:eastAsia="仿宋"/>
        </w:rPr>
      </w:pPr>
      <w:r>
        <w:rPr>
          <w:rFonts w:ascii="仿宋" w:hAnsi="仿宋" w:eastAsia="仿宋"/>
        </w:rPr>
        <w:t>供应商：（供应商全称并加盖公章）</w:t>
      </w:r>
    </w:p>
    <w:p w14:paraId="5DFD95D6">
      <w:pPr>
        <w:spacing w:line="560" w:lineRule="exact"/>
        <w:ind w:firstLine="480" w:firstLineChars="200"/>
      </w:pPr>
      <w:r>
        <w:rPr>
          <w:rFonts w:ascii="仿宋" w:hAnsi="仿宋" w:eastAsia="仿宋"/>
        </w:rPr>
        <w:t>日期：    年  月  日</w:t>
      </w:r>
    </w:p>
    <w:p w14:paraId="4110C166"/>
    <w:p w14:paraId="2ADA0071"/>
    <w:p w14:paraId="0C497B0E"/>
    <w:p w14:paraId="4CB921AF"/>
    <w:p w14:paraId="15C60012"/>
    <w:p w14:paraId="346142E2"/>
    <w:p w14:paraId="253878E8">
      <w:pPr>
        <w:spacing w:afterLines="50" w:line="560" w:lineRule="exact"/>
        <w:rPr>
          <w:rFonts w:ascii="仿宋" w:hAnsi="仿宋" w:eastAsia="仿宋"/>
          <w:b/>
        </w:rPr>
      </w:pPr>
      <w:r>
        <w:rPr>
          <w:rFonts w:hint="eastAsia" w:ascii="仿宋" w:hAnsi="仿宋" w:eastAsia="仿宋"/>
          <w:b/>
        </w:rPr>
        <w:t>7.3中小企业声明</w:t>
      </w:r>
    </w:p>
    <w:p w14:paraId="1333F21B">
      <w:pPr>
        <w:spacing w:line="500" w:lineRule="exact"/>
        <w:ind w:firstLine="480" w:firstLineChars="200"/>
        <w:rPr>
          <w:rFonts w:ascii="仿宋" w:hAnsi="仿宋" w:eastAsia="仿宋"/>
        </w:rPr>
      </w:pPr>
      <w:r>
        <w:rPr>
          <w:rFonts w:hint="eastAsia" w:ascii="仿宋" w:hAnsi="仿宋" w:eastAsia="仿宋"/>
        </w:rPr>
        <w:t>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供应商提供证明文件加盖公章。</w:t>
      </w:r>
    </w:p>
    <w:p w14:paraId="5589ED04">
      <w:pPr>
        <w:pStyle w:val="2"/>
      </w:pPr>
      <w:r>
        <w:br w:type="page"/>
      </w:r>
    </w:p>
    <w:p w14:paraId="3C7DBD1C">
      <w:pPr>
        <w:pStyle w:val="103"/>
        <w:spacing w:before="210" w:after="210"/>
        <w:ind w:firstLine="482"/>
        <w:rPr>
          <w:sz w:val="24"/>
          <w:szCs w:val="24"/>
        </w:rPr>
      </w:pPr>
      <w:r>
        <w:rPr>
          <w:rFonts w:hint="eastAsia"/>
          <w:sz w:val="24"/>
          <w:szCs w:val="24"/>
        </w:rPr>
        <w:t>（八）供应商不得为“信用中国”网站（www.creditchina.gov.cn）中列入失信被执行人和重大税收违法失信主体，不得为中国政府采购网（www.ccgp.gov.cn）政府采购严重违法失信行为记录名单中被财政部门禁止参加政府采购活动的供应商。</w:t>
      </w:r>
    </w:p>
    <w:p w14:paraId="1E45B0BD">
      <w:r>
        <w:rPr>
          <w:rFonts w:hint="eastAsia"/>
        </w:rPr>
        <w:t>（提供截图并加盖单位公章）</w:t>
      </w:r>
    </w:p>
    <w:p w14:paraId="33E512CD">
      <w:pPr>
        <w:pStyle w:val="2"/>
      </w:pPr>
      <w:r>
        <w:br w:type="page"/>
      </w:r>
    </w:p>
    <w:p w14:paraId="723F62B9">
      <w:pPr>
        <w:pStyle w:val="103"/>
        <w:spacing w:before="210" w:after="210"/>
        <w:ind w:firstLine="482"/>
        <w:rPr>
          <w:sz w:val="24"/>
          <w:szCs w:val="24"/>
        </w:rPr>
      </w:pPr>
      <w:r>
        <w:rPr>
          <w:rFonts w:hint="eastAsia"/>
          <w:sz w:val="24"/>
          <w:szCs w:val="24"/>
        </w:rPr>
        <w:t>（九）供应商是安保公司的，须具有有效期内的公安部门颁发的《保安服务许可证》；供应商是其他公司的须出具承诺书（承诺书形式不限），承诺自承接本项目之日起30日内向采购人所在地设区的市级人民政府公安机关备案。</w:t>
      </w:r>
    </w:p>
    <w:p w14:paraId="21EBB7F3"/>
    <w:p w14:paraId="7B6A0F45"/>
    <w:p w14:paraId="7C238BA4"/>
    <w:p w14:paraId="52BF5AEE"/>
    <w:p w14:paraId="79C4D239"/>
    <w:p w14:paraId="46DDD0B1"/>
    <w:p w14:paraId="250D69BA"/>
    <w:p w14:paraId="65C14FA7"/>
    <w:p w14:paraId="6F20F0A4"/>
    <w:p w14:paraId="35BEA0A3"/>
    <w:p w14:paraId="786BE4D8"/>
    <w:p w14:paraId="5EFBDF9C"/>
    <w:p w14:paraId="7A7200A4"/>
    <w:p w14:paraId="2A8A6DB4"/>
    <w:p w14:paraId="7FAAD8F2"/>
    <w:p w14:paraId="66ABFBBE"/>
    <w:p w14:paraId="1EE8F3A7"/>
    <w:p w14:paraId="1AB83860"/>
    <w:p w14:paraId="1919D910"/>
    <w:p w14:paraId="2352CEC3"/>
    <w:p w14:paraId="01B5C168"/>
    <w:p w14:paraId="0E8C21BF"/>
    <w:p w14:paraId="48048F9C"/>
    <w:p w14:paraId="60A67C65"/>
    <w:p w14:paraId="7B2BC107"/>
    <w:p w14:paraId="37644991">
      <w:pPr>
        <w:rPr>
          <w:rFonts w:ascii="仿宋_GB2312" w:hAnsi="仿宋" w:eastAsia="仿宋_GB2312"/>
          <w:b/>
          <w:bCs/>
          <w:kern w:val="32"/>
        </w:rPr>
      </w:pPr>
      <w:r>
        <w:br w:type="page"/>
      </w:r>
    </w:p>
    <w:p w14:paraId="001AA467">
      <w:pPr>
        <w:pStyle w:val="103"/>
        <w:spacing w:before="210" w:after="210"/>
        <w:ind w:firstLine="482"/>
        <w:rPr>
          <w:sz w:val="24"/>
          <w:szCs w:val="24"/>
        </w:rPr>
      </w:pPr>
      <w:r>
        <w:rPr>
          <w:sz w:val="24"/>
          <w:szCs w:val="24"/>
        </w:rPr>
        <w:t>（</w:t>
      </w:r>
      <w:r>
        <w:rPr>
          <w:rFonts w:hint="eastAsia"/>
          <w:sz w:val="24"/>
          <w:szCs w:val="24"/>
        </w:rPr>
        <w:t>十</w:t>
      </w:r>
      <w:r>
        <w:rPr>
          <w:sz w:val="24"/>
          <w:szCs w:val="24"/>
        </w:rPr>
        <w:t>）</w:t>
      </w:r>
      <w:r>
        <w:rPr>
          <w:rFonts w:hint="eastAsia"/>
          <w:sz w:val="24"/>
          <w:szCs w:val="24"/>
        </w:rPr>
        <w:t>投标人认为需要补充的其他资格证明文件（若没有则不提供）</w:t>
      </w:r>
    </w:p>
    <w:p w14:paraId="3B93D7D5"/>
    <w:p w14:paraId="3C070D31"/>
    <w:p w14:paraId="4960F66A">
      <w:r>
        <w:br w:type="page"/>
      </w:r>
    </w:p>
    <w:p w14:paraId="684CB4EE">
      <w:pPr>
        <w:pStyle w:val="4"/>
        <w:jc w:val="center"/>
      </w:pPr>
      <w:r>
        <w:t>第四部分供应商概况</w:t>
      </w:r>
    </w:p>
    <w:p w14:paraId="19650188">
      <w:pPr>
        <w:pStyle w:val="103"/>
        <w:spacing w:before="210" w:after="210"/>
        <w:ind w:firstLine="482"/>
        <w:rPr>
          <w:sz w:val="24"/>
          <w:szCs w:val="24"/>
        </w:rPr>
      </w:pPr>
      <w:r>
        <w:rPr>
          <w:sz w:val="24"/>
          <w:szCs w:val="24"/>
        </w:rPr>
        <w:t>（一）供应商基本信息</w:t>
      </w:r>
    </w:p>
    <w:tbl>
      <w:tblPr>
        <w:tblStyle w:val="9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992"/>
        <w:gridCol w:w="1424"/>
        <w:gridCol w:w="400"/>
        <w:gridCol w:w="1011"/>
        <w:gridCol w:w="406"/>
        <w:gridCol w:w="1058"/>
        <w:gridCol w:w="1919"/>
      </w:tblGrid>
      <w:tr w14:paraId="5704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066B3FB2">
            <w:pPr>
              <w:ind w:firstLine="0"/>
              <w:jc w:val="both"/>
              <w:rPr>
                <w:rFonts w:ascii="仿宋" w:hAnsi="仿宋" w:eastAsia="仿宋"/>
                <w:kern w:val="2"/>
              </w:rPr>
            </w:pPr>
            <w:r>
              <w:rPr>
                <w:rFonts w:ascii="仿宋" w:hAnsi="仿宋" w:eastAsia="仿宋"/>
                <w:kern w:val="2"/>
              </w:rPr>
              <w:t>供应商全称</w:t>
            </w:r>
          </w:p>
        </w:tc>
        <w:tc>
          <w:tcPr>
            <w:tcW w:w="7210" w:type="dxa"/>
            <w:gridSpan w:val="7"/>
            <w:vAlign w:val="center"/>
          </w:tcPr>
          <w:p w14:paraId="089E5553">
            <w:pPr>
              <w:ind w:firstLine="0"/>
              <w:jc w:val="both"/>
              <w:rPr>
                <w:rFonts w:ascii="仿宋" w:hAnsi="仿宋" w:eastAsia="仿宋"/>
                <w:kern w:val="2"/>
              </w:rPr>
            </w:pPr>
          </w:p>
        </w:tc>
      </w:tr>
      <w:tr w14:paraId="5707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6B24C97A">
            <w:pPr>
              <w:ind w:firstLine="0"/>
              <w:jc w:val="both"/>
              <w:rPr>
                <w:rFonts w:ascii="仿宋" w:hAnsi="仿宋" w:eastAsia="仿宋"/>
                <w:kern w:val="2"/>
              </w:rPr>
            </w:pPr>
            <w:r>
              <w:rPr>
                <w:rFonts w:ascii="仿宋" w:hAnsi="仿宋" w:eastAsia="仿宋"/>
                <w:kern w:val="2"/>
              </w:rPr>
              <w:t>注册地址</w:t>
            </w:r>
          </w:p>
        </w:tc>
        <w:tc>
          <w:tcPr>
            <w:tcW w:w="2816" w:type="dxa"/>
            <w:gridSpan w:val="3"/>
            <w:vAlign w:val="center"/>
          </w:tcPr>
          <w:p w14:paraId="4112FCD1">
            <w:pPr>
              <w:ind w:firstLine="0"/>
              <w:jc w:val="both"/>
              <w:rPr>
                <w:rFonts w:ascii="仿宋" w:hAnsi="仿宋" w:eastAsia="仿宋"/>
                <w:kern w:val="2"/>
              </w:rPr>
            </w:pPr>
          </w:p>
        </w:tc>
        <w:tc>
          <w:tcPr>
            <w:tcW w:w="1417" w:type="dxa"/>
            <w:gridSpan w:val="2"/>
            <w:vAlign w:val="center"/>
          </w:tcPr>
          <w:p w14:paraId="541589FE">
            <w:pPr>
              <w:ind w:firstLine="0"/>
              <w:jc w:val="both"/>
              <w:rPr>
                <w:rFonts w:ascii="仿宋" w:hAnsi="仿宋" w:eastAsia="仿宋"/>
                <w:kern w:val="2"/>
              </w:rPr>
            </w:pPr>
            <w:r>
              <w:rPr>
                <w:rFonts w:ascii="仿宋" w:hAnsi="仿宋" w:eastAsia="仿宋"/>
                <w:kern w:val="2"/>
              </w:rPr>
              <w:t>成立时间</w:t>
            </w:r>
          </w:p>
        </w:tc>
        <w:tc>
          <w:tcPr>
            <w:tcW w:w="2977" w:type="dxa"/>
            <w:gridSpan w:val="2"/>
            <w:vAlign w:val="center"/>
          </w:tcPr>
          <w:p w14:paraId="6B96FA0D">
            <w:pPr>
              <w:ind w:firstLine="0"/>
              <w:jc w:val="both"/>
              <w:rPr>
                <w:rFonts w:ascii="仿宋" w:hAnsi="仿宋" w:eastAsia="仿宋"/>
                <w:kern w:val="2"/>
              </w:rPr>
            </w:pPr>
          </w:p>
        </w:tc>
      </w:tr>
      <w:tr w14:paraId="4352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41B80BA3">
            <w:pPr>
              <w:ind w:firstLine="0"/>
              <w:jc w:val="both"/>
              <w:rPr>
                <w:rFonts w:ascii="仿宋" w:hAnsi="仿宋" w:eastAsia="仿宋"/>
                <w:kern w:val="2"/>
              </w:rPr>
            </w:pPr>
            <w:r>
              <w:rPr>
                <w:rFonts w:ascii="仿宋" w:hAnsi="仿宋" w:eastAsia="仿宋"/>
                <w:kern w:val="2"/>
              </w:rPr>
              <w:t>统一社会信用代码</w:t>
            </w:r>
          </w:p>
        </w:tc>
        <w:tc>
          <w:tcPr>
            <w:tcW w:w="2816" w:type="dxa"/>
            <w:gridSpan w:val="3"/>
            <w:vAlign w:val="center"/>
          </w:tcPr>
          <w:p w14:paraId="6C544991">
            <w:pPr>
              <w:ind w:firstLine="0"/>
              <w:jc w:val="both"/>
              <w:rPr>
                <w:rFonts w:ascii="仿宋" w:hAnsi="仿宋" w:eastAsia="仿宋"/>
                <w:kern w:val="2"/>
              </w:rPr>
            </w:pPr>
          </w:p>
        </w:tc>
        <w:tc>
          <w:tcPr>
            <w:tcW w:w="1417" w:type="dxa"/>
            <w:gridSpan w:val="2"/>
            <w:vAlign w:val="center"/>
          </w:tcPr>
          <w:p w14:paraId="073B5D35">
            <w:pPr>
              <w:ind w:firstLine="0"/>
              <w:jc w:val="both"/>
              <w:rPr>
                <w:rFonts w:ascii="仿宋" w:hAnsi="仿宋" w:eastAsia="仿宋"/>
                <w:kern w:val="2"/>
              </w:rPr>
            </w:pPr>
            <w:r>
              <w:rPr>
                <w:rFonts w:ascii="仿宋" w:hAnsi="仿宋" w:eastAsia="仿宋"/>
                <w:kern w:val="2"/>
              </w:rPr>
              <w:t>单位性质</w:t>
            </w:r>
          </w:p>
        </w:tc>
        <w:tc>
          <w:tcPr>
            <w:tcW w:w="2977" w:type="dxa"/>
            <w:gridSpan w:val="2"/>
            <w:vAlign w:val="center"/>
          </w:tcPr>
          <w:p w14:paraId="6F9720BB">
            <w:pPr>
              <w:ind w:firstLine="0"/>
              <w:jc w:val="both"/>
              <w:rPr>
                <w:rFonts w:ascii="仿宋" w:hAnsi="仿宋" w:eastAsia="仿宋"/>
                <w:kern w:val="2"/>
              </w:rPr>
            </w:pPr>
          </w:p>
        </w:tc>
      </w:tr>
      <w:tr w14:paraId="0825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7751F96D">
            <w:pPr>
              <w:ind w:firstLine="0"/>
              <w:jc w:val="both"/>
              <w:rPr>
                <w:rFonts w:ascii="仿宋" w:hAnsi="仿宋" w:eastAsia="仿宋"/>
                <w:kern w:val="2"/>
              </w:rPr>
            </w:pPr>
            <w:r>
              <w:rPr>
                <w:rFonts w:ascii="仿宋" w:hAnsi="仿宋" w:eastAsia="仿宋"/>
                <w:kern w:val="2"/>
              </w:rPr>
              <w:t>法定代表人</w:t>
            </w:r>
          </w:p>
          <w:p w14:paraId="70DA918B">
            <w:pPr>
              <w:ind w:firstLine="0"/>
              <w:jc w:val="both"/>
              <w:rPr>
                <w:rFonts w:ascii="仿宋" w:hAnsi="仿宋" w:eastAsia="仿宋"/>
                <w:kern w:val="2"/>
              </w:rPr>
            </w:pPr>
            <w:r>
              <w:rPr>
                <w:rFonts w:ascii="仿宋" w:hAnsi="仿宋" w:eastAsia="仿宋"/>
                <w:kern w:val="2"/>
              </w:rPr>
              <w:t>（主要负责人）</w:t>
            </w:r>
          </w:p>
        </w:tc>
        <w:tc>
          <w:tcPr>
            <w:tcW w:w="2816" w:type="dxa"/>
            <w:gridSpan w:val="3"/>
            <w:vAlign w:val="center"/>
          </w:tcPr>
          <w:p w14:paraId="50A5925C">
            <w:pPr>
              <w:ind w:firstLine="0"/>
              <w:jc w:val="both"/>
              <w:rPr>
                <w:rFonts w:ascii="仿宋" w:hAnsi="仿宋" w:eastAsia="仿宋"/>
                <w:kern w:val="2"/>
              </w:rPr>
            </w:pPr>
          </w:p>
        </w:tc>
        <w:tc>
          <w:tcPr>
            <w:tcW w:w="1417" w:type="dxa"/>
            <w:gridSpan w:val="2"/>
            <w:vAlign w:val="center"/>
          </w:tcPr>
          <w:p w14:paraId="259FFA22">
            <w:pPr>
              <w:ind w:firstLine="0"/>
              <w:jc w:val="both"/>
              <w:rPr>
                <w:rFonts w:ascii="仿宋" w:hAnsi="仿宋" w:eastAsia="仿宋"/>
                <w:kern w:val="2"/>
              </w:rPr>
            </w:pPr>
            <w:r>
              <w:rPr>
                <w:rFonts w:ascii="仿宋" w:hAnsi="仿宋" w:eastAsia="仿宋"/>
                <w:kern w:val="2"/>
              </w:rPr>
              <w:t>所属行业</w:t>
            </w:r>
          </w:p>
        </w:tc>
        <w:tc>
          <w:tcPr>
            <w:tcW w:w="2977" w:type="dxa"/>
            <w:gridSpan w:val="2"/>
            <w:vAlign w:val="center"/>
          </w:tcPr>
          <w:p w14:paraId="470DDF53">
            <w:pPr>
              <w:ind w:firstLine="0"/>
              <w:jc w:val="both"/>
              <w:rPr>
                <w:rFonts w:ascii="仿宋" w:hAnsi="仿宋" w:eastAsia="仿宋"/>
                <w:kern w:val="2"/>
              </w:rPr>
            </w:pPr>
          </w:p>
        </w:tc>
      </w:tr>
      <w:tr w14:paraId="28DD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0D7B1B2A">
            <w:pPr>
              <w:ind w:firstLine="0"/>
              <w:jc w:val="both"/>
              <w:rPr>
                <w:rFonts w:ascii="仿宋" w:hAnsi="仿宋" w:eastAsia="仿宋"/>
                <w:kern w:val="2"/>
              </w:rPr>
            </w:pPr>
            <w:r>
              <w:rPr>
                <w:rFonts w:ascii="仿宋" w:hAnsi="仿宋" w:eastAsia="仿宋"/>
                <w:kern w:val="2"/>
              </w:rPr>
              <w:t>基本存款账户</w:t>
            </w:r>
          </w:p>
          <w:p w14:paraId="7B0558C2">
            <w:pPr>
              <w:ind w:firstLine="0"/>
              <w:jc w:val="both"/>
              <w:rPr>
                <w:rFonts w:ascii="仿宋" w:hAnsi="仿宋" w:eastAsia="仿宋"/>
                <w:kern w:val="2"/>
              </w:rPr>
            </w:pPr>
            <w:r>
              <w:rPr>
                <w:rFonts w:ascii="仿宋" w:hAnsi="仿宋" w:eastAsia="仿宋"/>
                <w:kern w:val="2"/>
              </w:rPr>
              <w:t>开户银行</w:t>
            </w:r>
          </w:p>
        </w:tc>
        <w:tc>
          <w:tcPr>
            <w:tcW w:w="2816" w:type="dxa"/>
            <w:gridSpan w:val="3"/>
            <w:vAlign w:val="center"/>
          </w:tcPr>
          <w:p w14:paraId="52316103">
            <w:pPr>
              <w:ind w:firstLine="0"/>
              <w:jc w:val="both"/>
              <w:rPr>
                <w:rFonts w:ascii="仿宋" w:hAnsi="仿宋" w:eastAsia="仿宋"/>
                <w:kern w:val="2"/>
              </w:rPr>
            </w:pPr>
          </w:p>
        </w:tc>
        <w:tc>
          <w:tcPr>
            <w:tcW w:w="1417" w:type="dxa"/>
            <w:gridSpan w:val="2"/>
            <w:vAlign w:val="center"/>
          </w:tcPr>
          <w:p w14:paraId="257AEC19">
            <w:pPr>
              <w:ind w:firstLine="0"/>
              <w:jc w:val="both"/>
              <w:rPr>
                <w:rFonts w:ascii="仿宋" w:hAnsi="仿宋" w:eastAsia="仿宋"/>
                <w:kern w:val="2"/>
              </w:rPr>
            </w:pPr>
            <w:r>
              <w:rPr>
                <w:rFonts w:ascii="仿宋" w:hAnsi="仿宋" w:eastAsia="仿宋"/>
                <w:kern w:val="2"/>
              </w:rPr>
              <w:t>基本存款</w:t>
            </w:r>
          </w:p>
          <w:p w14:paraId="3B2EF846">
            <w:pPr>
              <w:ind w:firstLine="0"/>
              <w:jc w:val="both"/>
              <w:rPr>
                <w:rFonts w:ascii="仿宋" w:hAnsi="仿宋" w:eastAsia="仿宋"/>
                <w:kern w:val="2"/>
              </w:rPr>
            </w:pPr>
            <w:r>
              <w:rPr>
                <w:rFonts w:ascii="仿宋" w:hAnsi="仿宋" w:eastAsia="仿宋"/>
                <w:kern w:val="2"/>
              </w:rPr>
              <w:t>账户账号</w:t>
            </w:r>
          </w:p>
        </w:tc>
        <w:tc>
          <w:tcPr>
            <w:tcW w:w="2977" w:type="dxa"/>
            <w:gridSpan w:val="2"/>
            <w:vAlign w:val="center"/>
          </w:tcPr>
          <w:p w14:paraId="69A3019D">
            <w:pPr>
              <w:ind w:firstLine="0"/>
              <w:jc w:val="both"/>
              <w:rPr>
                <w:rFonts w:ascii="仿宋" w:hAnsi="仿宋" w:eastAsia="仿宋"/>
                <w:kern w:val="2"/>
              </w:rPr>
            </w:pPr>
          </w:p>
        </w:tc>
      </w:tr>
      <w:tr w14:paraId="13FD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46BB59C9">
            <w:pPr>
              <w:ind w:firstLine="0"/>
              <w:jc w:val="both"/>
              <w:rPr>
                <w:rFonts w:ascii="仿宋" w:hAnsi="仿宋" w:eastAsia="仿宋"/>
                <w:kern w:val="2"/>
              </w:rPr>
            </w:pPr>
            <w:r>
              <w:rPr>
                <w:rFonts w:ascii="仿宋" w:hAnsi="仿宋" w:eastAsia="仿宋"/>
                <w:kern w:val="2"/>
              </w:rPr>
              <w:t>上年度</w:t>
            </w:r>
          </w:p>
          <w:p w14:paraId="53439EFE">
            <w:pPr>
              <w:ind w:firstLine="0"/>
              <w:jc w:val="both"/>
              <w:rPr>
                <w:rFonts w:ascii="仿宋" w:hAnsi="仿宋" w:eastAsia="仿宋"/>
                <w:kern w:val="2"/>
              </w:rPr>
            </w:pPr>
            <w:r>
              <w:rPr>
                <w:rFonts w:ascii="仿宋" w:hAnsi="仿宋" w:eastAsia="仿宋"/>
                <w:kern w:val="2"/>
              </w:rPr>
              <w:t>营业收入*</w:t>
            </w:r>
          </w:p>
        </w:tc>
        <w:tc>
          <w:tcPr>
            <w:tcW w:w="2816" w:type="dxa"/>
            <w:gridSpan w:val="3"/>
            <w:vAlign w:val="center"/>
          </w:tcPr>
          <w:p w14:paraId="74325A41">
            <w:pPr>
              <w:ind w:firstLine="0"/>
              <w:jc w:val="both"/>
              <w:rPr>
                <w:rFonts w:ascii="仿宋" w:hAnsi="仿宋" w:eastAsia="仿宋"/>
                <w:kern w:val="2"/>
              </w:rPr>
            </w:pPr>
          </w:p>
        </w:tc>
        <w:tc>
          <w:tcPr>
            <w:tcW w:w="1417" w:type="dxa"/>
            <w:gridSpan w:val="2"/>
            <w:vAlign w:val="center"/>
          </w:tcPr>
          <w:p w14:paraId="34CD126D">
            <w:pPr>
              <w:ind w:firstLine="0"/>
              <w:jc w:val="both"/>
              <w:rPr>
                <w:rFonts w:ascii="仿宋" w:hAnsi="仿宋" w:eastAsia="仿宋"/>
                <w:kern w:val="2"/>
              </w:rPr>
            </w:pPr>
            <w:r>
              <w:rPr>
                <w:rFonts w:ascii="仿宋" w:hAnsi="仿宋" w:eastAsia="仿宋"/>
                <w:kern w:val="2"/>
              </w:rPr>
              <w:t>资产总额</w:t>
            </w:r>
          </w:p>
        </w:tc>
        <w:tc>
          <w:tcPr>
            <w:tcW w:w="2977" w:type="dxa"/>
            <w:gridSpan w:val="2"/>
            <w:vAlign w:val="center"/>
          </w:tcPr>
          <w:p w14:paraId="712CBEC8">
            <w:pPr>
              <w:ind w:firstLine="0"/>
              <w:jc w:val="both"/>
              <w:rPr>
                <w:rFonts w:ascii="仿宋" w:hAnsi="仿宋" w:eastAsia="仿宋"/>
                <w:kern w:val="2"/>
              </w:rPr>
            </w:pPr>
          </w:p>
        </w:tc>
      </w:tr>
      <w:tr w14:paraId="0513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7712797E">
            <w:pPr>
              <w:ind w:firstLine="0"/>
              <w:jc w:val="both"/>
              <w:rPr>
                <w:rFonts w:ascii="仿宋" w:hAnsi="仿宋" w:eastAsia="仿宋"/>
                <w:kern w:val="2"/>
              </w:rPr>
            </w:pPr>
            <w:r>
              <w:rPr>
                <w:rFonts w:ascii="仿宋" w:hAnsi="仿宋" w:eastAsia="仿宋"/>
                <w:kern w:val="2"/>
              </w:rPr>
              <w:t>经营范围</w:t>
            </w:r>
          </w:p>
        </w:tc>
        <w:tc>
          <w:tcPr>
            <w:tcW w:w="7210" w:type="dxa"/>
            <w:gridSpan w:val="7"/>
            <w:vAlign w:val="center"/>
          </w:tcPr>
          <w:p w14:paraId="6B1B2287">
            <w:pPr>
              <w:ind w:firstLine="0"/>
              <w:jc w:val="both"/>
              <w:rPr>
                <w:rFonts w:ascii="仿宋" w:hAnsi="仿宋" w:eastAsia="仿宋"/>
                <w:kern w:val="2"/>
              </w:rPr>
            </w:pPr>
          </w:p>
        </w:tc>
      </w:tr>
      <w:tr w14:paraId="1196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7DB83248">
            <w:pPr>
              <w:ind w:firstLine="0"/>
              <w:jc w:val="both"/>
              <w:rPr>
                <w:rFonts w:ascii="仿宋" w:hAnsi="仿宋" w:eastAsia="仿宋"/>
                <w:kern w:val="2"/>
              </w:rPr>
            </w:pPr>
            <w:r>
              <w:rPr>
                <w:rFonts w:ascii="仿宋" w:hAnsi="仿宋" w:eastAsia="仿宋"/>
                <w:kern w:val="2"/>
              </w:rPr>
              <w:t>资质证书名称</w:t>
            </w:r>
          </w:p>
        </w:tc>
        <w:tc>
          <w:tcPr>
            <w:tcW w:w="2416" w:type="dxa"/>
            <w:gridSpan w:val="2"/>
            <w:vAlign w:val="center"/>
          </w:tcPr>
          <w:p w14:paraId="310CCF25">
            <w:pPr>
              <w:ind w:firstLine="0"/>
              <w:jc w:val="both"/>
              <w:rPr>
                <w:rFonts w:ascii="仿宋" w:hAnsi="仿宋" w:eastAsia="仿宋"/>
                <w:kern w:val="2"/>
              </w:rPr>
            </w:pPr>
            <w:r>
              <w:rPr>
                <w:rFonts w:ascii="仿宋" w:hAnsi="仿宋" w:eastAsia="仿宋"/>
                <w:kern w:val="2"/>
              </w:rPr>
              <w:t>证书号</w:t>
            </w:r>
          </w:p>
        </w:tc>
        <w:tc>
          <w:tcPr>
            <w:tcW w:w="1411" w:type="dxa"/>
            <w:gridSpan w:val="2"/>
            <w:vAlign w:val="center"/>
          </w:tcPr>
          <w:p w14:paraId="6C0F7AA7">
            <w:pPr>
              <w:ind w:firstLine="0"/>
              <w:jc w:val="both"/>
              <w:rPr>
                <w:rFonts w:ascii="仿宋" w:hAnsi="仿宋" w:eastAsia="仿宋"/>
                <w:kern w:val="2"/>
              </w:rPr>
            </w:pPr>
            <w:r>
              <w:rPr>
                <w:rFonts w:ascii="仿宋" w:hAnsi="仿宋" w:eastAsia="仿宋"/>
                <w:kern w:val="2"/>
              </w:rPr>
              <w:t>等级</w:t>
            </w:r>
          </w:p>
        </w:tc>
        <w:tc>
          <w:tcPr>
            <w:tcW w:w="3383" w:type="dxa"/>
            <w:gridSpan w:val="3"/>
            <w:vAlign w:val="center"/>
          </w:tcPr>
          <w:p w14:paraId="102A4E43">
            <w:pPr>
              <w:ind w:firstLine="0"/>
              <w:jc w:val="both"/>
              <w:rPr>
                <w:rFonts w:ascii="仿宋" w:hAnsi="仿宋" w:eastAsia="仿宋"/>
                <w:kern w:val="2"/>
              </w:rPr>
            </w:pPr>
            <w:r>
              <w:rPr>
                <w:rFonts w:ascii="仿宋" w:hAnsi="仿宋" w:eastAsia="仿宋"/>
                <w:kern w:val="2"/>
              </w:rPr>
              <w:t>类型</w:t>
            </w:r>
          </w:p>
        </w:tc>
      </w:tr>
      <w:tr w14:paraId="4EF0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6935A922">
            <w:pPr>
              <w:ind w:firstLine="0"/>
              <w:jc w:val="both"/>
              <w:rPr>
                <w:rFonts w:ascii="仿宋" w:hAnsi="仿宋" w:eastAsia="仿宋"/>
                <w:kern w:val="2"/>
              </w:rPr>
            </w:pPr>
          </w:p>
        </w:tc>
        <w:tc>
          <w:tcPr>
            <w:tcW w:w="2416" w:type="dxa"/>
            <w:gridSpan w:val="2"/>
            <w:vAlign w:val="center"/>
          </w:tcPr>
          <w:p w14:paraId="4FA0874D">
            <w:pPr>
              <w:ind w:firstLine="0"/>
              <w:jc w:val="both"/>
              <w:rPr>
                <w:rFonts w:ascii="仿宋" w:hAnsi="仿宋" w:eastAsia="仿宋"/>
                <w:kern w:val="2"/>
              </w:rPr>
            </w:pPr>
          </w:p>
        </w:tc>
        <w:tc>
          <w:tcPr>
            <w:tcW w:w="1411" w:type="dxa"/>
            <w:gridSpan w:val="2"/>
            <w:vAlign w:val="center"/>
          </w:tcPr>
          <w:p w14:paraId="4EEE9B23">
            <w:pPr>
              <w:ind w:firstLine="0"/>
              <w:jc w:val="both"/>
              <w:rPr>
                <w:rFonts w:ascii="仿宋" w:hAnsi="仿宋" w:eastAsia="仿宋"/>
                <w:kern w:val="2"/>
              </w:rPr>
            </w:pPr>
          </w:p>
        </w:tc>
        <w:tc>
          <w:tcPr>
            <w:tcW w:w="3383" w:type="dxa"/>
            <w:gridSpan w:val="3"/>
            <w:vAlign w:val="center"/>
          </w:tcPr>
          <w:p w14:paraId="3BF6E040">
            <w:pPr>
              <w:ind w:firstLine="0"/>
              <w:jc w:val="both"/>
              <w:rPr>
                <w:rFonts w:ascii="仿宋" w:hAnsi="仿宋" w:eastAsia="仿宋"/>
                <w:kern w:val="2"/>
              </w:rPr>
            </w:pPr>
          </w:p>
        </w:tc>
      </w:tr>
      <w:tr w14:paraId="75F3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17128BC0">
            <w:pPr>
              <w:ind w:firstLine="0"/>
              <w:jc w:val="both"/>
              <w:rPr>
                <w:rFonts w:ascii="仿宋" w:hAnsi="仿宋" w:eastAsia="仿宋"/>
                <w:kern w:val="2"/>
              </w:rPr>
            </w:pPr>
          </w:p>
        </w:tc>
        <w:tc>
          <w:tcPr>
            <w:tcW w:w="2416" w:type="dxa"/>
            <w:gridSpan w:val="2"/>
            <w:vAlign w:val="center"/>
          </w:tcPr>
          <w:p w14:paraId="7CB8030C">
            <w:pPr>
              <w:ind w:firstLine="0"/>
              <w:jc w:val="both"/>
              <w:rPr>
                <w:rFonts w:ascii="仿宋" w:hAnsi="仿宋" w:eastAsia="仿宋"/>
                <w:kern w:val="2"/>
              </w:rPr>
            </w:pPr>
          </w:p>
        </w:tc>
        <w:tc>
          <w:tcPr>
            <w:tcW w:w="1411" w:type="dxa"/>
            <w:gridSpan w:val="2"/>
            <w:vAlign w:val="center"/>
          </w:tcPr>
          <w:p w14:paraId="4B4D00E6">
            <w:pPr>
              <w:ind w:firstLine="0"/>
              <w:jc w:val="both"/>
              <w:rPr>
                <w:rFonts w:ascii="仿宋" w:hAnsi="仿宋" w:eastAsia="仿宋"/>
                <w:kern w:val="2"/>
              </w:rPr>
            </w:pPr>
          </w:p>
        </w:tc>
        <w:tc>
          <w:tcPr>
            <w:tcW w:w="3383" w:type="dxa"/>
            <w:gridSpan w:val="3"/>
            <w:vAlign w:val="center"/>
          </w:tcPr>
          <w:p w14:paraId="069BAA0B">
            <w:pPr>
              <w:ind w:firstLine="0"/>
              <w:jc w:val="both"/>
              <w:rPr>
                <w:rFonts w:ascii="仿宋" w:hAnsi="仿宋" w:eastAsia="仿宋"/>
                <w:kern w:val="2"/>
              </w:rPr>
            </w:pPr>
          </w:p>
        </w:tc>
      </w:tr>
      <w:tr w14:paraId="396A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14" w:type="dxa"/>
            <w:gridSpan w:val="8"/>
            <w:vAlign w:val="center"/>
          </w:tcPr>
          <w:p w14:paraId="48A0BD78">
            <w:pPr>
              <w:ind w:firstLine="0"/>
              <w:jc w:val="both"/>
              <w:rPr>
                <w:rFonts w:ascii="仿宋" w:hAnsi="仿宋" w:eastAsia="仿宋"/>
                <w:kern w:val="2"/>
              </w:rPr>
            </w:pPr>
            <w:r>
              <w:rPr>
                <w:rFonts w:ascii="仿宋" w:hAnsi="仿宋" w:eastAsia="仿宋"/>
                <w:kern w:val="2"/>
              </w:rPr>
              <w:t>从业人员情况</w:t>
            </w:r>
          </w:p>
        </w:tc>
      </w:tr>
      <w:tr w14:paraId="4F0F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Merge w:val="restart"/>
            <w:vAlign w:val="center"/>
          </w:tcPr>
          <w:p w14:paraId="72FCF43A">
            <w:pPr>
              <w:ind w:firstLine="0"/>
              <w:jc w:val="both"/>
              <w:rPr>
                <w:rFonts w:ascii="仿宋" w:hAnsi="仿宋" w:eastAsia="仿宋"/>
                <w:kern w:val="2"/>
              </w:rPr>
            </w:pPr>
            <w:r>
              <w:rPr>
                <w:rFonts w:ascii="仿宋" w:hAnsi="仿宋" w:eastAsia="仿宋"/>
                <w:kern w:val="2"/>
              </w:rPr>
              <w:t>从业人员总数</w:t>
            </w:r>
          </w:p>
        </w:tc>
        <w:tc>
          <w:tcPr>
            <w:tcW w:w="992" w:type="dxa"/>
            <w:vMerge w:val="restart"/>
            <w:vAlign w:val="center"/>
          </w:tcPr>
          <w:p w14:paraId="1810D010">
            <w:pPr>
              <w:ind w:firstLine="0"/>
              <w:jc w:val="both"/>
              <w:rPr>
                <w:rFonts w:ascii="仿宋" w:hAnsi="仿宋" w:eastAsia="仿宋"/>
                <w:kern w:val="2"/>
              </w:rPr>
            </w:pPr>
          </w:p>
        </w:tc>
        <w:tc>
          <w:tcPr>
            <w:tcW w:w="1424" w:type="dxa"/>
            <w:vAlign w:val="center"/>
          </w:tcPr>
          <w:p w14:paraId="0033EF4E">
            <w:pPr>
              <w:ind w:firstLine="0"/>
              <w:jc w:val="both"/>
              <w:rPr>
                <w:rFonts w:ascii="仿宋" w:hAnsi="仿宋" w:eastAsia="仿宋"/>
                <w:kern w:val="2"/>
              </w:rPr>
            </w:pPr>
            <w:r>
              <w:rPr>
                <w:rFonts w:ascii="仿宋" w:hAnsi="仿宋" w:eastAsia="仿宋"/>
                <w:kern w:val="2"/>
              </w:rPr>
              <w:t>管理人员</w:t>
            </w:r>
          </w:p>
          <w:p w14:paraId="7F1AA0EB">
            <w:pPr>
              <w:ind w:firstLine="0"/>
              <w:jc w:val="both"/>
              <w:rPr>
                <w:rFonts w:ascii="仿宋" w:hAnsi="仿宋" w:eastAsia="仿宋"/>
                <w:kern w:val="2"/>
              </w:rPr>
            </w:pPr>
            <w:r>
              <w:rPr>
                <w:rFonts w:ascii="仿宋" w:hAnsi="仿宋" w:eastAsia="仿宋"/>
                <w:kern w:val="2"/>
              </w:rPr>
              <w:t>数量</w:t>
            </w:r>
          </w:p>
        </w:tc>
        <w:tc>
          <w:tcPr>
            <w:tcW w:w="1411" w:type="dxa"/>
            <w:gridSpan w:val="2"/>
            <w:vAlign w:val="center"/>
          </w:tcPr>
          <w:p w14:paraId="147C3154">
            <w:pPr>
              <w:ind w:firstLine="0"/>
              <w:jc w:val="both"/>
              <w:rPr>
                <w:rFonts w:ascii="仿宋" w:hAnsi="仿宋" w:eastAsia="仿宋"/>
                <w:kern w:val="2"/>
              </w:rPr>
            </w:pPr>
          </w:p>
        </w:tc>
        <w:tc>
          <w:tcPr>
            <w:tcW w:w="1464" w:type="dxa"/>
            <w:gridSpan w:val="2"/>
            <w:vAlign w:val="center"/>
          </w:tcPr>
          <w:p w14:paraId="7AB5316C">
            <w:pPr>
              <w:ind w:firstLine="0"/>
              <w:jc w:val="both"/>
              <w:rPr>
                <w:rFonts w:ascii="仿宋" w:hAnsi="仿宋" w:eastAsia="仿宋"/>
                <w:kern w:val="2"/>
              </w:rPr>
            </w:pPr>
            <w:r>
              <w:rPr>
                <w:rFonts w:ascii="仿宋" w:hAnsi="仿宋" w:eastAsia="仿宋"/>
                <w:kern w:val="2"/>
              </w:rPr>
              <w:t>专业技术</w:t>
            </w:r>
          </w:p>
          <w:p w14:paraId="6E460CA7">
            <w:pPr>
              <w:ind w:firstLine="0"/>
              <w:jc w:val="both"/>
              <w:rPr>
                <w:rFonts w:ascii="仿宋" w:hAnsi="仿宋" w:eastAsia="仿宋"/>
                <w:kern w:val="2"/>
              </w:rPr>
            </w:pPr>
            <w:r>
              <w:rPr>
                <w:rFonts w:ascii="仿宋" w:hAnsi="仿宋" w:eastAsia="仿宋"/>
                <w:kern w:val="2"/>
              </w:rPr>
              <w:t>人员数量</w:t>
            </w:r>
          </w:p>
        </w:tc>
        <w:tc>
          <w:tcPr>
            <w:tcW w:w="1919" w:type="dxa"/>
            <w:vAlign w:val="center"/>
          </w:tcPr>
          <w:p w14:paraId="64F2920B">
            <w:pPr>
              <w:ind w:firstLine="0"/>
              <w:jc w:val="both"/>
              <w:rPr>
                <w:rFonts w:ascii="仿宋" w:hAnsi="仿宋" w:eastAsia="仿宋"/>
                <w:kern w:val="2"/>
              </w:rPr>
            </w:pPr>
          </w:p>
        </w:tc>
      </w:tr>
      <w:tr w14:paraId="544E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Merge w:val="continue"/>
            <w:vAlign w:val="center"/>
          </w:tcPr>
          <w:p w14:paraId="02DDF2E4">
            <w:pPr>
              <w:ind w:firstLine="0"/>
              <w:jc w:val="both"/>
              <w:rPr>
                <w:rFonts w:ascii="仿宋" w:hAnsi="仿宋" w:eastAsia="仿宋"/>
                <w:kern w:val="2"/>
              </w:rPr>
            </w:pPr>
          </w:p>
        </w:tc>
        <w:tc>
          <w:tcPr>
            <w:tcW w:w="992" w:type="dxa"/>
            <w:vMerge w:val="continue"/>
            <w:vAlign w:val="center"/>
          </w:tcPr>
          <w:p w14:paraId="0AF8F6B4">
            <w:pPr>
              <w:ind w:firstLine="0"/>
              <w:jc w:val="both"/>
              <w:rPr>
                <w:rFonts w:ascii="仿宋" w:hAnsi="仿宋" w:eastAsia="仿宋"/>
                <w:kern w:val="2"/>
              </w:rPr>
            </w:pPr>
          </w:p>
        </w:tc>
        <w:tc>
          <w:tcPr>
            <w:tcW w:w="1424" w:type="dxa"/>
            <w:vAlign w:val="center"/>
          </w:tcPr>
          <w:p w14:paraId="092AA0C8">
            <w:pPr>
              <w:ind w:firstLine="0"/>
              <w:jc w:val="both"/>
              <w:rPr>
                <w:rFonts w:ascii="仿宋" w:hAnsi="仿宋" w:eastAsia="仿宋"/>
                <w:kern w:val="2"/>
              </w:rPr>
            </w:pPr>
            <w:r>
              <w:rPr>
                <w:rFonts w:ascii="仿宋" w:hAnsi="仿宋" w:eastAsia="仿宋"/>
                <w:kern w:val="2"/>
              </w:rPr>
              <w:t>残疾人</w:t>
            </w:r>
          </w:p>
          <w:p w14:paraId="479FC0FD">
            <w:pPr>
              <w:ind w:firstLine="0"/>
              <w:jc w:val="both"/>
              <w:rPr>
                <w:rFonts w:ascii="仿宋" w:hAnsi="仿宋" w:eastAsia="仿宋"/>
                <w:kern w:val="2"/>
              </w:rPr>
            </w:pPr>
            <w:r>
              <w:rPr>
                <w:rFonts w:ascii="仿宋" w:hAnsi="仿宋" w:eastAsia="仿宋"/>
                <w:kern w:val="2"/>
              </w:rPr>
              <w:t>数量</w:t>
            </w:r>
          </w:p>
        </w:tc>
        <w:tc>
          <w:tcPr>
            <w:tcW w:w="1411" w:type="dxa"/>
            <w:gridSpan w:val="2"/>
            <w:vAlign w:val="center"/>
          </w:tcPr>
          <w:p w14:paraId="2D260352">
            <w:pPr>
              <w:ind w:firstLine="0"/>
              <w:jc w:val="both"/>
              <w:rPr>
                <w:rFonts w:ascii="仿宋" w:hAnsi="仿宋" w:eastAsia="仿宋"/>
                <w:kern w:val="2"/>
              </w:rPr>
            </w:pPr>
          </w:p>
        </w:tc>
        <w:tc>
          <w:tcPr>
            <w:tcW w:w="1464" w:type="dxa"/>
            <w:gridSpan w:val="2"/>
            <w:vAlign w:val="center"/>
          </w:tcPr>
          <w:p w14:paraId="6192CF9C">
            <w:pPr>
              <w:ind w:firstLine="0"/>
              <w:jc w:val="both"/>
              <w:rPr>
                <w:rFonts w:ascii="仿宋" w:hAnsi="仿宋" w:eastAsia="仿宋"/>
                <w:kern w:val="2"/>
              </w:rPr>
            </w:pPr>
            <w:r>
              <w:rPr>
                <w:rFonts w:ascii="仿宋" w:hAnsi="仿宋" w:eastAsia="仿宋"/>
                <w:kern w:val="2"/>
              </w:rPr>
              <w:t>少数民族</w:t>
            </w:r>
          </w:p>
          <w:p w14:paraId="3C2D270B">
            <w:pPr>
              <w:ind w:firstLine="0"/>
              <w:jc w:val="both"/>
              <w:rPr>
                <w:rFonts w:ascii="仿宋" w:hAnsi="仿宋" w:eastAsia="仿宋"/>
                <w:kern w:val="2"/>
              </w:rPr>
            </w:pPr>
            <w:r>
              <w:rPr>
                <w:rFonts w:ascii="仿宋" w:hAnsi="仿宋" w:eastAsia="仿宋"/>
                <w:kern w:val="2"/>
              </w:rPr>
              <w:t>数量</w:t>
            </w:r>
          </w:p>
        </w:tc>
        <w:tc>
          <w:tcPr>
            <w:tcW w:w="1919" w:type="dxa"/>
            <w:vAlign w:val="center"/>
          </w:tcPr>
          <w:p w14:paraId="0DBAD16E">
            <w:pPr>
              <w:ind w:firstLine="0"/>
              <w:jc w:val="both"/>
              <w:rPr>
                <w:rFonts w:ascii="仿宋" w:hAnsi="仿宋" w:eastAsia="仿宋"/>
                <w:kern w:val="2"/>
              </w:rPr>
            </w:pPr>
          </w:p>
        </w:tc>
      </w:tr>
      <w:tr w14:paraId="4826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14" w:type="dxa"/>
            <w:gridSpan w:val="8"/>
            <w:vAlign w:val="center"/>
          </w:tcPr>
          <w:p w14:paraId="3509E241">
            <w:pPr>
              <w:ind w:firstLine="0"/>
              <w:jc w:val="both"/>
              <w:rPr>
                <w:rFonts w:ascii="仿宋" w:hAnsi="仿宋" w:eastAsia="仿宋"/>
                <w:kern w:val="2"/>
              </w:rPr>
            </w:pPr>
            <w:r>
              <w:rPr>
                <w:rFonts w:ascii="仿宋" w:hAnsi="仿宋" w:eastAsia="仿宋"/>
                <w:kern w:val="2"/>
              </w:rPr>
              <w:t>存在直接控股、管理关系的相关供应商</w:t>
            </w:r>
          </w:p>
        </w:tc>
      </w:tr>
      <w:tr w14:paraId="265F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61572F6D">
            <w:pPr>
              <w:ind w:firstLine="0"/>
              <w:jc w:val="both"/>
              <w:rPr>
                <w:rFonts w:ascii="仿宋" w:hAnsi="仿宋" w:eastAsia="仿宋"/>
                <w:kern w:val="2"/>
              </w:rPr>
            </w:pPr>
            <w:r>
              <w:rPr>
                <w:rFonts w:ascii="仿宋" w:hAnsi="仿宋" w:eastAsia="仿宋"/>
                <w:kern w:val="2"/>
              </w:rPr>
              <w:t>关系</w:t>
            </w:r>
          </w:p>
        </w:tc>
        <w:tc>
          <w:tcPr>
            <w:tcW w:w="7210" w:type="dxa"/>
            <w:gridSpan w:val="7"/>
            <w:vAlign w:val="center"/>
          </w:tcPr>
          <w:p w14:paraId="6F3AB276">
            <w:pPr>
              <w:ind w:firstLine="0"/>
              <w:jc w:val="both"/>
              <w:rPr>
                <w:rFonts w:ascii="仿宋" w:hAnsi="仿宋" w:eastAsia="仿宋"/>
                <w:kern w:val="2"/>
              </w:rPr>
            </w:pPr>
            <w:r>
              <w:rPr>
                <w:rFonts w:ascii="仿宋" w:hAnsi="仿宋" w:eastAsia="仿宋"/>
                <w:kern w:val="2"/>
              </w:rPr>
              <w:t>供应商名称</w:t>
            </w:r>
          </w:p>
        </w:tc>
      </w:tr>
      <w:tr w14:paraId="5578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08A799DB">
            <w:pPr>
              <w:ind w:firstLine="0"/>
              <w:jc w:val="both"/>
              <w:rPr>
                <w:rFonts w:ascii="仿宋" w:hAnsi="仿宋" w:eastAsia="仿宋"/>
                <w:kern w:val="2"/>
              </w:rPr>
            </w:pPr>
          </w:p>
        </w:tc>
        <w:tc>
          <w:tcPr>
            <w:tcW w:w="7210" w:type="dxa"/>
            <w:gridSpan w:val="7"/>
            <w:vAlign w:val="center"/>
          </w:tcPr>
          <w:p w14:paraId="02890D19">
            <w:pPr>
              <w:ind w:firstLine="0"/>
              <w:jc w:val="both"/>
              <w:rPr>
                <w:rFonts w:ascii="仿宋" w:hAnsi="仿宋" w:eastAsia="仿宋"/>
                <w:kern w:val="2"/>
              </w:rPr>
            </w:pPr>
          </w:p>
        </w:tc>
      </w:tr>
      <w:tr w14:paraId="1B99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7A304AD7">
            <w:pPr>
              <w:ind w:firstLine="0"/>
              <w:jc w:val="both"/>
              <w:rPr>
                <w:rFonts w:ascii="仿宋" w:hAnsi="仿宋" w:eastAsia="仿宋"/>
                <w:kern w:val="2"/>
              </w:rPr>
            </w:pPr>
          </w:p>
        </w:tc>
        <w:tc>
          <w:tcPr>
            <w:tcW w:w="7210" w:type="dxa"/>
            <w:gridSpan w:val="7"/>
            <w:vAlign w:val="center"/>
          </w:tcPr>
          <w:p w14:paraId="4A836E2C">
            <w:pPr>
              <w:ind w:firstLine="0"/>
              <w:jc w:val="both"/>
              <w:rPr>
                <w:rFonts w:ascii="仿宋" w:hAnsi="仿宋" w:eastAsia="仿宋"/>
                <w:kern w:val="2"/>
              </w:rPr>
            </w:pPr>
          </w:p>
        </w:tc>
      </w:tr>
      <w:tr w14:paraId="3FC8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04" w:type="dxa"/>
            <w:vAlign w:val="center"/>
          </w:tcPr>
          <w:p w14:paraId="1157B1CA">
            <w:pPr>
              <w:ind w:firstLine="0"/>
              <w:jc w:val="both"/>
              <w:rPr>
                <w:rFonts w:ascii="仿宋" w:hAnsi="仿宋" w:eastAsia="仿宋"/>
                <w:kern w:val="2"/>
              </w:rPr>
            </w:pPr>
            <w:r>
              <w:rPr>
                <w:rFonts w:ascii="仿宋" w:hAnsi="仿宋" w:eastAsia="仿宋"/>
                <w:kern w:val="2"/>
              </w:rPr>
              <w:t>说明</w:t>
            </w:r>
          </w:p>
        </w:tc>
        <w:tc>
          <w:tcPr>
            <w:tcW w:w="7210" w:type="dxa"/>
            <w:gridSpan w:val="7"/>
            <w:vAlign w:val="center"/>
          </w:tcPr>
          <w:p w14:paraId="583B385A">
            <w:pPr>
              <w:ind w:firstLine="0"/>
              <w:jc w:val="both"/>
              <w:rPr>
                <w:rFonts w:ascii="仿宋" w:hAnsi="仿宋" w:eastAsia="仿宋"/>
                <w:kern w:val="2"/>
              </w:rPr>
            </w:pPr>
            <w:r>
              <w:rPr>
                <w:rFonts w:ascii="仿宋" w:hAnsi="仿宋" w:eastAsia="仿宋"/>
                <w:kern w:val="2"/>
              </w:rPr>
              <w:t>1</w:t>
            </w:r>
            <w:r>
              <w:rPr>
                <w:rFonts w:hint="eastAsia" w:ascii="仿宋" w:hAnsi="仿宋" w:eastAsia="仿宋"/>
                <w:kern w:val="2"/>
              </w:rPr>
              <w:t>.</w:t>
            </w:r>
            <w:r>
              <w:rPr>
                <w:rFonts w:ascii="仿宋" w:hAnsi="仿宋" w:eastAsia="仿宋"/>
                <w:kern w:val="2"/>
              </w:rPr>
              <w:t>成立时间至提交投标文件截止时间不足一年的可不填写</w:t>
            </w:r>
            <w:r>
              <w:rPr>
                <w:rFonts w:hint="eastAsia" w:ascii="仿宋" w:hAnsi="仿宋" w:eastAsia="仿宋"/>
                <w:kern w:val="2"/>
              </w:rPr>
              <w:t>“上年度营业收入”；</w:t>
            </w:r>
          </w:p>
          <w:p w14:paraId="5BC9E64E">
            <w:pPr>
              <w:ind w:firstLine="0"/>
              <w:jc w:val="both"/>
              <w:rPr>
                <w:rFonts w:ascii="仿宋" w:hAnsi="仿宋" w:eastAsia="仿宋"/>
                <w:kern w:val="2"/>
              </w:rPr>
            </w:pPr>
            <w:r>
              <w:rPr>
                <w:rFonts w:hint="eastAsia" w:ascii="仿宋" w:hAnsi="仿宋" w:eastAsia="仿宋"/>
                <w:kern w:val="2"/>
              </w:rPr>
              <w:t>2.</w:t>
            </w:r>
            <w:r>
              <w:rPr>
                <w:rFonts w:ascii="仿宋" w:hAnsi="仿宋" w:eastAsia="仿宋"/>
                <w:kern w:val="2"/>
              </w:rPr>
              <w:t>招标文件接受联合体的，联合体各方均应提供；</w:t>
            </w:r>
          </w:p>
          <w:p w14:paraId="791D6813">
            <w:pPr>
              <w:ind w:firstLine="0"/>
              <w:jc w:val="both"/>
              <w:rPr>
                <w:rFonts w:ascii="仿宋" w:hAnsi="仿宋" w:eastAsia="仿宋"/>
                <w:kern w:val="2"/>
              </w:rPr>
            </w:pPr>
            <w:r>
              <w:rPr>
                <w:rFonts w:ascii="仿宋" w:hAnsi="仿宋" w:eastAsia="仿宋"/>
                <w:kern w:val="2"/>
              </w:rPr>
              <w:t>3.表格空间不足时，请自行扩展。</w:t>
            </w:r>
          </w:p>
        </w:tc>
      </w:tr>
    </w:tbl>
    <w:p w14:paraId="295A8863">
      <w:pPr>
        <w:pStyle w:val="103"/>
        <w:spacing w:before="210" w:after="210"/>
        <w:ind w:firstLine="482"/>
        <w:rPr>
          <w:sz w:val="24"/>
          <w:szCs w:val="24"/>
        </w:rPr>
      </w:pPr>
      <w:r>
        <w:rPr>
          <w:sz w:val="24"/>
          <w:szCs w:val="24"/>
        </w:rPr>
        <w:t>（二）供应商性质</w:t>
      </w:r>
    </w:p>
    <w:p w14:paraId="0B8070B9">
      <w:pPr>
        <w:pStyle w:val="102"/>
        <w:spacing w:line="500" w:lineRule="exact"/>
        <w:rPr>
          <w:sz w:val="24"/>
          <w:szCs w:val="24"/>
        </w:rPr>
      </w:pPr>
      <w:r>
        <w:rPr>
          <w:rFonts w:hint="eastAsia"/>
          <w:sz w:val="24"/>
          <w:szCs w:val="24"/>
        </w:rPr>
        <w:t>1．中小企业声明函</w:t>
      </w:r>
    </w:p>
    <w:p w14:paraId="05086A08">
      <w:pPr>
        <w:spacing w:line="500" w:lineRule="exact"/>
        <w:rPr>
          <w:rFonts w:ascii="仿宋" w:hAnsi="仿宋" w:eastAsia="仿宋"/>
        </w:rPr>
      </w:pPr>
      <w:r>
        <w:rPr>
          <w:rFonts w:ascii="仿宋" w:hAnsi="仿宋" w:eastAsia="仿宋"/>
        </w:rPr>
        <w:t>说明：当且仅当</w:t>
      </w:r>
      <w:r>
        <w:rPr>
          <w:rFonts w:hint="eastAsia" w:ascii="仿宋" w:hAnsi="仿宋" w:eastAsia="仿宋"/>
        </w:rPr>
        <w:t>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w:t>
      </w:r>
      <w:r>
        <w:rPr>
          <w:rFonts w:ascii="仿宋" w:hAnsi="仿宋" w:eastAsia="仿宋"/>
        </w:rPr>
        <w:t>20</w:t>
      </w:r>
      <w:r>
        <w:rPr>
          <w:rFonts w:hint="eastAsia" w:ascii="仿宋" w:hAnsi="仿宋" w:eastAsia="仿宋"/>
        </w:rPr>
        <w:t>〕</w:t>
      </w:r>
      <w:r>
        <w:rPr>
          <w:rFonts w:ascii="仿宋" w:hAnsi="仿宋" w:eastAsia="仿宋"/>
        </w:rPr>
        <w:t>46</w:t>
      </w:r>
      <w:r>
        <w:rPr>
          <w:rFonts w:hint="eastAsia" w:ascii="仿宋" w:hAnsi="仿宋" w:eastAsia="仿宋"/>
        </w:rPr>
        <w:t>号）相关规定。</w:t>
      </w:r>
    </w:p>
    <w:p w14:paraId="5DC4B952">
      <w:pPr>
        <w:rPr>
          <w:rFonts w:ascii="仿宋" w:hAnsi="仿宋" w:eastAsia="仿宋"/>
          <w:sz w:val="32"/>
          <w:szCs w:val="32"/>
        </w:rPr>
      </w:pPr>
      <w:r>
        <w:rPr>
          <w:rFonts w:ascii="仿宋" w:hAnsi="仿宋" w:eastAsia="仿宋"/>
          <w:sz w:val="32"/>
          <w:szCs w:val="32"/>
        </w:rPr>
        <w:br w:type="page"/>
      </w:r>
    </w:p>
    <w:p w14:paraId="182419BD">
      <w:pPr>
        <w:pStyle w:val="5"/>
        <w:spacing w:beforeLines="50" w:line="500" w:lineRule="exact"/>
        <w:rPr>
          <w:sz w:val="24"/>
          <w:szCs w:val="24"/>
        </w:rPr>
      </w:pPr>
      <w:r>
        <w:rPr>
          <w:rFonts w:hint="eastAsia"/>
          <w:sz w:val="24"/>
          <w:szCs w:val="24"/>
        </w:rPr>
        <w:t>中小企业声明函（服务格式）</w:t>
      </w:r>
    </w:p>
    <w:p w14:paraId="6C6556B1">
      <w:pPr>
        <w:spacing w:line="500" w:lineRule="exact"/>
      </w:pPr>
    </w:p>
    <w:p w14:paraId="5B7E7ABF">
      <w:pPr>
        <w:spacing w:line="500" w:lineRule="exact"/>
        <w:ind w:firstLine="480" w:firstLineChars="200"/>
        <w:jc w:val="both"/>
        <w:rPr>
          <w:rFonts w:ascii="仿宋" w:hAnsi="仿宋" w:eastAsia="仿宋"/>
        </w:rPr>
      </w:pPr>
      <w:r>
        <w:rPr>
          <w:rFonts w:ascii="仿宋" w:hAnsi="仿宋" w:eastAsia="仿宋"/>
        </w:rPr>
        <w:t>本公司（联合体）郑重声明，根据《政府采购促进中小企业发展管理办法》（财库〔2020〕46号）的规定，本公司（联合体）参加</w:t>
      </w:r>
      <w:r>
        <w:rPr>
          <w:rFonts w:ascii="仿宋" w:hAnsi="仿宋" w:eastAsia="仿宋"/>
          <w:u w:val="single"/>
        </w:rPr>
        <w:t>〈</w:t>
      </w:r>
      <w:r>
        <w:rPr>
          <w:rFonts w:hint="eastAsia" w:ascii="仿宋" w:hAnsi="仿宋" w:eastAsia="仿宋"/>
          <w:u w:val="single"/>
        </w:rPr>
        <w:t>单位</w:t>
      </w:r>
      <w:r>
        <w:rPr>
          <w:rFonts w:ascii="仿宋" w:hAnsi="仿宋" w:eastAsia="仿宋"/>
          <w:u w:val="single"/>
        </w:rPr>
        <w:t>名称〉</w:t>
      </w:r>
      <w:r>
        <w:rPr>
          <w:rFonts w:hint="eastAsia" w:ascii="仿宋" w:hAnsi="仿宋" w:eastAsia="仿宋"/>
        </w:rPr>
        <w:t>的</w:t>
      </w:r>
      <w:r>
        <w:rPr>
          <w:rFonts w:ascii="仿宋" w:hAnsi="仿宋" w:eastAsia="仿宋"/>
          <w:u w:val="single"/>
        </w:rPr>
        <w:t>〈项目名称〉</w:t>
      </w:r>
      <w:r>
        <w:rPr>
          <w:rFonts w:ascii="仿宋" w:hAnsi="仿宋" w:eastAsia="仿宋"/>
        </w:rPr>
        <w:t>（项目编号：</w:t>
      </w:r>
      <w:r>
        <w:rPr>
          <w:rFonts w:ascii="仿宋" w:hAnsi="仿宋" w:eastAsia="仿宋"/>
          <w:u w:val="single"/>
        </w:rPr>
        <w:t>〈项目编号〉</w:t>
      </w:r>
      <w:r>
        <w:rPr>
          <w:rFonts w:ascii="仿宋" w:hAnsi="仿宋" w:eastAsia="仿宋"/>
        </w:rPr>
        <w:t>）第</w:t>
      </w:r>
      <w:r>
        <w:rPr>
          <w:rFonts w:hint="eastAsia" w:ascii="仿宋" w:hAnsi="仿宋" w:eastAsia="仿宋"/>
          <w:u w:val="single"/>
        </w:rPr>
        <w:t xml:space="preserve"> / </w:t>
      </w:r>
      <w:r>
        <w:rPr>
          <w:rFonts w:ascii="仿宋" w:hAnsi="仿宋" w:eastAsia="仿宋"/>
        </w:rPr>
        <w:t>标段采购活动，服务全部由符合政策要求的中小企业承接。相关企业（含联合体中的中小企业、签订分包意向协议的中小企业）的具体情况如下：</w:t>
      </w:r>
    </w:p>
    <w:p w14:paraId="198C8C92">
      <w:pPr>
        <w:spacing w:line="500" w:lineRule="exact"/>
        <w:ind w:firstLine="480" w:firstLineChars="200"/>
        <w:jc w:val="both"/>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u w:val="single"/>
        </w:rPr>
        <w:t>〈标的名称〉</w:t>
      </w:r>
      <w:r>
        <w:rPr>
          <w:rFonts w:ascii="仿宋" w:hAnsi="仿宋" w:eastAsia="仿宋"/>
        </w:rPr>
        <w:t>，属于</w:t>
      </w:r>
      <w:r>
        <w:rPr>
          <w:rFonts w:hint="eastAsia" w:ascii="仿宋" w:hAnsi="仿宋" w:eastAsia="仿宋"/>
          <w:u w:val="single"/>
        </w:rPr>
        <w:t xml:space="preserve"> 其他未列明行业 </w:t>
      </w:r>
      <w:r>
        <w:rPr>
          <w:rFonts w:ascii="仿宋" w:hAnsi="仿宋" w:eastAsia="仿宋"/>
        </w:rPr>
        <w:t>；承接企业为</w:t>
      </w:r>
      <w:r>
        <w:rPr>
          <w:rFonts w:ascii="仿宋" w:hAnsi="仿宋" w:eastAsia="仿宋"/>
          <w:u w:val="single"/>
        </w:rPr>
        <w:t>〈企业名称〉</w:t>
      </w:r>
      <w:r>
        <w:rPr>
          <w:rFonts w:ascii="仿宋" w:hAnsi="仿宋" w:eastAsia="仿宋"/>
        </w:rPr>
        <w:t>，从业人员</w:t>
      </w:r>
      <w:r>
        <w:rPr>
          <w:rFonts w:ascii="Calibri" w:hAnsi="Calibri" w:eastAsia="仿宋" w:cs="Calibri"/>
          <w:u w:val="single"/>
        </w:rPr>
        <w:t>      </w:t>
      </w:r>
      <w:r>
        <w:rPr>
          <w:rFonts w:ascii="仿宋" w:hAnsi="仿宋" w:eastAsia="仿宋"/>
        </w:rPr>
        <w:t>人，营业收入为</w:t>
      </w:r>
      <w:r>
        <w:rPr>
          <w:rFonts w:ascii="Calibri" w:hAnsi="Calibri" w:eastAsia="仿宋" w:cs="Calibri"/>
          <w:u w:val="single"/>
        </w:rPr>
        <w:t>      </w:t>
      </w:r>
      <w:r>
        <w:rPr>
          <w:rFonts w:ascii="仿宋" w:hAnsi="仿宋" w:eastAsia="仿宋"/>
        </w:rPr>
        <w:t>万元，资产总额为</w:t>
      </w:r>
      <w:r>
        <w:rPr>
          <w:rFonts w:ascii="Calibri" w:hAnsi="Calibri" w:eastAsia="仿宋" w:cs="Calibri"/>
          <w:u w:val="single"/>
        </w:rPr>
        <w:t>      </w:t>
      </w:r>
      <w:r>
        <w:rPr>
          <w:rFonts w:ascii="仿宋" w:hAnsi="仿宋" w:eastAsia="仿宋"/>
        </w:rPr>
        <w:t>万元，属于</w:t>
      </w:r>
      <w:r>
        <w:rPr>
          <w:rFonts w:ascii="Calibri" w:hAnsi="Calibri" w:eastAsia="仿宋" w:cs="Calibri"/>
          <w:u w:val="single"/>
        </w:rPr>
        <w:t>     </w:t>
      </w:r>
      <w:r>
        <w:rPr>
          <w:rFonts w:ascii="仿宋" w:hAnsi="仿宋" w:eastAsia="仿宋"/>
        </w:rPr>
        <w:t>企业（选填中型企业、小型企业、微型企业）；</w:t>
      </w:r>
    </w:p>
    <w:p w14:paraId="4D4035B2">
      <w:pPr>
        <w:spacing w:line="500" w:lineRule="exact"/>
        <w:ind w:firstLine="480" w:firstLineChars="200"/>
        <w:jc w:val="both"/>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u w:val="single"/>
        </w:rPr>
        <w:t>〈标的名称〉</w:t>
      </w:r>
      <w:r>
        <w:rPr>
          <w:rFonts w:ascii="仿宋" w:hAnsi="仿宋" w:eastAsia="仿宋"/>
        </w:rPr>
        <w:t>，属于</w:t>
      </w:r>
      <w:r>
        <w:rPr>
          <w:rFonts w:hint="eastAsia" w:ascii="仿宋" w:hAnsi="仿宋" w:eastAsia="仿宋"/>
          <w:u w:val="single"/>
        </w:rPr>
        <w:t>〈采购文件中明确的所属行业〉</w:t>
      </w:r>
      <w:r>
        <w:rPr>
          <w:rFonts w:ascii="仿宋" w:hAnsi="仿宋" w:eastAsia="仿宋"/>
        </w:rPr>
        <w:t>；承接企业为</w:t>
      </w:r>
      <w:r>
        <w:rPr>
          <w:rFonts w:ascii="仿宋" w:hAnsi="仿宋" w:eastAsia="仿宋"/>
          <w:u w:val="single"/>
        </w:rPr>
        <w:t>〈企业名称〉</w:t>
      </w:r>
      <w:r>
        <w:rPr>
          <w:rFonts w:ascii="仿宋" w:hAnsi="仿宋" w:eastAsia="仿宋"/>
        </w:rPr>
        <w:t>，从业人员</w:t>
      </w:r>
      <w:r>
        <w:rPr>
          <w:rFonts w:ascii="Calibri" w:hAnsi="Calibri" w:eastAsia="仿宋" w:cs="Calibri"/>
          <w:u w:val="single"/>
        </w:rPr>
        <w:t>      </w:t>
      </w:r>
      <w:r>
        <w:rPr>
          <w:rFonts w:ascii="仿宋" w:hAnsi="仿宋" w:eastAsia="仿宋"/>
        </w:rPr>
        <w:t>人，营业收入为</w:t>
      </w:r>
      <w:r>
        <w:rPr>
          <w:rFonts w:ascii="Calibri" w:hAnsi="Calibri" w:eastAsia="仿宋" w:cs="Calibri"/>
          <w:u w:val="single"/>
        </w:rPr>
        <w:t>      </w:t>
      </w:r>
      <w:r>
        <w:rPr>
          <w:rFonts w:ascii="仿宋" w:hAnsi="仿宋" w:eastAsia="仿宋"/>
        </w:rPr>
        <w:t>万元，资产总额为</w:t>
      </w:r>
      <w:r>
        <w:rPr>
          <w:rFonts w:ascii="Calibri" w:hAnsi="Calibri" w:eastAsia="仿宋" w:cs="Calibri"/>
          <w:u w:val="single"/>
        </w:rPr>
        <w:t>      </w:t>
      </w:r>
      <w:r>
        <w:rPr>
          <w:rFonts w:ascii="仿宋" w:hAnsi="仿宋" w:eastAsia="仿宋"/>
        </w:rPr>
        <w:t>万元，属于</w:t>
      </w:r>
      <w:r>
        <w:rPr>
          <w:rFonts w:ascii="Calibri" w:hAnsi="Calibri" w:eastAsia="仿宋" w:cs="Calibri"/>
          <w:u w:val="single"/>
        </w:rPr>
        <w:t>     </w:t>
      </w:r>
      <w:r>
        <w:rPr>
          <w:rFonts w:ascii="仿宋" w:hAnsi="仿宋" w:eastAsia="仿宋"/>
        </w:rPr>
        <w:t>企业（选填中型企业、小型企业、微型企业）；</w:t>
      </w:r>
    </w:p>
    <w:p w14:paraId="4629EF88">
      <w:pPr>
        <w:spacing w:line="500" w:lineRule="exact"/>
        <w:ind w:firstLine="480" w:firstLineChars="200"/>
        <w:jc w:val="both"/>
        <w:rPr>
          <w:rFonts w:ascii="仿宋" w:hAnsi="仿宋" w:eastAsia="仿宋"/>
        </w:rPr>
      </w:pPr>
      <w:r>
        <w:rPr>
          <w:rFonts w:ascii="仿宋" w:hAnsi="仿宋" w:eastAsia="仿宋"/>
        </w:rPr>
        <w:t>……</w:t>
      </w:r>
    </w:p>
    <w:p w14:paraId="66DF78FC">
      <w:pPr>
        <w:spacing w:line="500" w:lineRule="exact"/>
        <w:ind w:firstLine="480" w:firstLineChars="200"/>
        <w:jc w:val="both"/>
        <w:rPr>
          <w:rFonts w:ascii="仿宋" w:hAnsi="仿宋" w:eastAsia="仿宋"/>
        </w:rPr>
      </w:pPr>
      <w:r>
        <w:rPr>
          <w:rFonts w:ascii="仿宋" w:hAnsi="仿宋" w:eastAsia="仿宋"/>
        </w:rPr>
        <w:t>以上企业，不属于大企业的分支机构，不存在控股股东为大企业的情形，也不存在与大企业的负责人为同一人的情形。</w:t>
      </w:r>
    </w:p>
    <w:p w14:paraId="71D2149F">
      <w:pPr>
        <w:spacing w:line="500" w:lineRule="exact"/>
        <w:ind w:firstLine="480" w:firstLineChars="200"/>
        <w:jc w:val="both"/>
        <w:rPr>
          <w:rFonts w:ascii="仿宋" w:hAnsi="仿宋" w:eastAsia="仿宋"/>
        </w:rPr>
      </w:pPr>
      <w:r>
        <w:rPr>
          <w:rFonts w:ascii="仿宋" w:hAnsi="仿宋" w:eastAsia="仿宋"/>
        </w:rPr>
        <w:t>本企业对上述声明内容的真实性负责。如有虚假，将依法承担相应责任。</w:t>
      </w:r>
    </w:p>
    <w:p w14:paraId="1F4204B7">
      <w:pPr>
        <w:spacing w:line="500" w:lineRule="exact"/>
        <w:ind w:firstLine="480" w:firstLineChars="200"/>
        <w:jc w:val="both"/>
        <w:rPr>
          <w:rFonts w:ascii="仿宋" w:hAnsi="仿宋" w:eastAsia="仿宋"/>
        </w:rPr>
      </w:pPr>
    </w:p>
    <w:p w14:paraId="6221F2FC">
      <w:pPr>
        <w:spacing w:line="500" w:lineRule="exact"/>
        <w:ind w:firstLine="480" w:firstLineChars="200"/>
        <w:jc w:val="both"/>
        <w:rPr>
          <w:rFonts w:ascii="仿宋" w:hAnsi="仿宋" w:eastAsia="仿宋"/>
        </w:rPr>
      </w:pPr>
    </w:p>
    <w:p w14:paraId="55CFD1DA">
      <w:pPr>
        <w:spacing w:line="500" w:lineRule="exact"/>
        <w:ind w:firstLine="480" w:firstLineChars="200"/>
        <w:jc w:val="both"/>
        <w:rPr>
          <w:rFonts w:ascii="仿宋" w:hAnsi="仿宋" w:eastAsia="仿宋"/>
        </w:rPr>
      </w:pPr>
    </w:p>
    <w:p w14:paraId="04EB8594">
      <w:pPr>
        <w:spacing w:line="560" w:lineRule="exact"/>
        <w:ind w:firstLine="2445" w:firstLineChars="1019"/>
        <w:jc w:val="both"/>
        <w:rPr>
          <w:rFonts w:ascii="仿宋" w:hAnsi="仿宋" w:eastAsia="仿宋"/>
        </w:rPr>
      </w:pPr>
      <w:r>
        <w:rPr>
          <w:rFonts w:ascii="仿宋" w:hAnsi="仿宋" w:eastAsia="仿宋"/>
        </w:rPr>
        <w:t>供应商：（供应商全称并加盖公章）</w:t>
      </w:r>
    </w:p>
    <w:p w14:paraId="109B0135">
      <w:pPr>
        <w:spacing w:line="560" w:lineRule="exact"/>
        <w:ind w:firstLine="2445" w:firstLineChars="1019"/>
        <w:jc w:val="both"/>
        <w:rPr>
          <w:rFonts w:ascii="仿宋" w:hAnsi="仿宋" w:eastAsia="仿宋"/>
        </w:rPr>
      </w:pPr>
      <w:r>
        <w:rPr>
          <w:rFonts w:ascii="仿宋" w:hAnsi="仿宋" w:eastAsia="仿宋"/>
        </w:rPr>
        <w:t>日期：年月日</w:t>
      </w:r>
    </w:p>
    <w:p w14:paraId="558D5E11">
      <w:pPr>
        <w:pStyle w:val="5"/>
      </w:pPr>
    </w:p>
    <w:p w14:paraId="60C482C3">
      <w:pPr>
        <w:spacing w:line="560" w:lineRule="exact"/>
        <w:ind w:firstLine="640" w:firstLineChars="200"/>
        <w:jc w:val="both"/>
        <w:rPr>
          <w:rFonts w:ascii="仿宋" w:hAnsi="仿宋" w:eastAsia="仿宋"/>
          <w:sz w:val="32"/>
          <w:szCs w:val="32"/>
        </w:rPr>
      </w:pPr>
    </w:p>
    <w:p w14:paraId="06CA852D">
      <w:pPr>
        <w:spacing w:line="560" w:lineRule="exact"/>
        <w:ind w:firstLine="640" w:firstLineChars="200"/>
        <w:jc w:val="both"/>
        <w:rPr>
          <w:rFonts w:ascii="仿宋" w:hAnsi="仿宋" w:eastAsia="仿宋"/>
          <w:sz w:val="32"/>
          <w:szCs w:val="32"/>
        </w:rPr>
      </w:pPr>
    </w:p>
    <w:p w14:paraId="2C942892">
      <w:pPr>
        <w:spacing w:line="560" w:lineRule="exact"/>
        <w:ind w:firstLine="640" w:firstLineChars="200"/>
        <w:jc w:val="both"/>
        <w:rPr>
          <w:rFonts w:ascii="仿宋" w:hAnsi="仿宋" w:eastAsia="仿宋"/>
          <w:sz w:val="32"/>
          <w:szCs w:val="32"/>
        </w:rPr>
      </w:pPr>
    </w:p>
    <w:p w14:paraId="1EA21F41">
      <w:pPr>
        <w:spacing w:line="560" w:lineRule="exact"/>
        <w:ind w:firstLine="640" w:firstLineChars="200"/>
        <w:jc w:val="both"/>
        <w:rPr>
          <w:rFonts w:ascii="仿宋" w:hAnsi="仿宋" w:eastAsia="仿宋"/>
          <w:sz w:val="32"/>
          <w:szCs w:val="32"/>
        </w:rPr>
      </w:pPr>
    </w:p>
    <w:p w14:paraId="1A4917C3">
      <w:pPr>
        <w:spacing w:line="500" w:lineRule="exact"/>
        <w:ind w:firstLine="480" w:firstLineChars="200"/>
        <w:jc w:val="both"/>
        <w:rPr>
          <w:rFonts w:ascii="仿宋" w:hAnsi="仿宋" w:eastAsia="仿宋"/>
        </w:rPr>
      </w:pPr>
      <w:r>
        <w:rPr>
          <w:rFonts w:hint="eastAsia" w:ascii="仿宋" w:hAnsi="仿宋" w:eastAsia="仿宋"/>
        </w:rPr>
        <w:t>2．残疾人福利性单位声明函</w:t>
      </w:r>
    </w:p>
    <w:p w14:paraId="0CB32D92">
      <w:pPr>
        <w:spacing w:line="500" w:lineRule="exact"/>
        <w:ind w:firstLine="480" w:firstLineChars="200"/>
        <w:jc w:val="both"/>
        <w:rPr>
          <w:rFonts w:ascii="仿宋" w:hAnsi="仿宋" w:eastAsia="仿宋"/>
        </w:rPr>
      </w:pPr>
      <w:r>
        <w:rPr>
          <w:rFonts w:hint="eastAsia" w:ascii="仿宋" w:hAnsi="仿宋" w:eastAsia="仿宋"/>
        </w:rPr>
        <w:t>说明：</w:t>
      </w:r>
      <w:r>
        <w:rPr>
          <w:rFonts w:ascii="仿宋" w:hAnsi="仿宋" w:eastAsia="仿宋"/>
        </w:rPr>
        <w:t>当且仅当</w:t>
      </w:r>
      <w:r>
        <w:rPr>
          <w:rFonts w:hint="eastAsia" w:ascii="仿宋" w:hAnsi="仿宋" w:eastAsia="仿宋"/>
        </w:rPr>
        <w:t>供应商为残疾人福利性单位的，应按下文给定格式填写声明函。</w:t>
      </w:r>
      <w:r>
        <w:rPr>
          <w:rFonts w:ascii="仿宋" w:hAnsi="仿宋" w:eastAsia="仿宋"/>
        </w:rPr>
        <w:t>未提供或未按给定格式提供声明函的，</w:t>
      </w:r>
      <w:r>
        <w:rPr>
          <w:rFonts w:hint="eastAsia" w:ascii="仿宋" w:hAnsi="仿宋" w:eastAsia="仿宋"/>
        </w:rPr>
        <w:t>将不能享受招标文件规定的价格优惠政策，但不影响投标文件的有效性。</w:t>
      </w:r>
    </w:p>
    <w:p w14:paraId="27C1040E">
      <w:pPr>
        <w:spacing w:line="500" w:lineRule="exact"/>
        <w:ind w:firstLine="480" w:firstLineChars="200"/>
        <w:jc w:val="both"/>
        <w:rPr>
          <w:rFonts w:ascii="仿宋" w:hAnsi="仿宋" w:eastAsia="仿宋"/>
          <w:sz w:val="32"/>
          <w:szCs w:val="32"/>
        </w:rPr>
      </w:pPr>
      <w:r>
        <w:rPr>
          <w:rFonts w:hint="eastAsia" w:ascii="仿宋" w:hAnsi="仿宋" w:eastAsia="仿宋"/>
        </w:rPr>
        <w:t>供应商在填报前请认真阅读《财政部、民政部、中国残疾人联合会关于促进残疾人就业政府采购政策的通知》（财库〔2017〕141号）相关规定。</w:t>
      </w:r>
    </w:p>
    <w:p w14:paraId="08A388C3">
      <w:pPr>
        <w:rPr>
          <w:rFonts w:ascii="仿宋" w:hAnsi="仿宋" w:eastAsia="仿宋"/>
          <w:sz w:val="32"/>
          <w:szCs w:val="32"/>
        </w:rPr>
      </w:pPr>
      <w:r>
        <w:rPr>
          <w:rFonts w:ascii="仿宋" w:hAnsi="仿宋" w:eastAsia="仿宋"/>
          <w:sz w:val="32"/>
          <w:szCs w:val="32"/>
        </w:rPr>
        <w:br w:type="page"/>
      </w:r>
    </w:p>
    <w:p w14:paraId="3EB0163D">
      <w:pPr>
        <w:pStyle w:val="5"/>
        <w:spacing w:beforeLines="50" w:line="500" w:lineRule="exact"/>
        <w:rPr>
          <w:sz w:val="24"/>
          <w:szCs w:val="24"/>
        </w:rPr>
      </w:pPr>
      <w:r>
        <w:rPr>
          <w:sz w:val="24"/>
          <w:szCs w:val="24"/>
        </w:rPr>
        <w:t>残疾人福利性单位声明函（格式）</w:t>
      </w:r>
    </w:p>
    <w:p w14:paraId="6D515C8F">
      <w:pPr>
        <w:spacing w:line="560" w:lineRule="exact"/>
        <w:ind w:firstLine="480" w:firstLineChars="200"/>
        <w:jc w:val="both"/>
        <w:rPr>
          <w:rFonts w:ascii="仿宋" w:hAnsi="仿宋" w:eastAsia="仿宋"/>
        </w:rPr>
      </w:pPr>
    </w:p>
    <w:p w14:paraId="0CE15E47">
      <w:pPr>
        <w:spacing w:line="500" w:lineRule="exact"/>
        <w:ind w:firstLine="480" w:firstLineChars="200"/>
        <w:jc w:val="both"/>
        <w:rPr>
          <w:rFonts w:ascii="仿宋" w:hAnsi="仿宋" w:eastAsia="仿宋"/>
        </w:rPr>
      </w:pPr>
      <w:r>
        <w:rPr>
          <w:rFonts w:ascii="仿宋" w:hAnsi="仿宋" w:eastAsia="仿宋"/>
        </w:rPr>
        <w:t>本单位郑重声明，根据《财政部 民政部 中国残疾人联合会关于促进残疾人就业政府采购政策的通知》（财库〔2017〕141号）的规定，本单位为符合条件的残疾人福利性单位，且本单位参加</w:t>
      </w:r>
      <w:r>
        <w:rPr>
          <w:rFonts w:ascii="仿宋" w:hAnsi="仿宋" w:eastAsia="仿宋"/>
          <w:u w:val="single"/>
        </w:rPr>
        <w:t>〈项目名称〉</w:t>
      </w:r>
      <w:r>
        <w:rPr>
          <w:rFonts w:ascii="仿宋" w:hAnsi="仿宋" w:eastAsia="仿宋"/>
        </w:rPr>
        <w:t>（项目编号：</w:t>
      </w:r>
      <w:r>
        <w:rPr>
          <w:rFonts w:ascii="仿宋" w:hAnsi="仿宋" w:eastAsia="仿宋"/>
          <w:u w:val="single"/>
        </w:rPr>
        <w:t>〈项目编号〉</w:t>
      </w:r>
      <w:r>
        <w:rPr>
          <w:rFonts w:ascii="仿宋" w:hAnsi="仿宋" w:eastAsia="仿宋"/>
        </w:rPr>
        <w:t>）第</w:t>
      </w:r>
      <w:r>
        <w:rPr>
          <w:rFonts w:ascii="仿宋" w:hAnsi="仿宋" w:eastAsia="仿宋"/>
          <w:u w:val="single"/>
        </w:rPr>
        <w:t>_</w:t>
      </w:r>
      <w:r>
        <w:rPr>
          <w:rFonts w:hint="eastAsia" w:ascii="仿宋" w:hAnsi="仿宋" w:eastAsia="仿宋"/>
          <w:u w:val="single"/>
        </w:rPr>
        <w:t>/</w:t>
      </w:r>
      <w:r>
        <w:rPr>
          <w:rFonts w:ascii="仿宋" w:hAnsi="仿宋" w:eastAsia="仿宋"/>
          <w:u w:val="single"/>
        </w:rPr>
        <w:t>_</w:t>
      </w:r>
      <w:r>
        <w:rPr>
          <w:rFonts w:ascii="仿宋" w:hAnsi="仿宋" w:eastAsia="仿宋"/>
        </w:rPr>
        <w:t>标段采购活动提供本单位制造的货物（由本单位承担工程/提供服务），或者提供其他残疾人福利性单位制造的货物（不包括使用非残疾人福利性单位注册商标的货物）。</w:t>
      </w:r>
    </w:p>
    <w:p w14:paraId="0C567B17">
      <w:pPr>
        <w:spacing w:line="500" w:lineRule="exact"/>
        <w:ind w:firstLine="480" w:firstLineChars="200"/>
        <w:jc w:val="both"/>
        <w:rPr>
          <w:rFonts w:ascii="仿宋" w:hAnsi="仿宋" w:eastAsia="仿宋"/>
        </w:rPr>
      </w:pPr>
      <w:r>
        <w:rPr>
          <w:rFonts w:ascii="仿宋" w:hAnsi="仿宋" w:eastAsia="仿宋"/>
        </w:rPr>
        <w:t>本单位对上述声明的真实性负责。如有虚假，将依法承担相应责任。</w:t>
      </w:r>
    </w:p>
    <w:p w14:paraId="1D2C32D8">
      <w:pPr>
        <w:spacing w:line="560" w:lineRule="exact"/>
        <w:ind w:firstLine="480" w:firstLineChars="200"/>
        <w:jc w:val="both"/>
        <w:rPr>
          <w:rFonts w:ascii="仿宋" w:hAnsi="仿宋" w:eastAsia="仿宋"/>
        </w:rPr>
      </w:pPr>
    </w:p>
    <w:p w14:paraId="1688AE76">
      <w:pPr>
        <w:spacing w:line="560" w:lineRule="exact"/>
        <w:ind w:firstLine="480" w:firstLineChars="200"/>
        <w:jc w:val="both"/>
        <w:rPr>
          <w:rFonts w:ascii="仿宋" w:hAnsi="仿宋" w:eastAsia="仿宋"/>
        </w:rPr>
      </w:pPr>
    </w:p>
    <w:p w14:paraId="3ADF4D2E">
      <w:pPr>
        <w:spacing w:line="560" w:lineRule="exact"/>
        <w:ind w:firstLine="480" w:firstLineChars="200"/>
        <w:jc w:val="both"/>
        <w:rPr>
          <w:rFonts w:ascii="仿宋" w:hAnsi="仿宋" w:eastAsia="仿宋"/>
        </w:rPr>
      </w:pPr>
    </w:p>
    <w:p w14:paraId="68A41A75">
      <w:pPr>
        <w:spacing w:line="560" w:lineRule="exact"/>
        <w:ind w:firstLine="480" w:firstLineChars="200"/>
        <w:jc w:val="both"/>
        <w:rPr>
          <w:rFonts w:ascii="仿宋" w:hAnsi="仿宋" w:eastAsia="仿宋"/>
        </w:rPr>
      </w:pPr>
    </w:p>
    <w:p w14:paraId="44429F2B">
      <w:pPr>
        <w:spacing w:line="560" w:lineRule="exact"/>
        <w:ind w:firstLine="2445" w:firstLineChars="1019"/>
        <w:jc w:val="both"/>
        <w:rPr>
          <w:rFonts w:ascii="仿宋" w:hAnsi="仿宋" w:eastAsia="仿宋"/>
        </w:rPr>
      </w:pPr>
      <w:r>
        <w:rPr>
          <w:rFonts w:ascii="仿宋" w:hAnsi="仿宋" w:eastAsia="仿宋"/>
        </w:rPr>
        <w:t>供应商：（供应商全称并加盖公章）</w:t>
      </w:r>
    </w:p>
    <w:p w14:paraId="6B393F6E">
      <w:pPr>
        <w:spacing w:line="560" w:lineRule="exact"/>
        <w:ind w:firstLine="2445" w:firstLineChars="1019"/>
        <w:jc w:val="both"/>
        <w:rPr>
          <w:rFonts w:ascii="仿宋" w:hAnsi="仿宋" w:eastAsia="仿宋"/>
          <w:sz w:val="32"/>
          <w:szCs w:val="32"/>
        </w:rPr>
      </w:pPr>
      <w:r>
        <w:rPr>
          <w:rFonts w:ascii="仿宋" w:hAnsi="仿宋" w:eastAsia="仿宋"/>
        </w:rPr>
        <w:t>日期：年月日</w:t>
      </w:r>
    </w:p>
    <w:p w14:paraId="1004532D">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7FD11651">
      <w:pPr>
        <w:spacing w:line="500" w:lineRule="exact"/>
        <w:ind w:firstLine="480" w:firstLineChars="200"/>
        <w:rPr>
          <w:rFonts w:ascii="仿宋" w:hAnsi="仿宋" w:eastAsia="仿宋"/>
        </w:rPr>
      </w:pPr>
      <w:r>
        <w:rPr>
          <w:rFonts w:ascii="仿宋" w:hAnsi="仿宋" w:eastAsia="仿宋"/>
        </w:rPr>
        <w:t>3</w:t>
      </w:r>
      <w:r>
        <w:rPr>
          <w:rFonts w:hint="eastAsia" w:ascii="仿宋" w:hAnsi="仿宋" w:eastAsia="仿宋"/>
        </w:rPr>
        <w:t>．监狱企业证明函</w:t>
      </w:r>
    </w:p>
    <w:p w14:paraId="53A2404D">
      <w:pPr>
        <w:spacing w:line="500" w:lineRule="exact"/>
        <w:ind w:firstLine="480" w:firstLineChars="200"/>
        <w:rPr>
          <w:rFonts w:ascii="仿宋" w:hAnsi="仿宋" w:eastAsia="仿宋"/>
        </w:rPr>
      </w:pPr>
      <w:r>
        <w:rPr>
          <w:rFonts w:ascii="仿宋" w:hAnsi="仿宋" w:eastAsia="仿宋"/>
        </w:rPr>
        <w:t>说明：当且仅当供应商为监狱企业</w:t>
      </w:r>
      <w:r>
        <w:rPr>
          <w:rFonts w:hint="eastAsia" w:ascii="仿宋" w:hAnsi="仿宋" w:eastAsia="仿宋"/>
        </w:rPr>
        <w:t>的</w:t>
      </w:r>
      <w:r>
        <w:rPr>
          <w:rFonts w:ascii="仿宋" w:hAnsi="仿宋" w:eastAsia="仿宋"/>
        </w:rPr>
        <w:t>，应当提供由省级以上监狱管理局、戒毒管理局（含新疆生产建设兵团）出具的属于监狱企业的证明</w:t>
      </w:r>
      <w:r>
        <w:rPr>
          <w:rFonts w:hint="eastAsia" w:ascii="仿宋" w:hAnsi="仿宋" w:eastAsia="仿宋"/>
        </w:rPr>
        <w:t>函</w:t>
      </w:r>
      <w:r>
        <w:rPr>
          <w:rFonts w:ascii="仿宋" w:hAnsi="仿宋" w:eastAsia="仿宋"/>
        </w:rPr>
        <w:t>（格式不</w:t>
      </w:r>
      <w:r>
        <w:rPr>
          <w:rFonts w:hint="eastAsia" w:ascii="仿宋" w:hAnsi="仿宋" w:eastAsia="仿宋"/>
        </w:rPr>
        <w:t>限</w:t>
      </w:r>
      <w:r>
        <w:rPr>
          <w:rFonts w:ascii="仿宋" w:hAnsi="仿宋" w:eastAsia="仿宋"/>
        </w:rPr>
        <w:t>）。未提供证明</w:t>
      </w:r>
      <w:r>
        <w:rPr>
          <w:rFonts w:hint="eastAsia" w:ascii="仿宋" w:hAnsi="仿宋" w:eastAsia="仿宋"/>
        </w:rPr>
        <w:t>函</w:t>
      </w:r>
      <w:r>
        <w:rPr>
          <w:rFonts w:ascii="仿宋" w:hAnsi="仿宋" w:eastAsia="仿宋"/>
        </w:rPr>
        <w:t>的</w:t>
      </w:r>
      <w:r>
        <w:rPr>
          <w:rFonts w:hint="eastAsia" w:ascii="仿宋" w:hAnsi="仿宋" w:eastAsia="仿宋"/>
        </w:rPr>
        <w:t>，</w:t>
      </w:r>
      <w:r>
        <w:rPr>
          <w:rFonts w:ascii="仿宋" w:hAnsi="仿宋" w:eastAsia="仿宋"/>
        </w:rPr>
        <w:t>将不能享受</w:t>
      </w:r>
      <w:r>
        <w:rPr>
          <w:rFonts w:hint="eastAsia" w:ascii="仿宋" w:hAnsi="仿宋" w:eastAsia="仿宋"/>
        </w:rPr>
        <w:t>招标文件</w:t>
      </w:r>
      <w:r>
        <w:rPr>
          <w:rFonts w:ascii="仿宋" w:hAnsi="仿宋" w:eastAsia="仿宋"/>
        </w:rPr>
        <w:t>规定的价格</w:t>
      </w:r>
      <w:r>
        <w:rPr>
          <w:rFonts w:hint="eastAsia" w:ascii="仿宋" w:hAnsi="仿宋" w:eastAsia="仿宋"/>
        </w:rPr>
        <w:t>优惠政策</w:t>
      </w:r>
      <w:r>
        <w:rPr>
          <w:rFonts w:ascii="仿宋" w:hAnsi="仿宋" w:eastAsia="仿宋"/>
        </w:rPr>
        <w:t>，但不影响</w:t>
      </w:r>
      <w:r>
        <w:rPr>
          <w:rFonts w:hint="eastAsia" w:ascii="仿宋" w:hAnsi="仿宋" w:eastAsia="仿宋"/>
        </w:rPr>
        <w:t>投标文件</w:t>
      </w:r>
      <w:r>
        <w:rPr>
          <w:rFonts w:ascii="仿宋" w:hAnsi="仿宋" w:eastAsia="仿宋"/>
        </w:rPr>
        <w:t>的有效性。</w:t>
      </w:r>
    </w:p>
    <w:p w14:paraId="74A1F5E4">
      <w:pPr>
        <w:spacing w:line="500" w:lineRule="exact"/>
        <w:ind w:firstLine="480" w:firstLineChars="200"/>
        <w:rPr>
          <w:rFonts w:ascii="仿宋" w:hAnsi="仿宋" w:eastAsia="仿宋"/>
        </w:rPr>
      </w:pPr>
      <w:r>
        <w:rPr>
          <w:rFonts w:ascii="仿宋" w:hAnsi="仿宋" w:eastAsia="仿宋"/>
        </w:rPr>
        <w:t>监狱企业证明函</w:t>
      </w:r>
    </w:p>
    <w:p w14:paraId="7B6AFC17">
      <w:pPr>
        <w:spacing w:line="500" w:lineRule="exact"/>
        <w:ind w:firstLine="480" w:firstLineChars="200"/>
        <w:rPr>
          <w:rFonts w:ascii="仿宋" w:hAnsi="仿宋" w:eastAsia="仿宋"/>
        </w:rPr>
      </w:pPr>
      <w:r>
        <w:rPr>
          <w:rFonts w:ascii="仿宋" w:hAnsi="仿宋" w:eastAsia="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E25D20">
      <w:pPr>
        <w:spacing w:line="500" w:lineRule="exact"/>
        <w:ind w:firstLine="480" w:firstLineChars="200"/>
        <w:rPr>
          <w:rFonts w:ascii="仿宋" w:hAnsi="仿宋" w:eastAsia="仿宋"/>
          <w:sz w:val="32"/>
          <w:szCs w:val="32"/>
        </w:rPr>
      </w:pPr>
      <w:r>
        <w:rPr>
          <w:rFonts w:ascii="仿宋" w:hAnsi="仿宋" w:eastAsia="仿宋"/>
        </w:rPr>
        <w:t>监狱企业参加政府采购活动时，应当提供由省级以上监狱管理局、戒毒管理局（含新疆生产建设兵团）出具的属于监狱企业的证明文件。</w:t>
      </w:r>
    </w:p>
    <w:p w14:paraId="028176F3">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70487968">
      <w:pPr>
        <w:pStyle w:val="4"/>
        <w:spacing w:afterLines="50"/>
      </w:pPr>
      <w:r>
        <w:t>第五部分供应商参加政府采购活动承诺书</w:t>
      </w:r>
    </w:p>
    <w:p w14:paraId="69D9ECC4">
      <w:pPr>
        <w:spacing w:line="500" w:lineRule="exact"/>
        <w:ind w:firstLine="480" w:firstLineChars="200"/>
        <w:jc w:val="both"/>
        <w:rPr>
          <w:rFonts w:ascii="仿宋" w:hAnsi="仿宋" w:eastAsia="仿宋"/>
        </w:rPr>
      </w:pPr>
      <w:r>
        <w:rPr>
          <w:rFonts w:ascii="仿宋" w:hAnsi="仿宋" w:eastAsia="仿宋"/>
        </w:rPr>
        <w:t>未签署下列承诺书的，将被视为无效投标，其责任由供应商自行承担。</w:t>
      </w:r>
    </w:p>
    <w:p w14:paraId="57E74B87">
      <w:pPr>
        <w:pStyle w:val="5"/>
        <w:spacing w:beforeLines="50" w:line="500" w:lineRule="exact"/>
        <w:rPr>
          <w:sz w:val="24"/>
          <w:szCs w:val="24"/>
        </w:rPr>
      </w:pPr>
      <w:r>
        <w:rPr>
          <w:rFonts w:hint="eastAsia"/>
          <w:sz w:val="24"/>
          <w:szCs w:val="24"/>
        </w:rPr>
        <w:t>（一）质量安全责任承诺书</w:t>
      </w:r>
    </w:p>
    <w:p w14:paraId="59E91E04">
      <w:pPr>
        <w:spacing w:line="500" w:lineRule="exact"/>
        <w:ind w:firstLine="480" w:firstLineChars="200"/>
        <w:jc w:val="both"/>
        <w:rPr>
          <w:rFonts w:ascii="仿宋" w:hAnsi="仿宋" w:eastAsia="仿宋"/>
        </w:rPr>
      </w:pPr>
    </w:p>
    <w:p w14:paraId="5C4BB91F">
      <w:pPr>
        <w:spacing w:line="500" w:lineRule="exact"/>
        <w:ind w:firstLine="480" w:firstLineChars="200"/>
        <w:jc w:val="both"/>
        <w:rPr>
          <w:rFonts w:ascii="仿宋" w:hAnsi="仿宋" w:eastAsia="仿宋"/>
        </w:rPr>
      </w:pPr>
      <w:r>
        <w:rPr>
          <w:rFonts w:ascii="仿宋" w:hAnsi="仿宋" w:eastAsia="仿宋"/>
        </w:rPr>
        <w:t>为保证本采购项目顺利进行，作为投标供应商，现郑重承诺：</w:t>
      </w:r>
    </w:p>
    <w:p w14:paraId="5C559D3C">
      <w:pPr>
        <w:spacing w:line="500" w:lineRule="exact"/>
        <w:ind w:firstLine="480" w:firstLineChars="200"/>
        <w:jc w:val="both"/>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我方所投产品的生产（包括设计、制造、安装、改造、维修等）、投入使用的材料等均完全符合国家现行质量、安全、环保标准和要求。</w:t>
      </w:r>
    </w:p>
    <w:p w14:paraId="2EC3C796">
      <w:pPr>
        <w:spacing w:line="500" w:lineRule="exact"/>
        <w:ind w:firstLine="480" w:firstLineChars="200"/>
        <w:jc w:val="both"/>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我方将严格按照国家现行相关储存、运输、安装调试技术标准及规范、服务标准及规范、施工标准及规范，在规定的时限内，保质、保量完成项目全部内容，并向采购人交付合格产品。</w:t>
      </w:r>
    </w:p>
    <w:p w14:paraId="56BB4A39">
      <w:pPr>
        <w:spacing w:line="500" w:lineRule="exact"/>
        <w:ind w:firstLine="480" w:firstLineChars="200"/>
        <w:jc w:val="both"/>
        <w:rPr>
          <w:rFonts w:ascii="仿宋" w:hAnsi="仿宋" w:eastAsia="仿宋"/>
        </w:rPr>
      </w:pPr>
      <w:r>
        <w:rPr>
          <w:rFonts w:ascii="仿宋" w:hAnsi="仿宋" w:eastAsia="仿宋"/>
        </w:rPr>
        <w:t>3</w:t>
      </w:r>
      <w:r>
        <w:rPr>
          <w:rFonts w:hint="eastAsia" w:ascii="仿宋" w:hAnsi="仿宋" w:eastAsia="仿宋"/>
        </w:rPr>
        <w:t>．</w:t>
      </w:r>
      <w:r>
        <w:rPr>
          <w:rFonts w:ascii="仿宋" w:hAnsi="仿宋" w:eastAsia="仿宋"/>
        </w:rPr>
        <w:t>对于因产品生产质量以及储存、运输、安装调试、服务、施工等过程中产生的任何安全事故，我方承担全部责任。</w:t>
      </w:r>
    </w:p>
    <w:p w14:paraId="3435E845">
      <w:pPr>
        <w:spacing w:line="500" w:lineRule="exact"/>
        <w:ind w:firstLine="480" w:firstLineChars="200"/>
        <w:jc w:val="both"/>
        <w:rPr>
          <w:rFonts w:ascii="仿宋" w:hAnsi="仿宋" w:eastAsia="仿宋"/>
        </w:rPr>
      </w:pPr>
      <w:r>
        <w:rPr>
          <w:rFonts w:ascii="仿宋" w:hAnsi="仿宋" w:eastAsia="仿宋"/>
        </w:rPr>
        <w:t>4</w:t>
      </w:r>
      <w:r>
        <w:rPr>
          <w:rFonts w:hint="eastAsia" w:ascii="仿宋" w:hAnsi="仿宋" w:eastAsia="仿宋"/>
        </w:rPr>
        <w:t>．</w:t>
      </w:r>
      <w:r>
        <w:rPr>
          <w:rFonts w:ascii="仿宋" w:hAnsi="仿宋" w:eastAsia="仿宋"/>
        </w:rPr>
        <w:t>我方提供的货物、工程、服务等符合现行的国家、行业、地区、企业标准及要求，标准不一致的，以更为严格的为准，我方对提供的货物、工程、服务等的质量、安全、环保等承担全部责任。</w:t>
      </w:r>
    </w:p>
    <w:p w14:paraId="431F2333">
      <w:pPr>
        <w:spacing w:line="500" w:lineRule="exact"/>
        <w:ind w:firstLine="480" w:firstLineChars="200"/>
        <w:jc w:val="both"/>
        <w:rPr>
          <w:rFonts w:ascii="仿宋" w:hAnsi="仿宋" w:eastAsia="仿宋"/>
        </w:rPr>
      </w:pPr>
    </w:p>
    <w:p w14:paraId="5F2819AC">
      <w:pPr>
        <w:spacing w:line="500" w:lineRule="exact"/>
        <w:ind w:firstLine="480" w:firstLineChars="200"/>
        <w:jc w:val="both"/>
        <w:rPr>
          <w:rFonts w:ascii="仿宋" w:hAnsi="仿宋" w:eastAsia="仿宋"/>
        </w:rPr>
      </w:pPr>
    </w:p>
    <w:p w14:paraId="02D02F55">
      <w:pPr>
        <w:spacing w:line="500" w:lineRule="exact"/>
        <w:ind w:firstLine="480" w:firstLineChars="200"/>
        <w:jc w:val="both"/>
        <w:rPr>
          <w:rFonts w:ascii="仿宋" w:hAnsi="仿宋" w:eastAsia="仿宋"/>
        </w:rPr>
      </w:pPr>
    </w:p>
    <w:p w14:paraId="1DF1D7F3">
      <w:pPr>
        <w:spacing w:line="560" w:lineRule="exact"/>
        <w:ind w:firstLine="2656" w:firstLineChars="1107"/>
        <w:jc w:val="both"/>
        <w:rPr>
          <w:rFonts w:ascii="仿宋" w:hAnsi="仿宋" w:eastAsia="仿宋"/>
        </w:rPr>
      </w:pPr>
      <w:r>
        <w:rPr>
          <w:rFonts w:ascii="仿宋" w:hAnsi="仿宋" w:eastAsia="仿宋"/>
        </w:rPr>
        <w:t>供应商：（供应商全称并加盖公章）</w:t>
      </w:r>
    </w:p>
    <w:p w14:paraId="45AA19E8">
      <w:pPr>
        <w:spacing w:line="560" w:lineRule="exact"/>
        <w:ind w:firstLine="2656" w:firstLineChars="1107"/>
        <w:jc w:val="both"/>
        <w:rPr>
          <w:rFonts w:ascii="仿宋" w:hAnsi="仿宋" w:eastAsia="仿宋"/>
        </w:rPr>
      </w:pPr>
      <w:r>
        <w:rPr>
          <w:rFonts w:ascii="仿宋" w:hAnsi="仿宋" w:eastAsia="仿宋"/>
        </w:rPr>
        <w:t>日期：年月日</w:t>
      </w:r>
    </w:p>
    <w:p w14:paraId="684DFB7C"/>
    <w:p w14:paraId="26A752DA"/>
    <w:p w14:paraId="647AA7E4"/>
    <w:p w14:paraId="1B5CCA9A"/>
    <w:p w14:paraId="0EB094E0"/>
    <w:p w14:paraId="42E22BF6"/>
    <w:p w14:paraId="63802668">
      <w:r>
        <w:rPr>
          <w:rFonts w:hint="eastAsia"/>
        </w:rPr>
        <w:br w:type="page"/>
      </w:r>
    </w:p>
    <w:p w14:paraId="4198031B">
      <w:pPr>
        <w:pStyle w:val="5"/>
        <w:spacing w:line="500" w:lineRule="exact"/>
        <w:rPr>
          <w:sz w:val="24"/>
          <w:szCs w:val="24"/>
        </w:rPr>
      </w:pPr>
      <w:r>
        <w:rPr>
          <w:rFonts w:hint="eastAsia"/>
          <w:sz w:val="24"/>
          <w:szCs w:val="24"/>
        </w:rPr>
        <w:t>（二）参加政府采购活动行为自律承诺书</w:t>
      </w:r>
    </w:p>
    <w:p w14:paraId="5EA26BDD">
      <w:pPr>
        <w:spacing w:line="500" w:lineRule="exact"/>
        <w:ind w:firstLine="480" w:firstLineChars="200"/>
        <w:jc w:val="both"/>
        <w:rPr>
          <w:rFonts w:ascii="仿宋" w:hAnsi="仿宋" w:eastAsia="仿宋"/>
        </w:rPr>
      </w:pPr>
    </w:p>
    <w:p w14:paraId="78CC308A">
      <w:pPr>
        <w:spacing w:line="500" w:lineRule="exact"/>
        <w:ind w:firstLine="480" w:firstLineChars="200"/>
        <w:jc w:val="both"/>
        <w:rPr>
          <w:rFonts w:ascii="仿宋" w:hAnsi="仿宋" w:eastAsia="仿宋"/>
        </w:rPr>
      </w:pPr>
      <w:r>
        <w:rPr>
          <w:rFonts w:ascii="仿宋" w:hAnsi="仿宋" w:eastAsia="仿宋"/>
        </w:rPr>
        <w:t>作为参加本次政府采购项目的供应商，我方郑重承诺在参与政府采购活动中遵纪守法、公平竞争、诚实守信，如有违反愿承担一切责任及后果：</w:t>
      </w:r>
    </w:p>
    <w:p w14:paraId="77ABA454">
      <w:pPr>
        <w:spacing w:line="500" w:lineRule="exact"/>
        <w:ind w:firstLine="480" w:firstLineChars="200"/>
        <w:jc w:val="both"/>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不与采购人、采购代理机构、政府采购评审专家恶意串通，不向其行贿或提供其他不正当利益；</w:t>
      </w:r>
    </w:p>
    <w:p w14:paraId="1FB1939D">
      <w:pPr>
        <w:spacing w:line="500" w:lineRule="exact"/>
        <w:ind w:firstLine="480" w:firstLineChars="200"/>
        <w:jc w:val="both"/>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不与其他供应商恶意串通，采取“围标、串标、陪标”等商业欺诈手段谋取中标、成交；</w:t>
      </w:r>
    </w:p>
    <w:p w14:paraId="0F2CD493">
      <w:pPr>
        <w:spacing w:line="500" w:lineRule="exact"/>
        <w:ind w:firstLine="480" w:firstLineChars="200"/>
        <w:jc w:val="both"/>
        <w:rPr>
          <w:rFonts w:ascii="仿宋" w:hAnsi="仿宋" w:eastAsia="仿宋"/>
        </w:rPr>
      </w:pPr>
      <w:r>
        <w:rPr>
          <w:rFonts w:ascii="仿宋" w:hAnsi="仿宋" w:eastAsia="仿宋"/>
        </w:rPr>
        <w:t>3</w:t>
      </w:r>
      <w:r>
        <w:rPr>
          <w:rFonts w:hint="eastAsia" w:ascii="仿宋" w:hAnsi="仿宋" w:eastAsia="仿宋"/>
        </w:rPr>
        <w:t>．</w:t>
      </w:r>
      <w:r>
        <w:rPr>
          <w:rFonts w:ascii="仿宋" w:hAnsi="仿宋" w:eastAsia="仿宋"/>
        </w:rPr>
        <w:t>不提供虚假或无效证明文件（包括但不限于资格证明文件、合同及验收文件、检验检测报告、从业人员资格证书、机构或所投产品的各类认证证书等）或虚假材料谋取中标、成交；</w:t>
      </w:r>
    </w:p>
    <w:p w14:paraId="4E51DE61">
      <w:pPr>
        <w:spacing w:line="500" w:lineRule="exact"/>
        <w:ind w:firstLine="480" w:firstLineChars="200"/>
        <w:jc w:val="both"/>
        <w:rPr>
          <w:rFonts w:ascii="仿宋" w:hAnsi="仿宋" w:eastAsia="仿宋"/>
        </w:rPr>
      </w:pPr>
      <w:r>
        <w:rPr>
          <w:rFonts w:ascii="仿宋" w:hAnsi="仿宋" w:eastAsia="仿宋"/>
        </w:rPr>
        <w:t>4</w:t>
      </w:r>
      <w:r>
        <w:rPr>
          <w:rFonts w:hint="eastAsia" w:ascii="仿宋" w:hAnsi="仿宋" w:eastAsia="仿宋"/>
        </w:rPr>
        <w:t>．</w:t>
      </w:r>
      <w:r>
        <w:rPr>
          <w:rFonts w:ascii="仿宋" w:hAnsi="仿宋" w:eastAsia="仿宋"/>
        </w:rPr>
        <w:t>不采取不正当手段诋毁、排挤其他供应商；</w:t>
      </w:r>
    </w:p>
    <w:p w14:paraId="2E98F1D0">
      <w:pPr>
        <w:spacing w:line="500" w:lineRule="exact"/>
        <w:ind w:firstLine="480" w:firstLineChars="200"/>
        <w:jc w:val="both"/>
        <w:rPr>
          <w:rFonts w:ascii="仿宋" w:hAnsi="仿宋" w:eastAsia="仿宋"/>
        </w:rPr>
      </w:pPr>
      <w:r>
        <w:rPr>
          <w:rFonts w:ascii="仿宋" w:hAnsi="仿宋" w:eastAsia="仿宋"/>
        </w:rPr>
        <w:t>5</w:t>
      </w:r>
      <w:r>
        <w:rPr>
          <w:rFonts w:hint="eastAsia" w:ascii="仿宋" w:hAnsi="仿宋" w:eastAsia="仿宋"/>
        </w:rPr>
        <w:t>．</w:t>
      </w:r>
      <w:r>
        <w:rPr>
          <w:rFonts w:ascii="仿宋" w:hAnsi="仿宋" w:eastAsia="仿宋"/>
        </w:rPr>
        <w:t>不以不正当理由拒不与采购人签订政府采购合同，或逾期签订政府采购合同，或不按照采购文件确定的事项签订政府采购合同；</w:t>
      </w:r>
    </w:p>
    <w:p w14:paraId="6E75EAC9">
      <w:pPr>
        <w:spacing w:line="500" w:lineRule="exact"/>
        <w:ind w:firstLine="480" w:firstLineChars="200"/>
        <w:jc w:val="both"/>
        <w:rPr>
          <w:rFonts w:ascii="仿宋" w:hAnsi="仿宋" w:eastAsia="仿宋"/>
        </w:rPr>
      </w:pPr>
      <w:r>
        <w:rPr>
          <w:rFonts w:ascii="仿宋" w:hAnsi="仿宋" w:eastAsia="仿宋"/>
        </w:rPr>
        <w:t>6</w:t>
      </w:r>
      <w:r>
        <w:rPr>
          <w:rFonts w:hint="eastAsia" w:ascii="仿宋" w:hAnsi="仿宋" w:eastAsia="仿宋"/>
        </w:rPr>
        <w:t>．</w:t>
      </w:r>
      <w:r>
        <w:rPr>
          <w:rFonts w:ascii="仿宋" w:hAnsi="仿宋" w:eastAsia="仿宋"/>
        </w:rPr>
        <w:t>不以不正当理由拒绝履行合同义务，不会擅自变更、中止或者终止政府采购合同或将政府采购合同转包；</w:t>
      </w:r>
    </w:p>
    <w:p w14:paraId="4369FD4F">
      <w:pPr>
        <w:spacing w:line="500" w:lineRule="exact"/>
        <w:ind w:firstLine="480" w:firstLineChars="200"/>
        <w:jc w:val="both"/>
        <w:rPr>
          <w:rFonts w:ascii="仿宋" w:hAnsi="仿宋" w:eastAsia="仿宋"/>
        </w:rPr>
      </w:pPr>
      <w:r>
        <w:rPr>
          <w:rFonts w:ascii="仿宋" w:hAnsi="仿宋" w:eastAsia="仿宋"/>
        </w:rPr>
        <w:t>7</w:t>
      </w:r>
      <w:r>
        <w:rPr>
          <w:rFonts w:hint="eastAsia" w:ascii="仿宋" w:hAnsi="仿宋" w:eastAsia="仿宋"/>
        </w:rPr>
        <w:t>．</w:t>
      </w:r>
      <w:r>
        <w:rPr>
          <w:rFonts w:ascii="仿宋" w:hAnsi="仿宋" w:eastAsia="仿宋"/>
        </w:rPr>
        <w:t>不在提供商品、服务或工程施工过程中提供假冒伪劣产品，损害采购人的合法权益或公共利益；</w:t>
      </w:r>
    </w:p>
    <w:p w14:paraId="0ED1F0D9">
      <w:pPr>
        <w:spacing w:line="500" w:lineRule="exact"/>
        <w:ind w:firstLine="480" w:firstLineChars="200"/>
        <w:jc w:val="both"/>
        <w:rPr>
          <w:rFonts w:ascii="仿宋" w:hAnsi="仿宋" w:eastAsia="仿宋"/>
        </w:rPr>
      </w:pPr>
      <w:r>
        <w:rPr>
          <w:rFonts w:ascii="仿宋" w:hAnsi="仿宋" w:eastAsia="仿宋"/>
        </w:rPr>
        <w:t>8</w:t>
      </w:r>
      <w:r>
        <w:rPr>
          <w:rFonts w:hint="eastAsia" w:ascii="仿宋" w:hAnsi="仿宋" w:eastAsia="仿宋"/>
        </w:rPr>
        <w:t>．</w:t>
      </w:r>
      <w:r>
        <w:rPr>
          <w:rFonts w:ascii="仿宋" w:hAnsi="仿宋" w:eastAsia="仿宋"/>
        </w:rPr>
        <w:t>不采取捏造事实、提供虚假材料或者以非法手段取得证明材料进行质疑和投诉；</w:t>
      </w:r>
    </w:p>
    <w:p w14:paraId="0066A856">
      <w:pPr>
        <w:spacing w:line="500" w:lineRule="exact"/>
        <w:ind w:firstLine="480" w:firstLineChars="200"/>
        <w:jc w:val="both"/>
        <w:rPr>
          <w:rFonts w:ascii="仿宋" w:hAnsi="仿宋" w:eastAsia="仿宋"/>
        </w:rPr>
      </w:pPr>
      <w:r>
        <w:rPr>
          <w:rFonts w:ascii="仿宋" w:hAnsi="仿宋" w:eastAsia="仿宋"/>
        </w:rPr>
        <w:t>9</w:t>
      </w:r>
      <w:r>
        <w:rPr>
          <w:rFonts w:hint="eastAsia" w:ascii="仿宋" w:hAnsi="仿宋" w:eastAsia="仿宋"/>
        </w:rPr>
        <w:t>．</w:t>
      </w:r>
      <w:r>
        <w:rPr>
          <w:rFonts w:ascii="仿宋" w:hAnsi="仿宋" w:eastAsia="仿宋"/>
        </w:rPr>
        <w:t>不发生其他有悖于政府采购公开、公平、公正和诚信原则的行为。</w:t>
      </w:r>
    </w:p>
    <w:p w14:paraId="7B092729">
      <w:pPr>
        <w:spacing w:line="500" w:lineRule="exact"/>
        <w:ind w:firstLine="480" w:firstLineChars="200"/>
        <w:jc w:val="both"/>
        <w:rPr>
          <w:rFonts w:ascii="仿宋" w:hAnsi="仿宋" w:eastAsia="仿宋"/>
        </w:rPr>
      </w:pPr>
      <w:r>
        <w:rPr>
          <w:rFonts w:ascii="仿宋" w:hAnsi="仿宋" w:eastAsia="仿宋"/>
        </w:rPr>
        <w:t>10</w:t>
      </w:r>
      <w:r>
        <w:rPr>
          <w:rFonts w:hint="eastAsia" w:ascii="仿宋" w:hAnsi="仿宋" w:eastAsia="仿宋"/>
        </w:rPr>
        <w:t>．</w:t>
      </w:r>
      <w:r>
        <w:rPr>
          <w:rFonts w:ascii="仿宋" w:hAnsi="仿宋" w:eastAsia="仿宋"/>
        </w:rPr>
        <w:t>尊重和接受政府采购监督管理部门的监督和采购人、采购代理机构的政府采购工作要求，愿意承担因违约行为给采购人造成的损失。</w:t>
      </w:r>
    </w:p>
    <w:p w14:paraId="3858131A">
      <w:pPr>
        <w:spacing w:line="500" w:lineRule="exact"/>
        <w:ind w:firstLine="480" w:firstLineChars="200"/>
        <w:jc w:val="both"/>
        <w:rPr>
          <w:rFonts w:ascii="仿宋" w:hAnsi="仿宋" w:eastAsia="仿宋"/>
        </w:rPr>
      </w:pPr>
    </w:p>
    <w:p w14:paraId="0A893899">
      <w:pPr>
        <w:spacing w:line="560" w:lineRule="exact"/>
        <w:ind w:firstLine="2656" w:firstLineChars="1107"/>
        <w:jc w:val="both"/>
        <w:rPr>
          <w:rFonts w:ascii="仿宋" w:hAnsi="仿宋" w:eastAsia="仿宋"/>
        </w:rPr>
      </w:pPr>
    </w:p>
    <w:p w14:paraId="48FBEC33">
      <w:pPr>
        <w:spacing w:line="560" w:lineRule="exact"/>
        <w:ind w:firstLine="2656" w:firstLineChars="1107"/>
        <w:jc w:val="both"/>
        <w:rPr>
          <w:rFonts w:ascii="仿宋" w:hAnsi="仿宋" w:eastAsia="仿宋"/>
        </w:rPr>
      </w:pPr>
      <w:r>
        <w:rPr>
          <w:rFonts w:ascii="仿宋" w:hAnsi="仿宋" w:eastAsia="仿宋"/>
        </w:rPr>
        <w:t>供应商：（供应商全称并加盖公章）</w:t>
      </w:r>
    </w:p>
    <w:p w14:paraId="05DAE636">
      <w:pPr>
        <w:spacing w:line="560" w:lineRule="exact"/>
        <w:ind w:firstLine="2656" w:firstLineChars="1107"/>
        <w:jc w:val="both"/>
        <w:rPr>
          <w:rFonts w:ascii="仿宋" w:hAnsi="仿宋" w:eastAsia="仿宋"/>
          <w:sz w:val="32"/>
          <w:szCs w:val="32"/>
        </w:rPr>
      </w:pPr>
      <w:r>
        <w:rPr>
          <w:rFonts w:ascii="仿宋" w:hAnsi="仿宋" w:eastAsia="仿宋"/>
        </w:rPr>
        <w:t>日期：年月日</w:t>
      </w:r>
    </w:p>
    <w:p w14:paraId="0BE5F8B0">
      <w:pPr>
        <w:rPr>
          <w:rFonts w:ascii="仿宋" w:hAnsi="仿宋" w:eastAsia="仿宋"/>
          <w:sz w:val="32"/>
          <w:szCs w:val="32"/>
        </w:rPr>
      </w:pPr>
      <w:r>
        <w:rPr>
          <w:rFonts w:ascii="仿宋" w:hAnsi="仿宋" w:eastAsia="仿宋"/>
        </w:rPr>
        <w:br w:type="page"/>
      </w:r>
    </w:p>
    <w:p w14:paraId="4D5DFB3C">
      <w:pPr>
        <w:pStyle w:val="4"/>
      </w:pPr>
      <w:r>
        <w:t>第六部分投标方案</w:t>
      </w:r>
    </w:p>
    <w:p w14:paraId="42B067AB">
      <w:pPr>
        <w:pStyle w:val="103"/>
        <w:spacing w:before="210" w:after="210"/>
        <w:ind w:firstLine="482"/>
        <w:rPr>
          <w:sz w:val="24"/>
          <w:szCs w:val="24"/>
        </w:rPr>
      </w:pPr>
      <w:r>
        <w:rPr>
          <w:rFonts w:hint="eastAsia"/>
          <w:sz w:val="24"/>
          <w:szCs w:val="24"/>
        </w:rPr>
        <w:t>（一）技术（服务）要求响应表</w:t>
      </w:r>
    </w:p>
    <w:tbl>
      <w:tblPr>
        <w:tblStyle w:val="27"/>
        <w:tblW w:w="905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08"/>
        <w:gridCol w:w="3050"/>
        <w:gridCol w:w="3345"/>
        <w:gridCol w:w="1653"/>
      </w:tblGrid>
      <w:tr w14:paraId="461B3E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tcBorders>
              <w:top w:val="single" w:color="auto" w:sz="12" w:space="0"/>
              <w:bottom w:val="single" w:color="auto" w:sz="2" w:space="0"/>
            </w:tcBorders>
            <w:shd w:val="clear" w:color="auto" w:fill="F1F1F1" w:themeFill="background1" w:themeFillShade="F2"/>
            <w:vAlign w:val="center"/>
          </w:tcPr>
          <w:p w14:paraId="4D4202E3">
            <w:pPr>
              <w:spacing w:line="400" w:lineRule="exact"/>
              <w:jc w:val="center"/>
              <w:rPr>
                <w:rFonts w:ascii="仿宋" w:hAnsi="仿宋" w:eastAsia="仿宋"/>
                <w:b/>
                <w:bCs/>
              </w:rPr>
            </w:pPr>
            <w:r>
              <w:rPr>
                <w:rFonts w:ascii="仿宋" w:hAnsi="仿宋" w:eastAsia="仿宋"/>
                <w:b/>
                <w:bCs/>
              </w:rPr>
              <w:t>序号</w:t>
            </w:r>
          </w:p>
        </w:tc>
        <w:tc>
          <w:tcPr>
            <w:tcW w:w="3050" w:type="dxa"/>
            <w:tcBorders>
              <w:top w:val="single" w:color="auto" w:sz="12" w:space="0"/>
              <w:bottom w:val="single" w:color="auto" w:sz="2" w:space="0"/>
            </w:tcBorders>
            <w:shd w:val="clear" w:color="auto" w:fill="F1F1F1" w:themeFill="background1" w:themeFillShade="F2"/>
            <w:vAlign w:val="center"/>
          </w:tcPr>
          <w:p w14:paraId="1364960F">
            <w:pPr>
              <w:spacing w:line="400" w:lineRule="exact"/>
              <w:jc w:val="center"/>
              <w:rPr>
                <w:rFonts w:ascii="仿宋" w:hAnsi="仿宋" w:eastAsia="仿宋"/>
                <w:b/>
                <w:bCs/>
              </w:rPr>
            </w:pPr>
            <w:r>
              <w:rPr>
                <w:rFonts w:ascii="仿宋" w:hAnsi="仿宋" w:eastAsia="仿宋"/>
                <w:b/>
                <w:bCs/>
              </w:rPr>
              <w:t>招标文件</w:t>
            </w:r>
            <w:r>
              <w:rPr>
                <w:rFonts w:hint="eastAsia" w:ascii="仿宋" w:hAnsi="仿宋" w:eastAsia="仿宋"/>
                <w:b/>
                <w:bCs/>
              </w:rPr>
              <w:t>条款</w:t>
            </w:r>
            <w:r>
              <w:rPr>
                <w:rFonts w:ascii="仿宋" w:hAnsi="仿宋" w:eastAsia="仿宋"/>
                <w:b/>
                <w:bCs/>
              </w:rPr>
              <w:t>明细</w:t>
            </w:r>
          </w:p>
        </w:tc>
        <w:tc>
          <w:tcPr>
            <w:tcW w:w="3345" w:type="dxa"/>
            <w:tcBorders>
              <w:top w:val="single" w:color="auto" w:sz="12" w:space="0"/>
              <w:bottom w:val="single" w:color="auto" w:sz="2" w:space="0"/>
            </w:tcBorders>
            <w:shd w:val="clear" w:color="auto" w:fill="F1F1F1" w:themeFill="background1" w:themeFillShade="F2"/>
            <w:vAlign w:val="center"/>
          </w:tcPr>
          <w:p w14:paraId="7A8D050F">
            <w:pPr>
              <w:spacing w:line="400" w:lineRule="exact"/>
              <w:jc w:val="center"/>
              <w:rPr>
                <w:rFonts w:ascii="仿宋" w:hAnsi="仿宋" w:eastAsia="仿宋"/>
                <w:b/>
                <w:bCs/>
                <w:highlight w:val="red"/>
              </w:rPr>
            </w:pPr>
            <w:r>
              <w:rPr>
                <w:rFonts w:hint="eastAsia" w:ascii="仿宋" w:hAnsi="仿宋" w:eastAsia="仿宋"/>
                <w:b/>
                <w:bCs/>
              </w:rPr>
              <w:t>响应条款</w:t>
            </w:r>
          </w:p>
        </w:tc>
        <w:tc>
          <w:tcPr>
            <w:tcW w:w="1653" w:type="dxa"/>
            <w:tcBorders>
              <w:top w:val="single" w:color="auto" w:sz="12" w:space="0"/>
              <w:bottom w:val="single" w:color="auto" w:sz="2" w:space="0"/>
            </w:tcBorders>
            <w:shd w:val="clear" w:color="auto" w:fill="F1F1F1" w:themeFill="background1" w:themeFillShade="F2"/>
            <w:vAlign w:val="center"/>
          </w:tcPr>
          <w:p w14:paraId="6FC00027">
            <w:pPr>
              <w:spacing w:line="400" w:lineRule="exact"/>
              <w:jc w:val="center"/>
              <w:rPr>
                <w:rFonts w:ascii="仿宋" w:hAnsi="仿宋" w:eastAsia="仿宋"/>
                <w:b/>
                <w:bCs/>
              </w:rPr>
            </w:pPr>
            <w:r>
              <w:rPr>
                <w:rFonts w:ascii="仿宋" w:hAnsi="仿宋" w:eastAsia="仿宋"/>
                <w:b/>
                <w:bCs/>
              </w:rPr>
              <w:t>响应说明</w:t>
            </w:r>
          </w:p>
        </w:tc>
      </w:tr>
      <w:tr w14:paraId="03B65D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tcBorders>
              <w:top w:val="single" w:color="auto" w:sz="2" w:space="0"/>
            </w:tcBorders>
            <w:vAlign w:val="center"/>
          </w:tcPr>
          <w:p w14:paraId="6523961A">
            <w:pPr>
              <w:spacing w:line="400" w:lineRule="exact"/>
              <w:jc w:val="center"/>
              <w:rPr>
                <w:rFonts w:ascii="仿宋" w:hAnsi="仿宋" w:eastAsia="仿宋"/>
              </w:rPr>
            </w:pPr>
          </w:p>
        </w:tc>
        <w:tc>
          <w:tcPr>
            <w:tcW w:w="3050" w:type="dxa"/>
            <w:tcBorders>
              <w:top w:val="single" w:color="auto" w:sz="2" w:space="0"/>
            </w:tcBorders>
            <w:vAlign w:val="center"/>
          </w:tcPr>
          <w:p w14:paraId="0DDC6C81">
            <w:pPr>
              <w:spacing w:line="400" w:lineRule="exact"/>
              <w:jc w:val="center"/>
              <w:rPr>
                <w:rFonts w:ascii="仿宋" w:hAnsi="仿宋" w:eastAsia="仿宋"/>
              </w:rPr>
            </w:pPr>
          </w:p>
        </w:tc>
        <w:tc>
          <w:tcPr>
            <w:tcW w:w="3345" w:type="dxa"/>
            <w:tcBorders>
              <w:top w:val="single" w:color="auto" w:sz="2" w:space="0"/>
            </w:tcBorders>
            <w:vAlign w:val="center"/>
          </w:tcPr>
          <w:p w14:paraId="77E3E730">
            <w:pPr>
              <w:spacing w:line="400" w:lineRule="exact"/>
              <w:jc w:val="center"/>
              <w:rPr>
                <w:rFonts w:ascii="仿宋" w:hAnsi="仿宋" w:eastAsia="仿宋"/>
              </w:rPr>
            </w:pPr>
          </w:p>
        </w:tc>
        <w:tc>
          <w:tcPr>
            <w:tcW w:w="1653" w:type="dxa"/>
            <w:tcBorders>
              <w:top w:val="single" w:color="auto" w:sz="2" w:space="0"/>
            </w:tcBorders>
            <w:vAlign w:val="center"/>
          </w:tcPr>
          <w:p w14:paraId="21D28542">
            <w:pPr>
              <w:spacing w:line="400" w:lineRule="exact"/>
              <w:jc w:val="center"/>
              <w:rPr>
                <w:rFonts w:ascii="仿宋" w:hAnsi="仿宋" w:eastAsia="仿宋"/>
              </w:rPr>
            </w:pPr>
          </w:p>
        </w:tc>
      </w:tr>
      <w:tr w14:paraId="6DA764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vAlign w:val="center"/>
          </w:tcPr>
          <w:p w14:paraId="56B4D43B">
            <w:pPr>
              <w:spacing w:line="400" w:lineRule="exact"/>
              <w:jc w:val="center"/>
              <w:rPr>
                <w:rFonts w:ascii="仿宋" w:hAnsi="仿宋" w:eastAsia="仿宋"/>
              </w:rPr>
            </w:pPr>
          </w:p>
        </w:tc>
        <w:tc>
          <w:tcPr>
            <w:tcW w:w="3050" w:type="dxa"/>
            <w:vAlign w:val="center"/>
          </w:tcPr>
          <w:p w14:paraId="1377B62B">
            <w:pPr>
              <w:spacing w:line="400" w:lineRule="exact"/>
              <w:jc w:val="center"/>
              <w:rPr>
                <w:rFonts w:ascii="仿宋" w:hAnsi="仿宋" w:eastAsia="仿宋"/>
              </w:rPr>
            </w:pPr>
          </w:p>
        </w:tc>
        <w:tc>
          <w:tcPr>
            <w:tcW w:w="3345" w:type="dxa"/>
            <w:vAlign w:val="center"/>
          </w:tcPr>
          <w:p w14:paraId="2FE3D8EE">
            <w:pPr>
              <w:spacing w:line="400" w:lineRule="exact"/>
              <w:jc w:val="center"/>
              <w:rPr>
                <w:rFonts w:ascii="仿宋" w:hAnsi="仿宋" w:eastAsia="仿宋"/>
              </w:rPr>
            </w:pPr>
          </w:p>
        </w:tc>
        <w:tc>
          <w:tcPr>
            <w:tcW w:w="1653" w:type="dxa"/>
            <w:vAlign w:val="center"/>
          </w:tcPr>
          <w:p w14:paraId="02EA15B5">
            <w:pPr>
              <w:spacing w:line="400" w:lineRule="exact"/>
              <w:jc w:val="center"/>
              <w:rPr>
                <w:rFonts w:ascii="仿宋" w:hAnsi="仿宋" w:eastAsia="仿宋"/>
              </w:rPr>
            </w:pPr>
          </w:p>
        </w:tc>
      </w:tr>
      <w:tr w14:paraId="053FBD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vAlign w:val="center"/>
          </w:tcPr>
          <w:p w14:paraId="36CEFFC6">
            <w:pPr>
              <w:spacing w:line="400" w:lineRule="exact"/>
              <w:jc w:val="center"/>
              <w:rPr>
                <w:rFonts w:ascii="仿宋" w:hAnsi="仿宋" w:eastAsia="仿宋"/>
              </w:rPr>
            </w:pPr>
          </w:p>
        </w:tc>
        <w:tc>
          <w:tcPr>
            <w:tcW w:w="3050" w:type="dxa"/>
            <w:vAlign w:val="center"/>
          </w:tcPr>
          <w:p w14:paraId="289FAF6A">
            <w:pPr>
              <w:spacing w:line="400" w:lineRule="exact"/>
              <w:jc w:val="center"/>
              <w:rPr>
                <w:rFonts w:ascii="仿宋" w:hAnsi="仿宋" w:eastAsia="仿宋"/>
              </w:rPr>
            </w:pPr>
          </w:p>
        </w:tc>
        <w:tc>
          <w:tcPr>
            <w:tcW w:w="3345" w:type="dxa"/>
            <w:vAlign w:val="center"/>
          </w:tcPr>
          <w:p w14:paraId="0F2E9C41">
            <w:pPr>
              <w:spacing w:line="400" w:lineRule="exact"/>
              <w:jc w:val="center"/>
              <w:rPr>
                <w:rFonts w:ascii="仿宋" w:hAnsi="仿宋" w:eastAsia="仿宋"/>
              </w:rPr>
            </w:pPr>
          </w:p>
        </w:tc>
        <w:tc>
          <w:tcPr>
            <w:tcW w:w="1653" w:type="dxa"/>
            <w:vAlign w:val="center"/>
          </w:tcPr>
          <w:p w14:paraId="70DC3538">
            <w:pPr>
              <w:spacing w:line="400" w:lineRule="exact"/>
              <w:jc w:val="center"/>
              <w:rPr>
                <w:rFonts w:ascii="仿宋" w:hAnsi="仿宋" w:eastAsia="仿宋"/>
              </w:rPr>
            </w:pPr>
          </w:p>
        </w:tc>
      </w:tr>
      <w:tr w14:paraId="1D86D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vAlign w:val="center"/>
          </w:tcPr>
          <w:p w14:paraId="3761D475">
            <w:pPr>
              <w:spacing w:line="400" w:lineRule="exact"/>
              <w:jc w:val="center"/>
              <w:rPr>
                <w:rFonts w:ascii="仿宋" w:hAnsi="仿宋" w:eastAsia="仿宋"/>
              </w:rPr>
            </w:pPr>
          </w:p>
        </w:tc>
        <w:tc>
          <w:tcPr>
            <w:tcW w:w="3050" w:type="dxa"/>
            <w:vAlign w:val="center"/>
          </w:tcPr>
          <w:p w14:paraId="776E8181">
            <w:pPr>
              <w:spacing w:line="400" w:lineRule="exact"/>
              <w:jc w:val="center"/>
              <w:rPr>
                <w:rFonts w:ascii="仿宋" w:hAnsi="仿宋" w:eastAsia="仿宋"/>
              </w:rPr>
            </w:pPr>
          </w:p>
        </w:tc>
        <w:tc>
          <w:tcPr>
            <w:tcW w:w="3345" w:type="dxa"/>
            <w:vAlign w:val="center"/>
          </w:tcPr>
          <w:p w14:paraId="07C252C3">
            <w:pPr>
              <w:spacing w:line="400" w:lineRule="exact"/>
              <w:jc w:val="center"/>
              <w:rPr>
                <w:rFonts w:ascii="仿宋" w:hAnsi="仿宋" w:eastAsia="仿宋"/>
              </w:rPr>
            </w:pPr>
          </w:p>
        </w:tc>
        <w:tc>
          <w:tcPr>
            <w:tcW w:w="1653" w:type="dxa"/>
            <w:vAlign w:val="center"/>
          </w:tcPr>
          <w:p w14:paraId="5931A7E7">
            <w:pPr>
              <w:spacing w:line="400" w:lineRule="exact"/>
              <w:jc w:val="center"/>
              <w:rPr>
                <w:rFonts w:ascii="仿宋" w:hAnsi="仿宋" w:eastAsia="仿宋"/>
              </w:rPr>
            </w:pPr>
          </w:p>
        </w:tc>
      </w:tr>
      <w:tr w14:paraId="7B3A1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vAlign w:val="center"/>
          </w:tcPr>
          <w:p w14:paraId="298FAFD6">
            <w:pPr>
              <w:spacing w:line="400" w:lineRule="exact"/>
              <w:jc w:val="center"/>
              <w:rPr>
                <w:rFonts w:ascii="仿宋" w:hAnsi="仿宋" w:eastAsia="仿宋"/>
              </w:rPr>
            </w:pPr>
          </w:p>
        </w:tc>
        <w:tc>
          <w:tcPr>
            <w:tcW w:w="3050" w:type="dxa"/>
            <w:vAlign w:val="center"/>
          </w:tcPr>
          <w:p w14:paraId="7B79B6FD">
            <w:pPr>
              <w:spacing w:line="400" w:lineRule="exact"/>
              <w:jc w:val="center"/>
              <w:rPr>
                <w:rFonts w:ascii="仿宋" w:hAnsi="仿宋" w:eastAsia="仿宋"/>
              </w:rPr>
            </w:pPr>
          </w:p>
        </w:tc>
        <w:tc>
          <w:tcPr>
            <w:tcW w:w="3345" w:type="dxa"/>
            <w:vAlign w:val="center"/>
          </w:tcPr>
          <w:p w14:paraId="51B12570">
            <w:pPr>
              <w:spacing w:line="400" w:lineRule="exact"/>
              <w:jc w:val="center"/>
              <w:rPr>
                <w:rFonts w:ascii="仿宋" w:hAnsi="仿宋" w:eastAsia="仿宋"/>
              </w:rPr>
            </w:pPr>
          </w:p>
        </w:tc>
        <w:tc>
          <w:tcPr>
            <w:tcW w:w="1653" w:type="dxa"/>
            <w:vAlign w:val="center"/>
          </w:tcPr>
          <w:p w14:paraId="3DD1E4BA">
            <w:pPr>
              <w:spacing w:line="400" w:lineRule="exact"/>
              <w:jc w:val="center"/>
              <w:rPr>
                <w:rFonts w:ascii="仿宋" w:hAnsi="仿宋" w:eastAsia="仿宋"/>
              </w:rPr>
            </w:pPr>
          </w:p>
        </w:tc>
      </w:tr>
      <w:tr w14:paraId="4A0EB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vAlign w:val="center"/>
          </w:tcPr>
          <w:p w14:paraId="69068346">
            <w:pPr>
              <w:spacing w:line="400" w:lineRule="exact"/>
              <w:jc w:val="center"/>
              <w:rPr>
                <w:rFonts w:ascii="仿宋" w:hAnsi="仿宋" w:eastAsia="仿宋"/>
              </w:rPr>
            </w:pPr>
          </w:p>
        </w:tc>
        <w:tc>
          <w:tcPr>
            <w:tcW w:w="3050" w:type="dxa"/>
            <w:vAlign w:val="center"/>
          </w:tcPr>
          <w:p w14:paraId="7573B273">
            <w:pPr>
              <w:spacing w:line="400" w:lineRule="exact"/>
              <w:jc w:val="center"/>
              <w:rPr>
                <w:rFonts w:ascii="仿宋" w:hAnsi="仿宋" w:eastAsia="仿宋"/>
              </w:rPr>
            </w:pPr>
          </w:p>
        </w:tc>
        <w:tc>
          <w:tcPr>
            <w:tcW w:w="3345" w:type="dxa"/>
            <w:vAlign w:val="center"/>
          </w:tcPr>
          <w:p w14:paraId="3A5824D5">
            <w:pPr>
              <w:spacing w:line="400" w:lineRule="exact"/>
              <w:jc w:val="center"/>
              <w:rPr>
                <w:rFonts w:ascii="仿宋" w:hAnsi="仿宋" w:eastAsia="仿宋"/>
              </w:rPr>
            </w:pPr>
          </w:p>
        </w:tc>
        <w:tc>
          <w:tcPr>
            <w:tcW w:w="1653" w:type="dxa"/>
            <w:vAlign w:val="center"/>
          </w:tcPr>
          <w:p w14:paraId="638899B4">
            <w:pPr>
              <w:spacing w:line="400" w:lineRule="exact"/>
              <w:jc w:val="center"/>
              <w:rPr>
                <w:rFonts w:ascii="仿宋" w:hAnsi="仿宋" w:eastAsia="仿宋"/>
              </w:rPr>
            </w:pPr>
          </w:p>
        </w:tc>
      </w:tr>
      <w:tr w14:paraId="752CDC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008" w:type="dxa"/>
            <w:vAlign w:val="center"/>
          </w:tcPr>
          <w:p w14:paraId="51C783CE">
            <w:pPr>
              <w:spacing w:line="400" w:lineRule="exact"/>
              <w:jc w:val="center"/>
              <w:rPr>
                <w:rFonts w:ascii="仿宋" w:hAnsi="仿宋" w:eastAsia="仿宋"/>
              </w:rPr>
            </w:pPr>
            <w:r>
              <w:rPr>
                <w:rFonts w:ascii="仿宋" w:hAnsi="仿宋" w:eastAsia="仿宋"/>
              </w:rPr>
              <w:t>备注</w:t>
            </w:r>
          </w:p>
        </w:tc>
        <w:tc>
          <w:tcPr>
            <w:tcW w:w="8048" w:type="dxa"/>
            <w:gridSpan w:val="3"/>
            <w:vAlign w:val="center"/>
          </w:tcPr>
          <w:p w14:paraId="656D916A">
            <w:pPr>
              <w:spacing w:line="400" w:lineRule="exact"/>
              <w:rPr>
                <w:rFonts w:ascii="仿宋" w:hAnsi="仿宋" w:eastAsia="仿宋"/>
              </w:rPr>
            </w:pPr>
            <w:r>
              <w:rPr>
                <w:rFonts w:hint="eastAsia" w:ascii="仿宋" w:hAnsi="仿宋" w:eastAsia="仿宋"/>
              </w:rPr>
              <w:t>1.</w:t>
            </w:r>
            <w:r>
              <w:rPr>
                <w:rFonts w:ascii="仿宋" w:hAnsi="仿宋" w:eastAsia="仿宋"/>
              </w:rPr>
              <w:t>对第三章中的“</w:t>
            </w:r>
            <w:r>
              <w:rPr>
                <w:rFonts w:hint="eastAsia" w:ascii="仿宋" w:hAnsi="仿宋" w:eastAsia="仿宋"/>
              </w:rPr>
              <w:t>技术/服务要求</w:t>
            </w:r>
            <w:r>
              <w:rPr>
                <w:rFonts w:ascii="仿宋" w:hAnsi="仿宋" w:eastAsia="仿宋"/>
              </w:rPr>
              <w:t>”做出响应。</w:t>
            </w:r>
          </w:p>
          <w:p w14:paraId="199192D9">
            <w:pPr>
              <w:spacing w:line="400" w:lineRule="exact"/>
              <w:rPr>
                <w:rFonts w:ascii="仿宋" w:hAnsi="仿宋" w:eastAsia="仿宋"/>
                <w:highlight w:val="yellow"/>
              </w:rPr>
            </w:pPr>
            <w:r>
              <w:rPr>
                <w:rFonts w:hint="eastAsia" w:ascii="仿宋" w:hAnsi="仿宋" w:eastAsia="仿宋"/>
              </w:rPr>
              <w:t>2.</w:t>
            </w:r>
            <w:r>
              <w:rPr>
                <w:rFonts w:ascii="仿宋" w:hAnsi="仿宋" w:eastAsia="仿宋"/>
              </w:rPr>
              <w:t>响应说明</w:t>
            </w:r>
            <w:r>
              <w:rPr>
                <w:rFonts w:hint="eastAsia" w:ascii="仿宋" w:hAnsi="仿宋" w:eastAsia="仿宋"/>
              </w:rPr>
              <w:t>分为</w:t>
            </w:r>
            <w:r>
              <w:rPr>
                <w:rFonts w:ascii="仿宋" w:hAnsi="仿宋" w:eastAsia="仿宋"/>
              </w:rPr>
              <w:t>“优于”、“</w:t>
            </w:r>
            <w:r>
              <w:rPr>
                <w:rFonts w:hint="eastAsia" w:ascii="仿宋" w:hAnsi="仿宋" w:eastAsia="仿宋"/>
              </w:rPr>
              <w:t>完全响应</w:t>
            </w:r>
            <w:r>
              <w:rPr>
                <w:rFonts w:ascii="仿宋" w:hAnsi="仿宋" w:eastAsia="仿宋"/>
              </w:rPr>
              <w:t>”、“</w:t>
            </w:r>
            <w:r>
              <w:rPr>
                <w:rFonts w:hint="eastAsia" w:ascii="仿宋" w:hAnsi="仿宋" w:eastAsia="仿宋"/>
              </w:rPr>
              <w:t>不响应</w:t>
            </w:r>
            <w:r>
              <w:rPr>
                <w:rFonts w:ascii="仿宋" w:hAnsi="仿宋" w:eastAsia="仿宋"/>
              </w:rPr>
              <w:t xml:space="preserve">”。 </w:t>
            </w:r>
          </w:p>
          <w:p w14:paraId="7C45F093">
            <w:pPr>
              <w:spacing w:line="400" w:lineRule="exact"/>
              <w:rPr>
                <w:rFonts w:ascii="仿宋" w:hAnsi="仿宋" w:eastAsia="仿宋"/>
              </w:rPr>
            </w:pPr>
            <w:r>
              <w:rPr>
                <w:rFonts w:hint="eastAsia" w:ascii="仿宋" w:hAnsi="仿宋" w:eastAsia="仿宋"/>
              </w:rPr>
              <w:t>3.“完全响应”的条款无需在本表中列出，按表下方所做“声明”执行。</w:t>
            </w:r>
          </w:p>
          <w:p w14:paraId="0DBC61EA">
            <w:pPr>
              <w:spacing w:line="400" w:lineRule="exact"/>
              <w:rPr>
                <w:rFonts w:ascii="仿宋" w:hAnsi="仿宋" w:eastAsia="仿宋"/>
                <w:b/>
                <w:bCs/>
              </w:rPr>
            </w:pPr>
            <w:r>
              <w:rPr>
                <w:rFonts w:hint="eastAsia" w:ascii="仿宋" w:hAnsi="仿宋" w:eastAsia="仿宋"/>
              </w:rPr>
              <w:t>4.对于</w:t>
            </w:r>
            <w:r>
              <w:rPr>
                <w:rFonts w:ascii="仿宋" w:hAnsi="仿宋" w:eastAsia="仿宋"/>
              </w:rPr>
              <w:t>响应情况“优于”</w:t>
            </w:r>
            <w:r>
              <w:rPr>
                <w:rFonts w:hint="eastAsia" w:ascii="仿宋" w:hAnsi="仿宋" w:eastAsia="仿宋"/>
              </w:rPr>
              <w:t>和</w:t>
            </w:r>
            <w:r>
              <w:rPr>
                <w:rFonts w:ascii="仿宋" w:hAnsi="仿宋" w:eastAsia="仿宋"/>
              </w:rPr>
              <w:t>“</w:t>
            </w:r>
            <w:r>
              <w:rPr>
                <w:rFonts w:hint="eastAsia" w:ascii="仿宋" w:hAnsi="仿宋" w:eastAsia="仿宋"/>
              </w:rPr>
              <w:t>不响应</w:t>
            </w:r>
            <w:r>
              <w:rPr>
                <w:rFonts w:ascii="仿宋" w:hAnsi="仿宋" w:eastAsia="仿宋"/>
              </w:rPr>
              <w:t>”</w:t>
            </w:r>
            <w:r>
              <w:rPr>
                <w:rFonts w:hint="eastAsia" w:ascii="仿宋" w:hAnsi="仿宋" w:eastAsia="仿宋"/>
              </w:rPr>
              <w:t>的技术/服务</w:t>
            </w:r>
            <w:r>
              <w:rPr>
                <w:rFonts w:ascii="仿宋" w:hAnsi="仿宋" w:eastAsia="仿宋"/>
              </w:rPr>
              <w:t>条款，应写明</w:t>
            </w:r>
            <w:r>
              <w:rPr>
                <w:rFonts w:ascii="仿宋" w:hAnsi="仿宋" w:eastAsia="仿宋"/>
                <w:bCs/>
              </w:rPr>
              <w:t>招标文件</w:t>
            </w:r>
            <w:r>
              <w:rPr>
                <w:rFonts w:hint="eastAsia" w:ascii="仿宋" w:hAnsi="仿宋" w:eastAsia="仿宋"/>
                <w:bCs/>
              </w:rPr>
              <w:t>条款</w:t>
            </w:r>
            <w:r>
              <w:rPr>
                <w:rFonts w:ascii="仿宋" w:hAnsi="仿宋" w:eastAsia="仿宋"/>
                <w:bCs/>
              </w:rPr>
              <w:t>明细</w:t>
            </w:r>
            <w:r>
              <w:rPr>
                <w:rFonts w:hint="eastAsia" w:ascii="仿宋" w:hAnsi="仿宋" w:eastAsia="仿宋"/>
                <w:bCs/>
              </w:rPr>
              <w:t>、响应条款</w:t>
            </w:r>
            <w:r>
              <w:rPr>
                <w:rFonts w:hint="eastAsia" w:ascii="仿宋" w:hAnsi="仿宋" w:eastAsia="仿宋"/>
              </w:rPr>
              <w:t>及响应说明。</w:t>
            </w:r>
          </w:p>
          <w:p w14:paraId="68B5D924">
            <w:pPr>
              <w:spacing w:line="400" w:lineRule="exact"/>
              <w:rPr>
                <w:rFonts w:ascii="仿宋" w:hAnsi="仿宋" w:eastAsia="仿宋"/>
              </w:rPr>
            </w:pPr>
            <w:r>
              <w:rPr>
                <w:rFonts w:hint="eastAsia" w:ascii="仿宋" w:hAnsi="仿宋" w:eastAsia="仿宋"/>
              </w:rPr>
              <w:t>5.根据《政府采购货物和服务招标投标管理办法》（财政部87号令）第六十三条，若投标文件含有采购人不能接受的附加条件的，投标无效。</w:t>
            </w:r>
          </w:p>
        </w:tc>
      </w:tr>
    </w:tbl>
    <w:p w14:paraId="37BC8099">
      <w:pPr>
        <w:spacing w:line="500" w:lineRule="exact"/>
        <w:rPr>
          <w:rFonts w:ascii="仿宋" w:hAnsi="仿宋" w:eastAsia="仿宋"/>
        </w:rPr>
      </w:pPr>
      <w:r>
        <w:rPr>
          <w:rFonts w:hint="eastAsia" w:ascii="仿宋" w:hAnsi="仿宋" w:eastAsia="仿宋"/>
        </w:rPr>
        <w:t>声明：除上表所列的技术（服务）响应条款外，招标文件中的其他技术（服务）要求我方均完全响应。</w:t>
      </w:r>
    </w:p>
    <w:p w14:paraId="24810332">
      <w:pPr>
        <w:spacing w:line="500" w:lineRule="exact"/>
        <w:rPr>
          <w:rFonts w:ascii="仿宋" w:hAnsi="仿宋" w:eastAsia="仿宋"/>
        </w:rPr>
      </w:pPr>
    </w:p>
    <w:p w14:paraId="19331401">
      <w:pPr>
        <w:spacing w:line="500" w:lineRule="exact"/>
        <w:rPr>
          <w:rFonts w:ascii="仿宋" w:hAnsi="仿宋" w:eastAsia="仿宋"/>
        </w:rPr>
      </w:pPr>
    </w:p>
    <w:p w14:paraId="70DA2F9D">
      <w:pPr>
        <w:spacing w:line="560" w:lineRule="exact"/>
        <w:ind w:firstLine="2762" w:firstLineChars="1151"/>
        <w:jc w:val="both"/>
        <w:rPr>
          <w:rFonts w:ascii="仿宋" w:hAnsi="仿宋" w:eastAsia="仿宋"/>
        </w:rPr>
      </w:pPr>
      <w:r>
        <w:rPr>
          <w:rFonts w:ascii="仿宋" w:hAnsi="仿宋" w:eastAsia="仿宋"/>
        </w:rPr>
        <w:t>供应商：（供应商全称并加盖公章）</w:t>
      </w:r>
    </w:p>
    <w:p w14:paraId="494169FF">
      <w:pPr>
        <w:spacing w:line="560" w:lineRule="exact"/>
        <w:ind w:firstLine="480" w:firstLineChars="200"/>
        <w:jc w:val="both"/>
        <w:rPr>
          <w:rFonts w:ascii="仿宋" w:hAnsi="仿宋" w:eastAsia="仿宋"/>
        </w:rPr>
      </w:pPr>
    </w:p>
    <w:p w14:paraId="2F4D7CDB">
      <w:pPr>
        <w:pStyle w:val="103"/>
        <w:spacing w:before="210" w:after="210"/>
        <w:ind w:firstLine="482"/>
        <w:rPr>
          <w:sz w:val="24"/>
          <w:szCs w:val="24"/>
        </w:rPr>
      </w:pPr>
      <w:r>
        <w:rPr>
          <w:rFonts w:hint="eastAsia"/>
          <w:sz w:val="24"/>
          <w:szCs w:val="24"/>
        </w:rPr>
        <w:t>（二）商务要求响应表</w:t>
      </w:r>
    </w:p>
    <w:tbl>
      <w:tblPr>
        <w:tblStyle w:val="27"/>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14:paraId="00B1A9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tcBorders>
              <w:top w:val="single" w:color="auto" w:sz="12" w:space="0"/>
              <w:bottom w:val="single" w:color="auto" w:sz="2" w:space="0"/>
            </w:tcBorders>
            <w:shd w:val="clear" w:color="auto" w:fill="F1F1F1" w:themeFill="background1" w:themeFillShade="F2"/>
            <w:vAlign w:val="center"/>
          </w:tcPr>
          <w:p w14:paraId="34DE047A">
            <w:pPr>
              <w:spacing w:line="400" w:lineRule="exact"/>
              <w:jc w:val="center"/>
              <w:rPr>
                <w:rFonts w:ascii="仿宋" w:hAnsi="仿宋" w:eastAsia="仿宋"/>
                <w:b/>
                <w:bCs/>
              </w:rPr>
            </w:pPr>
            <w:r>
              <w:rPr>
                <w:rFonts w:ascii="仿宋" w:hAnsi="仿宋" w:eastAsia="仿宋"/>
                <w:b/>
                <w:bCs/>
              </w:rPr>
              <w:t>序号</w:t>
            </w:r>
          </w:p>
        </w:tc>
        <w:tc>
          <w:tcPr>
            <w:tcW w:w="3215" w:type="dxa"/>
            <w:tcBorders>
              <w:top w:val="single" w:color="auto" w:sz="12" w:space="0"/>
              <w:bottom w:val="single" w:color="auto" w:sz="2" w:space="0"/>
            </w:tcBorders>
            <w:shd w:val="clear" w:color="auto" w:fill="F1F1F1" w:themeFill="background1" w:themeFillShade="F2"/>
            <w:vAlign w:val="center"/>
          </w:tcPr>
          <w:p w14:paraId="6FC0C23B">
            <w:pPr>
              <w:spacing w:line="400" w:lineRule="exact"/>
              <w:jc w:val="center"/>
              <w:rPr>
                <w:rFonts w:ascii="仿宋" w:hAnsi="仿宋" w:eastAsia="仿宋"/>
                <w:b/>
                <w:bCs/>
              </w:rPr>
            </w:pPr>
            <w:r>
              <w:rPr>
                <w:rFonts w:ascii="仿宋" w:hAnsi="仿宋" w:eastAsia="仿宋"/>
                <w:b/>
                <w:bCs/>
              </w:rPr>
              <w:t>招标文件</w:t>
            </w:r>
            <w:r>
              <w:rPr>
                <w:rFonts w:hint="eastAsia" w:ascii="仿宋" w:hAnsi="仿宋" w:eastAsia="仿宋"/>
                <w:b/>
                <w:bCs/>
              </w:rPr>
              <w:t>条款</w:t>
            </w:r>
            <w:r>
              <w:rPr>
                <w:rFonts w:ascii="仿宋" w:hAnsi="仿宋" w:eastAsia="仿宋"/>
                <w:b/>
                <w:bCs/>
              </w:rPr>
              <w:t>明细</w:t>
            </w:r>
          </w:p>
        </w:tc>
        <w:tc>
          <w:tcPr>
            <w:tcW w:w="3345" w:type="dxa"/>
            <w:tcBorders>
              <w:top w:val="single" w:color="auto" w:sz="12" w:space="0"/>
              <w:bottom w:val="single" w:color="auto" w:sz="2" w:space="0"/>
            </w:tcBorders>
            <w:shd w:val="clear" w:color="auto" w:fill="F1F1F1" w:themeFill="background1" w:themeFillShade="F2"/>
            <w:vAlign w:val="center"/>
          </w:tcPr>
          <w:p w14:paraId="69770BE9">
            <w:pPr>
              <w:spacing w:line="400" w:lineRule="exact"/>
              <w:jc w:val="center"/>
              <w:rPr>
                <w:rFonts w:ascii="仿宋" w:hAnsi="仿宋" w:eastAsia="仿宋"/>
                <w:b/>
                <w:bCs/>
              </w:rPr>
            </w:pPr>
            <w:r>
              <w:rPr>
                <w:rFonts w:hint="eastAsia" w:ascii="仿宋" w:hAnsi="仿宋" w:eastAsia="仿宋"/>
                <w:b/>
                <w:bCs/>
              </w:rPr>
              <w:t>响应条款</w:t>
            </w:r>
          </w:p>
        </w:tc>
        <w:tc>
          <w:tcPr>
            <w:tcW w:w="1465" w:type="dxa"/>
            <w:tcBorders>
              <w:top w:val="single" w:color="auto" w:sz="12" w:space="0"/>
              <w:bottom w:val="single" w:color="auto" w:sz="2" w:space="0"/>
            </w:tcBorders>
            <w:shd w:val="clear" w:color="auto" w:fill="F1F1F1" w:themeFill="background1" w:themeFillShade="F2"/>
            <w:vAlign w:val="center"/>
          </w:tcPr>
          <w:p w14:paraId="1F2BD36C">
            <w:pPr>
              <w:spacing w:line="400" w:lineRule="exact"/>
              <w:jc w:val="center"/>
              <w:rPr>
                <w:rFonts w:ascii="仿宋" w:hAnsi="仿宋" w:eastAsia="仿宋"/>
                <w:b/>
                <w:bCs/>
              </w:rPr>
            </w:pPr>
            <w:r>
              <w:rPr>
                <w:rFonts w:ascii="仿宋" w:hAnsi="仿宋" w:eastAsia="仿宋"/>
                <w:b/>
                <w:bCs/>
              </w:rPr>
              <w:t>响应说明</w:t>
            </w:r>
          </w:p>
        </w:tc>
      </w:tr>
      <w:tr w14:paraId="206DBA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tcBorders>
              <w:top w:val="single" w:color="auto" w:sz="2" w:space="0"/>
            </w:tcBorders>
            <w:vAlign w:val="center"/>
          </w:tcPr>
          <w:p w14:paraId="7EF79072">
            <w:pPr>
              <w:spacing w:line="400" w:lineRule="exact"/>
              <w:jc w:val="center"/>
              <w:rPr>
                <w:rFonts w:ascii="仿宋" w:hAnsi="仿宋" w:eastAsia="仿宋"/>
              </w:rPr>
            </w:pPr>
          </w:p>
        </w:tc>
        <w:tc>
          <w:tcPr>
            <w:tcW w:w="3215" w:type="dxa"/>
            <w:tcBorders>
              <w:top w:val="single" w:color="auto" w:sz="2" w:space="0"/>
            </w:tcBorders>
            <w:vAlign w:val="center"/>
          </w:tcPr>
          <w:p w14:paraId="4B4E6900">
            <w:pPr>
              <w:spacing w:line="400" w:lineRule="exact"/>
              <w:jc w:val="center"/>
              <w:rPr>
                <w:rFonts w:ascii="仿宋" w:hAnsi="仿宋" w:eastAsia="仿宋"/>
              </w:rPr>
            </w:pPr>
          </w:p>
        </w:tc>
        <w:tc>
          <w:tcPr>
            <w:tcW w:w="3345" w:type="dxa"/>
            <w:tcBorders>
              <w:top w:val="single" w:color="auto" w:sz="2" w:space="0"/>
            </w:tcBorders>
            <w:vAlign w:val="center"/>
          </w:tcPr>
          <w:p w14:paraId="3EC81EAE">
            <w:pPr>
              <w:spacing w:line="400" w:lineRule="exact"/>
              <w:jc w:val="center"/>
              <w:rPr>
                <w:rFonts w:ascii="仿宋" w:hAnsi="仿宋" w:eastAsia="仿宋"/>
              </w:rPr>
            </w:pPr>
          </w:p>
        </w:tc>
        <w:tc>
          <w:tcPr>
            <w:tcW w:w="1465" w:type="dxa"/>
            <w:tcBorders>
              <w:top w:val="single" w:color="auto" w:sz="2" w:space="0"/>
            </w:tcBorders>
            <w:vAlign w:val="center"/>
          </w:tcPr>
          <w:p w14:paraId="3A605624">
            <w:pPr>
              <w:spacing w:line="400" w:lineRule="exact"/>
              <w:jc w:val="center"/>
              <w:rPr>
                <w:rFonts w:ascii="仿宋" w:hAnsi="仿宋" w:eastAsia="仿宋"/>
              </w:rPr>
            </w:pPr>
          </w:p>
        </w:tc>
      </w:tr>
      <w:tr w14:paraId="1A18C6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vAlign w:val="center"/>
          </w:tcPr>
          <w:p w14:paraId="1F466C7B">
            <w:pPr>
              <w:spacing w:line="400" w:lineRule="exact"/>
              <w:jc w:val="center"/>
              <w:rPr>
                <w:rFonts w:ascii="仿宋" w:hAnsi="仿宋" w:eastAsia="仿宋"/>
              </w:rPr>
            </w:pPr>
          </w:p>
        </w:tc>
        <w:tc>
          <w:tcPr>
            <w:tcW w:w="3215" w:type="dxa"/>
            <w:vAlign w:val="center"/>
          </w:tcPr>
          <w:p w14:paraId="42754C69">
            <w:pPr>
              <w:spacing w:line="400" w:lineRule="exact"/>
              <w:jc w:val="center"/>
              <w:rPr>
                <w:rFonts w:ascii="仿宋" w:hAnsi="仿宋" w:eastAsia="仿宋"/>
              </w:rPr>
            </w:pPr>
          </w:p>
        </w:tc>
        <w:tc>
          <w:tcPr>
            <w:tcW w:w="3345" w:type="dxa"/>
            <w:vAlign w:val="center"/>
          </w:tcPr>
          <w:p w14:paraId="42DF8A0A">
            <w:pPr>
              <w:spacing w:line="400" w:lineRule="exact"/>
              <w:jc w:val="center"/>
              <w:rPr>
                <w:rFonts w:ascii="仿宋" w:hAnsi="仿宋" w:eastAsia="仿宋"/>
              </w:rPr>
            </w:pPr>
          </w:p>
        </w:tc>
        <w:tc>
          <w:tcPr>
            <w:tcW w:w="1465" w:type="dxa"/>
            <w:vAlign w:val="center"/>
          </w:tcPr>
          <w:p w14:paraId="4BA4BA1B">
            <w:pPr>
              <w:spacing w:line="400" w:lineRule="exact"/>
              <w:jc w:val="center"/>
              <w:rPr>
                <w:rFonts w:ascii="仿宋" w:hAnsi="仿宋" w:eastAsia="仿宋"/>
              </w:rPr>
            </w:pPr>
          </w:p>
        </w:tc>
      </w:tr>
      <w:tr w14:paraId="6249F7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vAlign w:val="center"/>
          </w:tcPr>
          <w:p w14:paraId="47170054">
            <w:pPr>
              <w:spacing w:line="400" w:lineRule="exact"/>
              <w:jc w:val="center"/>
              <w:rPr>
                <w:rFonts w:ascii="仿宋" w:hAnsi="仿宋" w:eastAsia="仿宋"/>
              </w:rPr>
            </w:pPr>
          </w:p>
        </w:tc>
        <w:tc>
          <w:tcPr>
            <w:tcW w:w="3215" w:type="dxa"/>
            <w:vAlign w:val="center"/>
          </w:tcPr>
          <w:p w14:paraId="2FC0E7DE">
            <w:pPr>
              <w:spacing w:line="400" w:lineRule="exact"/>
              <w:jc w:val="center"/>
              <w:rPr>
                <w:rFonts w:ascii="仿宋" w:hAnsi="仿宋" w:eastAsia="仿宋"/>
              </w:rPr>
            </w:pPr>
          </w:p>
        </w:tc>
        <w:tc>
          <w:tcPr>
            <w:tcW w:w="3345" w:type="dxa"/>
            <w:vAlign w:val="center"/>
          </w:tcPr>
          <w:p w14:paraId="458740BF">
            <w:pPr>
              <w:spacing w:line="400" w:lineRule="exact"/>
              <w:jc w:val="center"/>
              <w:rPr>
                <w:rFonts w:ascii="仿宋" w:hAnsi="仿宋" w:eastAsia="仿宋"/>
              </w:rPr>
            </w:pPr>
          </w:p>
        </w:tc>
        <w:tc>
          <w:tcPr>
            <w:tcW w:w="1465" w:type="dxa"/>
            <w:vAlign w:val="center"/>
          </w:tcPr>
          <w:p w14:paraId="7545149E">
            <w:pPr>
              <w:spacing w:line="400" w:lineRule="exact"/>
              <w:jc w:val="center"/>
              <w:rPr>
                <w:rFonts w:ascii="仿宋" w:hAnsi="仿宋" w:eastAsia="仿宋"/>
              </w:rPr>
            </w:pPr>
          </w:p>
        </w:tc>
      </w:tr>
      <w:tr w14:paraId="68C00F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vAlign w:val="center"/>
          </w:tcPr>
          <w:p w14:paraId="66418AAF">
            <w:pPr>
              <w:spacing w:line="400" w:lineRule="exact"/>
              <w:jc w:val="center"/>
              <w:rPr>
                <w:rFonts w:ascii="仿宋" w:hAnsi="仿宋" w:eastAsia="仿宋"/>
              </w:rPr>
            </w:pPr>
          </w:p>
        </w:tc>
        <w:tc>
          <w:tcPr>
            <w:tcW w:w="3215" w:type="dxa"/>
            <w:vAlign w:val="center"/>
          </w:tcPr>
          <w:p w14:paraId="179B7719">
            <w:pPr>
              <w:spacing w:line="400" w:lineRule="exact"/>
              <w:jc w:val="center"/>
              <w:rPr>
                <w:rFonts w:ascii="仿宋" w:hAnsi="仿宋" w:eastAsia="仿宋"/>
              </w:rPr>
            </w:pPr>
          </w:p>
        </w:tc>
        <w:tc>
          <w:tcPr>
            <w:tcW w:w="3345" w:type="dxa"/>
            <w:vAlign w:val="center"/>
          </w:tcPr>
          <w:p w14:paraId="630CAC6F">
            <w:pPr>
              <w:spacing w:line="400" w:lineRule="exact"/>
              <w:jc w:val="center"/>
              <w:rPr>
                <w:rFonts w:ascii="仿宋" w:hAnsi="仿宋" w:eastAsia="仿宋"/>
              </w:rPr>
            </w:pPr>
          </w:p>
        </w:tc>
        <w:tc>
          <w:tcPr>
            <w:tcW w:w="1465" w:type="dxa"/>
            <w:vAlign w:val="center"/>
          </w:tcPr>
          <w:p w14:paraId="218235A0">
            <w:pPr>
              <w:spacing w:line="400" w:lineRule="exact"/>
              <w:jc w:val="center"/>
              <w:rPr>
                <w:rFonts w:ascii="仿宋" w:hAnsi="仿宋" w:eastAsia="仿宋"/>
              </w:rPr>
            </w:pPr>
          </w:p>
        </w:tc>
      </w:tr>
      <w:tr w14:paraId="602808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vAlign w:val="center"/>
          </w:tcPr>
          <w:p w14:paraId="7147E8B2">
            <w:pPr>
              <w:spacing w:line="400" w:lineRule="exact"/>
              <w:jc w:val="center"/>
              <w:rPr>
                <w:rFonts w:ascii="仿宋" w:hAnsi="仿宋" w:eastAsia="仿宋"/>
              </w:rPr>
            </w:pPr>
          </w:p>
        </w:tc>
        <w:tc>
          <w:tcPr>
            <w:tcW w:w="3215" w:type="dxa"/>
            <w:vAlign w:val="center"/>
          </w:tcPr>
          <w:p w14:paraId="6264CFAC">
            <w:pPr>
              <w:spacing w:line="400" w:lineRule="exact"/>
              <w:jc w:val="center"/>
              <w:rPr>
                <w:rFonts w:ascii="仿宋" w:hAnsi="仿宋" w:eastAsia="仿宋"/>
              </w:rPr>
            </w:pPr>
          </w:p>
        </w:tc>
        <w:tc>
          <w:tcPr>
            <w:tcW w:w="3345" w:type="dxa"/>
            <w:vAlign w:val="center"/>
          </w:tcPr>
          <w:p w14:paraId="3E4B5071">
            <w:pPr>
              <w:spacing w:line="400" w:lineRule="exact"/>
              <w:jc w:val="center"/>
              <w:rPr>
                <w:rFonts w:ascii="仿宋" w:hAnsi="仿宋" w:eastAsia="仿宋"/>
              </w:rPr>
            </w:pPr>
          </w:p>
        </w:tc>
        <w:tc>
          <w:tcPr>
            <w:tcW w:w="1465" w:type="dxa"/>
            <w:vAlign w:val="center"/>
          </w:tcPr>
          <w:p w14:paraId="57357D94">
            <w:pPr>
              <w:spacing w:line="400" w:lineRule="exact"/>
              <w:jc w:val="center"/>
              <w:rPr>
                <w:rFonts w:ascii="仿宋" w:hAnsi="仿宋" w:eastAsia="仿宋"/>
              </w:rPr>
            </w:pPr>
          </w:p>
        </w:tc>
      </w:tr>
      <w:tr w14:paraId="68719E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vAlign w:val="center"/>
          </w:tcPr>
          <w:p w14:paraId="748C008F">
            <w:pPr>
              <w:spacing w:line="400" w:lineRule="exact"/>
              <w:jc w:val="center"/>
              <w:rPr>
                <w:rFonts w:ascii="仿宋" w:hAnsi="仿宋" w:eastAsia="仿宋"/>
              </w:rPr>
            </w:pPr>
          </w:p>
        </w:tc>
        <w:tc>
          <w:tcPr>
            <w:tcW w:w="3215" w:type="dxa"/>
            <w:vAlign w:val="center"/>
          </w:tcPr>
          <w:p w14:paraId="4EBB4434">
            <w:pPr>
              <w:spacing w:line="400" w:lineRule="exact"/>
              <w:jc w:val="center"/>
              <w:rPr>
                <w:rFonts w:ascii="仿宋" w:hAnsi="仿宋" w:eastAsia="仿宋"/>
              </w:rPr>
            </w:pPr>
          </w:p>
        </w:tc>
        <w:tc>
          <w:tcPr>
            <w:tcW w:w="3345" w:type="dxa"/>
            <w:vAlign w:val="center"/>
          </w:tcPr>
          <w:p w14:paraId="3E64A815">
            <w:pPr>
              <w:spacing w:line="400" w:lineRule="exact"/>
              <w:jc w:val="center"/>
              <w:rPr>
                <w:rFonts w:ascii="仿宋" w:hAnsi="仿宋" w:eastAsia="仿宋"/>
              </w:rPr>
            </w:pPr>
          </w:p>
        </w:tc>
        <w:tc>
          <w:tcPr>
            <w:tcW w:w="1465" w:type="dxa"/>
            <w:vAlign w:val="center"/>
          </w:tcPr>
          <w:p w14:paraId="46F750E7">
            <w:pPr>
              <w:spacing w:line="400" w:lineRule="exact"/>
              <w:jc w:val="center"/>
              <w:rPr>
                <w:rFonts w:ascii="仿宋" w:hAnsi="仿宋" w:eastAsia="仿宋"/>
              </w:rPr>
            </w:pPr>
          </w:p>
        </w:tc>
      </w:tr>
      <w:tr w14:paraId="1EAD06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3" w:type="dxa"/>
            <w:vAlign w:val="center"/>
          </w:tcPr>
          <w:p w14:paraId="521076A5">
            <w:pPr>
              <w:spacing w:line="400" w:lineRule="exact"/>
              <w:jc w:val="center"/>
              <w:rPr>
                <w:rFonts w:ascii="仿宋" w:hAnsi="仿宋" w:eastAsia="仿宋"/>
              </w:rPr>
            </w:pPr>
            <w:r>
              <w:rPr>
                <w:rFonts w:ascii="仿宋" w:hAnsi="仿宋" w:eastAsia="仿宋"/>
              </w:rPr>
              <w:t>备注</w:t>
            </w:r>
          </w:p>
        </w:tc>
        <w:tc>
          <w:tcPr>
            <w:tcW w:w="8025" w:type="dxa"/>
            <w:gridSpan w:val="3"/>
            <w:vAlign w:val="center"/>
          </w:tcPr>
          <w:p w14:paraId="6C9B130E">
            <w:pPr>
              <w:spacing w:line="400" w:lineRule="exact"/>
              <w:rPr>
                <w:rFonts w:ascii="仿宋" w:hAnsi="仿宋" w:eastAsia="仿宋"/>
              </w:rPr>
            </w:pPr>
            <w:r>
              <w:rPr>
                <w:rFonts w:hint="eastAsia" w:ascii="仿宋" w:hAnsi="仿宋" w:eastAsia="仿宋"/>
              </w:rPr>
              <w:t>1.</w:t>
            </w:r>
            <w:r>
              <w:rPr>
                <w:rFonts w:ascii="仿宋" w:hAnsi="仿宋" w:eastAsia="仿宋"/>
              </w:rPr>
              <w:t>对第三章中的“商务要求”做出响应。</w:t>
            </w:r>
          </w:p>
          <w:p w14:paraId="21B5A30C">
            <w:pPr>
              <w:spacing w:line="400" w:lineRule="exact"/>
              <w:rPr>
                <w:rFonts w:ascii="仿宋" w:hAnsi="仿宋" w:eastAsia="仿宋"/>
              </w:rPr>
            </w:pPr>
            <w:r>
              <w:rPr>
                <w:rFonts w:hint="eastAsia" w:ascii="仿宋" w:hAnsi="仿宋" w:eastAsia="仿宋"/>
              </w:rPr>
              <w:t>2.</w:t>
            </w:r>
            <w:r>
              <w:rPr>
                <w:rFonts w:ascii="仿宋" w:hAnsi="仿宋" w:eastAsia="仿宋"/>
              </w:rPr>
              <w:t>响应说明</w:t>
            </w:r>
            <w:r>
              <w:rPr>
                <w:rFonts w:hint="eastAsia" w:ascii="仿宋" w:hAnsi="仿宋" w:eastAsia="仿宋"/>
              </w:rPr>
              <w:t>分为</w:t>
            </w:r>
            <w:r>
              <w:rPr>
                <w:rFonts w:ascii="仿宋" w:hAnsi="仿宋" w:eastAsia="仿宋"/>
              </w:rPr>
              <w:t>“优于”、“</w:t>
            </w:r>
            <w:r>
              <w:rPr>
                <w:rFonts w:hint="eastAsia" w:ascii="仿宋" w:hAnsi="仿宋" w:eastAsia="仿宋"/>
              </w:rPr>
              <w:t>完全响应</w:t>
            </w:r>
            <w:r>
              <w:rPr>
                <w:rFonts w:ascii="仿宋" w:hAnsi="仿宋" w:eastAsia="仿宋"/>
              </w:rPr>
              <w:t>”、“</w:t>
            </w:r>
            <w:r>
              <w:rPr>
                <w:rFonts w:hint="eastAsia" w:ascii="仿宋" w:hAnsi="仿宋" w:eastAsia="仿宋"/>
              </w:rPr>
              <w:t>不响应</w:t>
            </w:r>
            <w:r>
              <w:rPr>
                <w:rFonts w:ascii="仿宋" w:hAnsi="仿宋" w:eastAsia="仿宋"/>
              </w:rPr>
              <w:t xml:space="preserve">”。 </w:t>
            </w:r>
          </w:p>
          <w:p w14:paraId="71C5A9CC">
            <w:pPr>
              <w:spacing w:line="400" w:lineRule="exact"/>
              <w:rPr>
                <w:rFonts w:ascii="仿宋" w:hAnsi="仿宋" w:eastAsia="仿宋"/>
              </w:rPr>
            </w:pPr>
            <w:r>
              <w:rPr>
                <w:rFonts w:hint="eastAsia" w:ascii="仿宋" w:hAnsi="仿宋" w:eastAsia="仿宋"/>
              </w:rPr>
              <w:t>3.“完全响应”的条款无需在本表中列出，按表下方所做“声明”执行。</w:t>
            </w:r>
          </w:p>
          <w:p w14:paraId="09B0FE64">
            <w:pPr>
              <w:spacing w:line="400" w:lineRule="exact"/>
              <w:rPr>
                <w:rFonts w:ascii="仿宋" w:hAnsi="仿宋" w:eastAsia="仿宋"/>
              </w:rPr>
            </w:pPr>
            <w:r>
              <w:rPr>
                <w:rFonts w:hint="eastAsia" w:ascii="仿宋" w:hAnsi="仿宋" w:eastAsia="仿宋"/>
              </w:rPr>
              <w:t>4.对于</w:t>
            </w:r>
            <w:r>
              <w:rPr>
                <w:rFonts w:ascii="仿宋" w:hAnsi="仿宋" w:eastAsia="仿宋"/>
              </w:rPr>
              <w:t>响应情况“优于”</w:t>
            </w:r>
            <w:r>
              <w:rPr>
                <w:rFonts w:hint="eastAsia" w:ascii="仿宋" w:hAnsi="仿宋" w:eastAsia="仿宋"/>
              </w:rPr>
              <w:t>和</w:t>
            </w:r>
            <w:r>
              <w:rPr>
                <w:rFonts w:ascii="仿宋" w:hAnsi="仿宋" w:eastAsia="仿宋"/>
              </w:rPr>
              <w:t>“</w:t>
            </w:r>
            <w:r>
              <w:rPr>
                <w:rFonts w:hint="eastAsia" w:ascii="仿宋" w:hAnsi="仿宋" w:eastAsia="仿宋"/>
              </w:rPr>
              <w:t>不响应</w:t>
            </w:r>
            <w:r>
              <w:rPr>
                <w:rFonts w:ascii="仿宋" w:hAnsi="仿宋" w:eastAsia="仿宋"/>
              </w:rPr>
              <w:t>”</w:t>
            </w:r>
            <w:r>
              <w:rPr>
                <w:rFonts w:hint="eastAsia" w:ascii="仿宋" w:hAnsi="仿宋" w:eastAsia="仿宋"/>
              </w:rPr>
              <w:t>的</w:t>
            </w:r>
            <w:r>
              <w:rPr>
                <w:rFonts w:ascii="仿宋" w:hAnsi="仿宋" w:eastAsia="仿宋"/>
              </w:rPr>
              <w:t>商务条款，应写明</w:t>
            </w:r>
            <w:r>
              <w:rPr>
                <w:rFonts w:ascii="仿宋" w:hAnsi="仿宋" w:eastAsia="仿宋"/>
                <w:bCs/>
              </w:rPr>
              <w:t>招标文件</w:t>
            </w:r>
            <w:r>
              <w:rPr>
                <w:rFonts w:hint="eastAsia" w:ascii="仿宋" w:hAnsi="仿宋" w:eastAsia="仿宋"/>
                <w:bCs/>
              </w:rPr>
              <w:t>条款</w:t>
            </w:r>
            <w:r>
              <w:rPr>
                <w:rFonts w:ascii="仿宋" w:hAnsi="仿宋" w:eastAsia="仿宋"/>
                <w:bCs/>
              </w:rPr>
              <w:t>明细</w:t>
            </w:r>
            <w:r>
              <w:rPr>
                <w:rFonts w:hint="eastAsia" w:ascii="仿宋" w:hAnsi="仿宋" w:eastAsia="仿宋"/>
                <w:bCs/>
              </w:rPr>
              <w:t>、响应条款</w:t>
            </w:r>
            <w:r>
              <w:rPr>
                <w:rFonts w:hint="eastAsia" w:ascii="仿宋" w:hAnsi="仿宋" w:eastAsia="仿宋"/>
              </w:rPr>
              <w:t>及响应说明。</w:t>
            </w:r>
          </w:p>
          <w:p w14:paraId="7AE5DA19">
            <w:pPr>
              <w:spacing w:line="400" w:lineRule="exact"/>
              <w:rPr>
                <w:rFonts w:ascii="仿宋" w:hAnsi="仿宋" w:eastAsia="仿宋"/>
              </w:rPr>
            </w:pPr>
            <w:r>
              <w:rPr>
                <w:rFonts w:hint="eastAsia" w:ascii="仿宋" w:hAnsi="仿宋" w:eastAsia="仿宋"/>
              </w:rPr>
              <w:t>5.根据《政府采购货物和服务招标投标管理办法》（财政部87号令）第六十三条，若投标文件含有采购人不能接受的附加条件的，投标无效。</w:t>
            </w:r>
          </w:p>
        </w:tc>
      </w:tr>
    </w:tbl>
    <w:p w14:paraId="1A27B3FF">
      <w:pPr>
        <w:spacing w:line="500" w:lineRule="exact"/>
        <w:jc w:val="both"/>
        <w:rPr>
          <w:rFonts w:ascii="仿宋" w:hAnsi="仿宋" w:eastAsia="仿宋"/>
        </w:rPr>
      </w:pPr>
      <w:r>
        <w:rPr>
          <w:rFonts w:hint="eastAsia" w:ascii="仿宋" w:hAnsi="仿宋" w:eastAsia="仿宋"/>
        </w:rPr>
        <w:t>声明：除上表所列的商务响应条款外，招标文件中的其他商务要求我方均完全响应。</w:t>
      </w:r>
    </w:p>
    <w:p w14:paraId="55658982">
      <w:pPr>
        <w:spacing w:line="560" w:lineRule="exact"/>
        <w:ind w:firstLine="2762" w:firstLineChars="1151"/>
        <w:jc w:val="both"/>
        <w:rPr>
          <w:rFonts w:ascii="仿宋" w:hAnsi="仿宋" w:eastAsia="仿宋"/>
        </w:rPr>
      </w:pPr>
    </w:p>
    <w:p w14:paraId="78621607">
      <w:pPr>
        <w:spacing w:line="560" w:lineRule="exact"/>
        <w:ind w:firstLine="2762" w:firstLineChars="1151"/>
        <w:jc w:val="both"/>
        <w:rPr>
          <w:rFonts w:ascii="仿宋" w:hAnsi="仿宋" w:eastAsia="仿宋"/>
        </w:rPr>
      </w:pPr>
    </w:p>
    <w:p w14:paraId="4CD62B3D">
      <w:pPr>
        <w:spacing w:line="560" w:lineRule="exact"/>
        <w:ind w:firstLine="2762" w:firstLineChars="1151"/>
        <w:jc w:val="both"/>
        <w:rPr>
          <w:rFonts w:ascii="仿宋" w:hAnsi="仿宋" w:eastAsia="仿宋"/>
        </w:rPr>
      </w:pPr>
    </w:p>
    <w:p w14:paraId="587FAA1A">
      <w:pPr>
        <w:spacing w:line="560" w:lineRule="exact"/>
        <w:ind w:firstLine="2762" w:firstLineChars="1151"/>
        <w:jc w:val="both"/>
        <w:rPr>
          <w:rFonts w:ascii="仿宋" w:hAnsi="仿宋" w:eastAsia="仿宋"/>
          <w:sz w:val="32"/>
          <w:szCs w:val="32"/>
        </w:rPr>
      </w:pPr>
      <w:r>
        <w:rPr>
          <w:rFonts w:ascii="仿宋" w:hAnsi="仿宋" w:eastAsia="仿宋"/>
        </w:rPr>
        <w:t>供应商：（供应商全称并加盖公章）</w:t>
      </w:r>
    </w:p>
    <w:p w14:paraId="08B2FDC7">
      <w:pPr>
        <w:spacing w:line="560" w:lineRule="exact"/>
        <w:ind w:firstLine="640" w:firstLineChars="200"/>
        <w:jc w:val="both"/>
        <w:rPr>
          <w:rFonts w:ascii="仿宋" w:hAnsi="仿宋" w:eastAsia="仿宋"/>
          <w:sz w:val="32"/>
          <w:szCs w:val="32"/>
        </w:rPr>
      </w:pPr>
    </w:p>
    <w:p w14:paraId="4E99ACF1">
      <w:pPr>
        <w:spacing w:line="560" w:lineRule="exact"/>
        <w:ind w:firstLine="640" w:firstLineChars="200"/>
        <w:jc w:val="both"/>
        <w:rPr>
          <w:rFonts w:ascii="仿宋" w:hAnsi="仿宋" w:eastAsia="仿宋"/>
          <w:sz w:val="32"/>
          <w:szCs w:val="32"/>
        </w:rPr>
      </w:pPr>
    </w:p>
    <w:p w14:paraId="6AEC2E65">
      <w:pPr>
        <w:spacing w:line="560" w:lineRule="exact"/>
        <w:ind w:firstLine="640" w:firstLineChars="200"/>
        <w:jc w:val="both"/>
        <w:rPr>
          <w:rFonts w:ascii="仿宋" w:hAnsi="仿宋" w:eastAsia="仿宋"/>
          <w:sz w:val="32"/>
          <w:szCs w:val="32"/>
        </w:rPr>
      </w:pPr>
    </w:p>
    <w:p w14:paraId="65A4B064">
      <w:pPr>
        <w:spacing w:line="560" w:lineRule="exact"/>
        <w:ind w:firstLine="480" w:firstLineChars="200"/>
        <w:jc w:val="both"/>
        <w:rPr>
          <w:rFonts w:ascii="仿宋" w:hAnsi="仿宋" w:eastAsia="仿宋"/>
        </w:rPr>
      </w:pPr>
    </w:p>
    <w:p w14:paraId="20BE8E6E">
      <w:pPr>
        <w:pStyle w:val="103"/>
        <w:spacing w:before="210" w:after="210"/>
        <w:ind w:firstLine="482"/>
        <w:rPr>
          <w:sz w:val="24"/>
          <w:szCs w:val="24"/>
        </w:rPr>
      </w:pPr>
      <w:r>
        <w:rPr>
          <w:sz w:val="24"/>
          <w:szCs w:val="24"/>
        </w:rPr>
        <w:t>（三）合同条款响应</w:t>
      </w:r>
    </w:p>
    <w:tbl>
      <w:tblPr>
        <w:tblStyle w:val="27"/>
        <w:tblW w:w="913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388"/>
        <w:gridCol w:w="2865"/>
        <w:gridCol w:w="2798"/>
        <w:gridCol w:w="1283"/>
      </w:tblGrid>
      <w:tr w14:paraId="252F07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tcBorders>
              <w:top w:val="single" w:color="auto" w:sz="12" w:space="0"/>
              <w:bottom w:val="single" w:color="auto" w:sz="2" w:space="0"/>
            </w:tcBorders>
            <w:shd w:val="clear" w:color="auto" w:fill="F1F1F1" w:themeFill="background1" w:themeFillShade="F2"/>
            <w:vAlign w:val="center"/>
          </w:tcPr>
          <w:p w14:paraId="665CF826">
            <w:pPr>
              <w:spacing w:line="400" w:lineRule="exact"/>
              <w:jc w:val="center"/>
              <w:rPr>
                <w:rFonts w:ascii="仿宋" w:hAnsi="仿宋" w:eastAsia="仿宋"/>
              </w:rPr>
            </w:pPr>
            <w:r>
              <w:rPr>
                <w:rFonts w:ascii="仿宋" w:hAnsi="仿宋" w:eastAsia="仿宋"/>
              </w:rPr>
              <w:t>序号</w:t>
            </w:r>
          </w:p>
        </w:tc>
        <w:tc>
          <w:tcPr>
            <w:tcW w:w="1388" w:type="dxa"/>
            <w:tcBorders>
              <w:top w:val="single" w:color="auto" w:sz="12" w:space="0"/>
              <w:bottom w:val="single" w:color="auto" w:sz="2" w:space="0"/>
            </w:tcBorders>
            <w:shd w:val="clear" w:color="auto" w:fill="F1F1F1" w:themeFill="background1" w:themeFillShade="F2"/>
            <w:vAlign w:val="center"/>
          </w:tcPr>
          <w:p w14:paraId="2753C20A">
            <w:pPr>
              <w:spacing w:line="400" w:lineRule="exact"/>
              <w:jc w:val="center"/>
              <w:rPr>
                <w:rFonts w:ascii="仿宋" w:hAnsi="仿宋" w:eastAsia="仿宋"/>
              </w:rPr>
            </w:pPr>
            <w:r>
              <w:rPr>
                <w:rFonts w:ascii="仿宋" w:hAnsi="仿宋" w:eastAsia="仿宋"/>
              </w:rPr>
              <w:t>条款名称</w:t>
            </w:r>
          </w:p>
        </w:tc>
        <w:tc>
          <w:tcPr>
            <w:tcW w:w="2865" w:type="dxa"/>
            <w:tcBorders>
              <w:top w:val="single" w:color="auto" w:sz="12" w:space="0"/>
              <w:bottom w:val="single" w:color="auto" w:sz="2" w:space="0"/>
            </w:tcBorders>
            <w:shd w:val="clear" w:color="auto" w:fill="F1F1F1" w:themeFill="background1" w:themeFillShade="F2"/>
            <w:vAlign w:val="center"/>
          </w:tcPr>
          <w:p w14:paraId="0378BDC8">
            <w:pPr>
              <w:spacing w:line="400" w:lineRule="exact"/>
              <w:jc w:val="center"/>
              <w:rPr>
                <w:rFonts w:ascii="仿宋" w:hAnsi="仿宋" w:eastAsia="仿宋"/>
              </w:rPr>
            </w:pPr>
            <w:r>
              <w:rPr>
                <w:rFonts w:ascii="仿宋" w:hAnsi="仿宋" w:eastAsia="仿宋"/>
              </w:rPr>
              <w:t>招标文件合同条款明细</w:t>
            </w:r>
          </w:p>
        </w:tc>
        <w:tc>
          <w:tcPr>
            <w:tcW w:w="2798" w:type="dxa"/>
            <w:tcBorders>
              <w:top w:val="single" w:color="auto" w:sz="12" w:space="0"/>
              <w:bottom w:val="single" w:color="auto" w:sz="2" w:space="0"/>
            </w:tcBorders>
            <w:shd w:val="clear" w:color="auto" w:fill="F1F1F1" w:themeFill="background1" w:themeFillShade="F2"/>
            <w:vAlign w:val="center"/>
          </w:tcPr>
          <w:p w14:paraId="1BC8AC6B">
            <w:pPr>
              <w:spacing w:line="400" w:lineRule="exact"/>
              <w:jc w:val="center"/>
              <w:rPr>
                <w:rFonts w:ascii="仿宋" w:hAnsi="仿宋" w:eastAsia="仿宋"/>
              </w:rPr>
            </w:pPr>
            <w:r>
              <w:rPr>
                <w:rFonts w:ascii="仿宋" w:hAnsi="仿宋" w:eastAsia="仿宋"/>
              </w:rPr>
              <w:t>投标文件合同条款响应</w:t>
            </w:r>
          </w:p>
        </w:tc>
        <w:tc>
          <w:tcPr>
            <w:tcW w:w="1283" w:type="dxa"/>
            <w:tcBorders>
              <w:top w:val="single" w:color="auto" w:sz="12" w:space="0"/>
              <w:bottom w:val="single" w:color="auto" w:sz="2" w:space="0"/>
            </w:tcBorders>
            <w:shd w:val="clear" w:color="auto" w:fill="F1F1F1" w:themeFill="background1" w:themeFillShade="F2"/>
            <w:vAlign w:val="center"/>
          </w:tcPr>
          <w:p w14:paraId="44255BF8">
            <w:pPr>
              <w:spacing w:line="400" w:lineRule="exact"/>
              <w:jc w:val="center"/>
              <w:rPr>
                <w:rFonts w:ascii="仿宋" w:hAnsi="仿宋" w:eastAsia="仿宋"/>
              </w:rPr>
            </w:pPr>
            <w:r>
              <w:rPr>
                <w:rFonts w:ascii="仿宋" w:hAnsi="仿宋" w:eastAsia="仿宋"/>
              </w:rPr>
              <w:t>响应说明</w:t>
            </w:r>
          </w:p>
        </w:tc>
      </w:tr>
      <w:tr w14:paraId="0A2213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tcBorders>
              <w:top w:val="single" w:color="auto" w:sz="2" w:space="0"/>
            </w:tcBorders>
            <w:vAlign w:val="center"/>
          </w:tcPr>
          <w:p w14:paraId="2A610446">
            <w:pPr>
              <w:spacing w:line="400" w:lineRule="exact"/>
              <w:jc w:val="center"/>
              <w:rPr>
                <w:rFonts w:ascii="仿宋" w:hAnsi="仿宋" w:eastAsia="仿宋"/>
              </w:rPr>
            </w:pPr>
          </w:p>
        </w:tc>
        <w:tc>
          <w:tcPr>
            <w:tcW w:w="1388" w:type="dxa"/>
            <w:tcBorders>
              <w:top w:val="single" w:color="auto" w:sz="2" w:space="0"/>
            </w:tcBorders>
            <w:vAlign w:val="center"/>
          </w:tcPr>
          <w:p w14:paraId="7F8E2BE5">
            <w:pPr>
              <w:spacing w:line="400" w:lineRule="exact"/>
              <w:jc w:val="center"/>
              <w:rPr>
                <w:rFonts w:ascii="仿宋" w:hAnsi="仿宋" w:eastAsia="仿宋"/>
              </w:rPr>
            </w:pPr>
          </w:p>
        </w:tc>
        <w:tc>
          <w:tcPr>
            <w:tcW w:w="2865" w:type="dxa"/>
            <w:tcBorders>
              <w:top w:val="single" w:color="auto" w:sz="2" w:space="0"/>
            </w:tcBorders>
            <w:vAlign w:val="center"/>
          </w:tcPr>
          <w:p w14:paraId="1018EE4C">
            <w:pPr>
              <w:spacing w:line="400" w:lineRule="exact"/>
              <w:jc w:val="center"/>
              <w:rPr>
                <w:rFonts w:ascii="仿宋" w:hAnsi="仿宋" w:eastAsia="仿宋"/>
              </w:rPr>
            </w:pPr>
          </w:p>
        </w:tc>
        <w:tc>
          <w:tcPr>
            <w:tcW w:w="2798" w:type="dxa"/>
            <w:tcBorders>
              <w:top w:val="single" w:color="auto" w:sz="2" w:space="0"/>
            </w:tcBorders>
            <w:vAlign w:val="center"/>
          </w:tcPr>
          <w:p w14:paraId="6C0642AD">
            <w:pPr>
              <w:spacing w:line="400" w:lineRule="exact"/>
              <w:jc w:val="center"/>
              <w:rPr>
                <w:rFonts w:ascii="仿宋" w:hAnsi="仿宋" w:eastAsia="仿宋"/>
              </w:rPr>
            </w:pPr>
          </w:p>
        </w:tc>
        <w:tc>
          <w:tcPr>
            <w:tcW w:w="1283" w:type="dxa"/>
            <w:tcBorders>
              <w:top w:val="single" w:color="auto" w:sz="2" w:space="0"/>
            </w:tcBorders>
            <w:vAlign w:val="center"/>
          </w:tcPr>
          <w:p w14:paraId="2E4FF9CE">
            <w:pPr>
              <w:spacing w:line="400" w:lineRule="exact"/>
              <w:jc w:val="center"/>
              <w:rPr>
                <w:rFonts w:ascii="仿宋" w:hAnsi="仿宋" w:eastAsia="仿宋"/>
              </w:rPr>
            </w:pPr>
          </w:p>
        </w:tc>
      </w:tr>
      <w:tr w14:paraId="47082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vAlign w:val="center"/>
          </w:tcPr>
          <w:p w14:paraId="3B00827F">
            <w:pPr>
              <w:spacing w:line="400" w:lineRule="exact"/>
              <w:jc w:val="center"/>
              <w:rPr>
                <w:rFonts w:ascii="仿宋" w:hAnsi="仿宋" w:eastAsia="仿宋"/>
              </w:rPr>
            </w:pPr>
          </w:p>
        </w:tc>
        <w:tc>
          <w:tcPr>
            <w:tcW w:w="1388" w:type="dxa"/>
            <w:vAlign w:val="center"/>
          </w:tcPr>
          <w:p w14:paraId="099D3687">
            <w:pPr>
              <w:spacing w:line="400" w:lineRule="exact"/>
              <w:jc w:val="center"/>
              <w:rPr>
                <w:rFonts w:ascii="仿宋" w:hAnsi="仿宋" w:eastAsia="仿宋"/>
              </w:rPr>
            </w:pPr>
          </w:p>
        </w:tc>
        <w:tc>
          <w:tcPr>
            <w:tcW w:w="2865" w:type="dxa"/>
            <w:vAlign w:val="center"/>
          </w:tcPr>
          <w:p w14:paraId="6664E441">
            <w:pPr>
              <w:spacing w:line="400" w:lineRule="exact"/>
              <w:jc w:val="center"/>
              <w:rPr>
                <w:rFonts w:ascii="仿宋" w:hAnsi="仿宋" w:eastAsia="仿宋"/>
              </w:rPr>
            </w:pPr>
          </w:p>
        </w:tc>
        <w:tc>
          <w:tcPr>
            <w:tcW w:w="2798" w:type="dxa"/>
            <w:vAlign w:val="center"/>
          </w:tcPr>
          <w:p w14:paraId="7D2FA694">
            <w:pPr>
              <w:spacing w:line="400" w:lineRule="exact"/>
              <w:jc w:val="center"/>
              <w:rPr>
                <w:rFonts w:ascii="仿宋" w:hAnsi="仿宋" w:eastAsia="仿宋"/>
              </w:rPr>
            </w:pPr>
          </w:p>
        </w:tc>
        <w:tc>
          <w:tcPr>
            <w:tcW w:w="1283" w:type="dxa"/>
            <w:vAlign w:val="center"/>
          </w:tcPr>
          <w:p w14:paraId="1CD8E9A6">
            <w:pPr>
              <w:spacing w:line="400" w:lineRule="exact"/>
              <w:jc w:val="center"/>
              <w:rPr>
                <w:rFonts w:ascii="仿宋" w:hAnsi="仿宋" w:eastAsia="仿宋"/>
              </w:rPr>
            </w:pPr>
          </w:p>
        </w:tc>
      </w:tr>
      <w:tr w14:paraId="3CB6BE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vAlign w:val="center"/>
          </w:tcPr>
          <w:p w14:paraId="28B8A666">
            <w:pPr>
              <w:spacing w:line="400" w:lineRule="exact"/>
              <w:jc w:val="center"/>
              <w:rPr>
                <w:rFonts w:ascii="仿宋" w:hAnsi="仿宋" w:eastAsia="仿宋"/>
              </w:rPr>
            </w:pPr>
          </w:p>
        </w:tc>
        <w:tc>
          <w:tcPr>
            <w:tcW w:w="1388" w:type="dxa"/>
            <w:vAlign w:val="center"/>
          </w:tcPr>
          <w:p w14:paraId="39B00F79">
            <w:pPr>
              <w:spacing w:line="400" w:lineRule="exact"/>
              <w:jc w:val="center"/>
              <w:rPr>
                <w:rFonts w:ascii="仿宋" w:hAnsi="仿宋" w:eastAsia="仿宋"/>
              </w:rPr>
            </w:pPr>
          </w:p>
        </w:tc>
        <w:tc>
          <w:tcPr>
            <w:tcW w:w="2865" w:type="dxa"/>
            <w:vAlign w:val="center"/>
          </w:tcPr>
          <w:p w14:paraId="33F4EF03">
            <w:pPr>
              <w:spacing w:line="400" w:lineRule="exact"/>
              <w:jc w:val="center"/>
              <w:rPr>
                <w:rFonts w:ascii="仿宋" w:hAnsi="仿宋" w:eastAsia="仿宋"/>
              </w:rPr>
            </w:pPr>
          </w:p>
        </w:tc>
        <w:tc>
          <w:tcPr>
            <w:tcW w:w="2798" w:type="dxa"/>
            <w:vAlign w:val="center"/>
          </w:tcPr>
          <w:p w14:paraId="69C8D9C8">
            <w:pPr>
              <w:spacing w:line="400" w:lineRule="exact"/>
              <w:jc w:val="center"/>
              <w:rPr>
                <w:rFonts w:ascii="仿宋" w:hAnsi="仿宋" w:eastAsia="仿宋"/>
              </w:rPr>
            </w:pPr>
          </w:p>
        </w:tc>
        <w:tc>
          <w:tcPr>
            <w:tcW w:w="1283" w:type="dxa"/>
            <w:vAlign w:val="center"/>
          </w:tcPr>
          <w:p w14:paraId="5DE4CF67">
            <w:pPr>
              <w:spacing w:line="400" w:lineRule="exact"/>
              <w:jc w:val="center"/>
              <w:rPr>
                <w:rFonts w:ascii="仿宋" w:hAnsi="仿宋" w:eastAsia="仿宋"/>
              </w:rPr>
            </w:pPr>
          </w:p>
        </w:tc>
      </w:tr>
      <w:tr w14:paraId="61483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vAlign w:val="center"/>
          </w:tcPr>
          <w:p w14:paraId="7037F5E9">
            <w:pPr>
              <w:spacing w:line="400" w:lineRule="exact"/>
              <w:jc w:val="center"/>
              <w:rPr>
                <w:rFonts w:ascii="仿宋" w:hAnsi="仿宋" w:eastAsia="仿宋"/>
              </w:rPr>
            </w:pPr>
          </w:p>
        </w:tc>
        <w:tc>
          <w:tcPr>
            <w:tcW w:w="1388" w:type="dxa"/>
            <w:vAlign w:val="center"/>
          </w:tcPr>
          <w:p w14:paraId="2CF16169">
            <w:pPr>
              <w:spacing w:line="400" w:lineRule="exact"/>
              <w:jc w:val="center"/>
              <w:rPr>
                <w:rFonts w:ascii="仿宋" w:hAnsi="仿宋" w:eastAsia="仿宋"/>
              </w:rPr>
            </w:pPr>
          </w:p>
        </w:tc>
        <w:tc>
          <w:tcPr>
            <w:tcW w:w="2865" w:type="dxa"/>
            <w:vAlign w:val="center"/>
          </w:tcPr>
          <w:p w14:paraId="3B0B30DD">
            <w:pPr>
              <w:spacing w:line="400" w:lineRule="exact"/>
              <w:jc w:val="center"/>
              <w:rPr>
                <w:rFonts w:ascii="仿宋" w:hAnsi="仿宋" w:eastAsia="仿宋"/>
              </w:rPr>
            </w:pPr>
          </w:p>
        </w:tc>
        <w:tc>
          <w:tcPr>
            <w:tcW w:w="2798" w:type="dxa"/>
            <w:vAlign w:val="center"/>
          </w:tcPr>
          <w:p w14:paraId="0ED0F4EB">
            <w:pPr>
              <w:spacing w:line="400" w:lineRule="exact"/>
              <w:jc w:val="center"/>
              <w:rPr>
                <w:rFonts w:ascii="仿宋" w:hAnsi="仿宋" w:eastAsia="仿宋"/>
              </w:rPr>
            </w:pPr>
          </w:p>
        </w:tc>
        <w:tc>
          <w:tcPr>
            <w:tcW w:w="1283" w:type="dxa"/>
            <w:vAlign w:val="center"/>
          </w:tcPr>
          <w:p w14:paraId="64BFCF51">
            <w:pPr>
              <w:spacing w:line="400" w:lineRule="exact"/>
              <w:jc w:val="center"/>
              <w:rPr>
                <w:rFonts w:ascii="仿宋" w:hAnsi="仿宋" w:eastAsia="仿宋"/>
              </w:rPr>
            </w:pPr>
          </w:p>
        </w:tc>
      </w:tr>
      <w:tr w14:paraId="73F9F3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vAlign w:val="center"/>
          </w:tcPr>
          <w:p w14:paraId="71F739D8">
            <w:pPr>
              <w:spacing w:line="400" w:lineRule="exact"/>
              <w:jc w:val="center"/>
              <w:rPr>
                <w:rFonts w:ascii="仿宋" w:hAnsi="仿宋" w:eastAsia="仿宋"/>
              </w:rPr>
            </w:pPr>
          </w:p>
        </w:tc>
        <w:tc>
          <w:tcPr>
            <w:tcW w:w="1388" w:type="dxa"/>
            <w:vAlign w:val="center"/>
          </w:tcPr>
          <w:p w14:paraId="06B09119">
            <w:pPr>
              <w:spacing w:line="400" w:lineRule="exact"/>
              <w:jc w:val="center"/>
              <w:rPr>
                <w:rFonts w:ascii="仿宋" w:hAnsi="仿宋" w:eastAsia="仿宋"/>
              </w:rPr>
            </w:pPr>
          </w:p>
        </w:tc>
        <w:tc>
          <w:tcPr>
            <w:tcW w:w="2865" w:type="dxa"/>
            <w:vAlign w:val="center"/>
          </w:tcPr>
          <w:p w14:paraId="65AA8F07">
            <w:pPr>
              <w:spacing w:line="400" w:lineRule="exact"/>
              <w:jc w:val="center"/>
              <w:rPr>
                <w:rFonts w:ascii="仿宋" w:hAnsi="仿宋" w:eastAsia="仿宋"/>
              </w:rPr>
            </w:pPr>
          </w:p>
        </w:tc>
        <w:tc>
          <w:tcPr>
            <w:tcW w:w="2798" w:type="dxa"/>
            <w:vAlign w:val="center"/>
          </w:tcPr>
          <w:p w14:paraId="2BC34C29">
            <w:pPr>
              <w:spacing w:line="400" w:lineRule="exact"/>
              <w:jc w:val="center"/>
              <w:rPr>
                <w:rFonts w:ascii="仿宋" w:hAnsi="仿宋" w:eastAsia="仿宋"/>
              </w:rPr>
            </w:pPr>
          </w:p>
        </w:tc>
        <w:tc>
          <w:tcPr>
            <w:tcW w:w="1283" w:type="dxa"/>
            <w:vAlign w:val="center"/>
          </w:tcPr>
          <w:p w14:paraId="59399610">
            <w:pPr>
              <w:spacing w:line="400" w:lineRule="exact"/>
              <w:jc w:val="center"/>
              <w:rPr>
                <w:rFonts w:ascii="仿宋" w:hAnsi="仿宋" w:eastAsia="仿宋"/>
              </w:rPr>
            </w:pPr>
          </w:p>
        </w:tc>
      </w:tr>
      <w:tr w14:paraId="6D96F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vAlign w:val="center"/>
          </w:tcPr>
          <w:p w14:paraId="4B424FBE">
            <w:pPr>
              <w:spacing w:line="400" w:lineRule="exact"/>
              <w:jc w:val="center"/>
              <w:rPr>
                <w:rFonts w:ascii="仿宋" w:hAnsi="仿宋" w:eastAsia="仿宋"/>
              </w:rPr>
            </w:pPr>
          </w:p>
        </w:tc>
        <w:tc>
          <w:tcPr>
            <w:tcW w:w="1388" w:type="dxa"/>
            <w:vAlign w:val="center"/>
          </w:tcPr>
          <w:p w14:paraId="2D276682">
            <w:pPr>
              <w:spacing w:line="400" w:lineRule="exact"/>
              <w:jc w:val="center"/>
              <w:rPr>
                <w:rFonts w:ascii="仿宋" w:hAnsi="仿宋" w:eastAsia="仿宋"/>
              </w:rPr>
            </w:pPr>
          </w:p>
        </w:tc>
        <w:tc>
          <w:tcPr>
            <w:tcW w:w="2865" w:type="dxa"/>
            <w:vAlign w:val="center"/>
          </w:tcPr>
          <w:p w14:paraId="7E6D05E6">
            <w:pPr>
              <w:spacing w:line="400" w:lineRule="exact"/>
              <w:jc w:val="center"/>
              <w:rPr>
                <w:rFonts w:ascii="仿宋" w:hAnsi="仿宋" w:eastAsia="仿宋"/>
              </w:rPr>
            </w:pPr>
          </w:p>
        </w:tc>
        <w:tc>
          <w:tcPr>
            <w:tcW w:w="2798" w:type="dxa"/>
            <w:vAlign w:val="center"/>
          </w:tcPr>
          <w:p w14:paraId="57BDBEEE">
            <w:pPr>
              <w:spacing w:line="400" w:lineRule="exact"/>
              <w:jc w:val="center"/>
              <w:rPr>
                <w:rFonts w:ascii="仿宋" w:hAnsi="仿宋" w:eastAsia="仿宋"/>
              </w:rPr>
            </w:pPr>
          </w:p>
        </w:tc>
        <w:tc>
          <w:tcPr>
            <w:tcW w:w="1283" w:type="dxa"/>
            <w:vAlign w:val="center"/>
          </w:tcPr>
          <w:p w14:paraId="0D21FFC3">
            <w:pPr>
              <w:spacing w:line="400" w:lineRule="exact"/>
              <w:jc w:val="center"/>
              <w:rPr>
                <w:rFonts w:ascii="仿宋" w:hAnsi="仿宋" w:eastAsia="仿宋"/>
              </w:rPr>
            </w:pPr>
          </w:p>
        </w:tc>
      </w:tr>
      <w:tr w14:paraId="0CEE9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vAlign w:val="center"/>
          </w:tcPr>
          <w:p w14:paraId="2AAAC3D5">
            <w:pPr>
              <w:spacing w:line="400" w:lineRule="exact"/>
              <w:jc w:val="center"/>
              <w:rPr>
                <w:rFonts w:ascii="仿宋" w:hAnsi="仿宋" w:eastAsia="仿宋"/>
              </w:rPr>
            </w:pPr>
          </w:p>
        </w:tc>
        <w:tc>
          <w:tcPr>
            <w:tcW w:w="1388" w:type="dxa"/>
            <w:vAlign w:val="center"/>
          </w:tcPr>
          <w:p w14:paraId="15C9A5F3">
            <w:pPr>
              <w:spacing w:line="400" w:lineRule="exact"/>
              <w:jc w:val="center"/>
              <w:rPr>
                <w:rFonts w:ascii="仿宋" w:hAnsi="仿宋" w:eastAsia="仿宋"/>
              </w:rPr>
            </w:pPr>
          </w:p>
        </w:tc>
        <w:tc>
          <w:tcPr>
            <w:tcW w:w="2865" w:type="dxa"/>
            <w:vAlign w:val="center"/>
          </w:tcPr>
          <w:p w14:paraId="7111F776">
            <w:pPr>
              <w:spacing w:line="400" w:lineRule="exact"/>
              <w:jc w:val="center"/>
              <w:rPr>
                <w:rFonts w:ascii="仿宋" w:hAnsi="仿宋" w:eastAsia="仿宋"/>
              </w:rPr>
            </w:pPr>
          </w:p>
        </w:tc>
        <w:tc>
          <w:tcPr>
            <w:tcW w:w="2798" w:type="dxa"/>
            <w:vAlign w:val="center"/>
          </w:tcPr>
          <w:p w14:paraId="370E0C15">
            <w:pPr>
              <w:spacing w:line="400" w:lineRule="exact"/>
              <w:jc w:val="center"/>
              <w:rPr>
                <w:rFonts w:ascii="仿宋" w:hAnsi="仿宋" w:eastAsia="仿宋"/>
              </w:rPr>
            </w:pPr>
          </w:p>
        </w:tc>
        <w:tc>
          <w:tcPr>
            <w:tcW w:w="1283" w:type="dxa"/>
            <w:vAlign w:val="center"/>
          </w:tcPr>
          <w:p w14:paraId="1C6EC9E9">
            <w:pPr>
              <w:spacing w:line="400" w:lineRule="exact"/>
              <w:jc w:val="center"/>
              <w:rPr>
                <w:rFonts w:ascii="仿宋" w:hAnsi="仿宋" w:eastAsia="仿宋"/>
              </w:rPr>
            </w:pPr>
          </w:p>
        </w:tc>
      </w:tr>
      <w:tr w14:paraId="397537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01" w:type="dxa"/>
            <w:vAlign w:val="center"/>
          </w:tcPr>
          <w:p w14:paraId="28CAE8EE">
            <w:pPr>
              <w:spacing w:line="400" w:lineRule="exact"/>
              <w:jc w:val="center"/>
              <w:rPr>
                <w:rFonts w:ascii="仿宋" w:hAnsi="仿宋" w:eastAsia="仿宋"/>
              </w:rPr>
            </w:pPr>
            <w:r>
              <w:rPr>
                <w:rFonts w:ascii="仿宋" w:hAnsi="仿宋" w:eastAsia="仿宋"/>
              </w:rPr>
              <w:t>备注</w:t>
            </w:r>
          </w:p>
        </w:tc>
        <w:tc>
          <w:tcPr>
            <w:tcW w:w="8334" w:type="dxa"/>
            <w:gridSpan w:val="4"/>
            <w:vAlign w:val="center"/>
          </w:tcPr>
          <w:p w14:paraId="37289233">
            <w:pPr>
              <w:spacing w:line="400" w:lineRule="exact"/>
              <w:jc w:val="both"/>
              <w:rPr>
                <w:rFonts w:ascii="仿宋" w:hAnsi="仿宋" w:eastAsia="仿宋"/>
              </w:rPr>
            </w:pPr>
            <w:r>
              <w:rPr>
                <w:rFonts w:hint="eastAsia" w:ascii="仿宋" w:hAnsi="仿宋" w:eastAsia="仿宋"/>
              </w:rPr>
              <w:t>1．“完全接受”的条款无需在本表中列出，按表下方所做“声明”执行；对于需要供应商填报的内容，以及“不能接受”或“有条件接受”的条款，则应写明该条款名称及条款明细、以及供应商所能接受的条件。</w:t>
            </w:r>
          </w:p>
          <w:p w14:paraId="407F43E2">
            <w:pPr>
              <w:spacing w:line="400" w:lineRule="exact"/>
              <w:jc w:val="both"/>
              <w:rPr>
                <w:rFonts w:ascii="仿宋" w:hAnsi="仿宋" w:eastAsia="仿宋"/>
              </w:rPr>
            </w:pPr>
            <w:r>
              <w:rPr>
                <w:rFonts w:hint="eastAsia" w:ascii="仿宋" w:hAnsi="仿宋" w:eastAsia="仿宋"/>
              </w:rPr>
              <w:t>2．根据《政府采购货物和服务招标投标管理办法》（财政部87号令）第六十三条，若投标文件含有采购人不能接受的附加条件的，投标无效。</w:t>
            </w:r>
          </w:p>
          <w:p w14:paraId="7B7C11D6">
            <w:pPr>
              <w:spacing w:line="400" w:lineRule="exact"/>
              <w:jc w:val="both"/>
              <w:rPr>
                <w:rFonts w:ascii="仿宋" w:hAnsi="仿宋" w:eastAsia="仿宋"/>
              </w:rPr>
            </w:pPr>
            <w:r>
              <w:rPr>
                <w:rFonts w:ascii="仿宋" w:hAnsi="仿宋" w:eastAsia="仿宋"/>
              </w:rPr>
              <w:t>3</w:t>
            </w:r>
            <w:r>
              <w:rPr>
                <w:rFonts w:hint="eastAsia" w:ascii="仿宋" w:hAnsi="仿宋" w:eastAsia="仿宋"/>
              </w:rPr>
              <w:t>．因表格空间因有限，不足以容纳响应内容时，允许扩展表格。</w:t>
            </w:r>
          </w:p>
        </w:tc>
      </w:tr>
    </w:tbl>
    <w:p w14:paraId="0225AA24">
      <w:pPr>
        <w:spacing w:line="500" w:lineRule="exact"/>
        <w:ind w:firstLine="480" w:firstLineChars="200"/>
        <w:jc w:val="both"/>
        <w:rPr>
          <w:rFonts w:ascii="仿宋" w:hAnsi="仿宋" w:eastAsia="仿宋"/>
        </w:rPr>
      </w:pPr>
      <w:r>
        <w:rPr>
          <w:rFonts w:hint="eastAsia" w:ascii="仿宋" w:hAnsi="仿宋" w:eastAsia="仿宋"/>
        </w:rPr>
        <w:t>声明：除上表所列的合同条款外，招标文件中的其他合同条款我方均完全接受。</w:t>
      </w:r>
    </w:p>
    <w:p w14:paraId="1AC6FE93">
      <w:pPr>
        <w:spacing w:line="500" w:lineRule="exact"/>
        <w:ind w:firstLine="480" w:firstLineChars="200"/>
        <w:jc w:val="both"/>
        <w:rPr>
          <w:rFonts w:ascii="仿宋" w:hAnsi="仿宋" w:eastAsia="仿宋"/>
        </w:rPr>
      </w:pPr>
    </w:p>
    <w:p w14:paraId="2115828D">
      <w:pPr>
        <w:spacing w:line="500" w:lineRule="exact"/>
        <w:ind w:firstLine="480" w:firstLineChars="200"/>
        <w:jc w:val="both"/>
        <w:rPr>
          <w:rFonts w:ascii="仿宋" w:hAnsi="仿宋" w:eastAsia="仿宋"/>
        </w:rPr>
      </w:pPr>
      <w:r>
        <w:rPr>
          <w:rFonts w:ascii="仿宋" w:hAnsi="仿宋" w:eastAsia="仿宋"/>
        </w:rPr>
        <w:t>供应商：（供应商全称并加盖公章）</w:t>
      </w:r>
      <w:r>
        <w:rPr>
          <w:rFonts w:ascii="仿宋" w:hAnsi="仿宋" w:eastAsia="仿宋"/>
        </w:rPr>
        <w:br w:type="page"/>
      </w:r>
    </w:p>
    <w:p w14:paraId="70BEBA9C">
      <w:pPr>
        <w:pStyle w:val="103"/>
        <w:spacing w:before="210" w:after="210"/>
        <w:ind w:firstLine="482"/>
        <w:rPr>
          <w:sz w:val="24"/>
          <w:szCs w:val="24"/>
        </w:rPr>
      </w:pPr>
      <w:r>
        <w:rPr>
          <w:rFonts w:hint="eastAsia"/>
          <w:sz w:val="24"/>
          <w:szCs w:val="24"/>
        </w:rPr>
        <w:t>（四）拟派人员及业绩</w:t>
      </w:r>
    </w:p>
    <w:p w14:paraId="7D29AF44">
      <w:pPr>
        <w:spacing w:line="560" w:lineRule="exact"/>
        <w:ind w:firstLine="480" w:firstLineChars="200"/>
        <w:jc w:val="both"/>
        <w:rPr>
          <w:rFonts w:ascii="仿宋" w:hAnsi="仿宋" w:eastAsia="仿宋"/>
        </w:rPr>
      </w:pPr>
      <w:r>
        <w:rPr>
          <w:rFonts w:hint="eastAsia" w:ascii="仿宋" w:hAnsi="仿宋" w:eastAsia="仿宋"/>
        </w:rPr>
        <w:t>1．</w:t>
      </w:r>
      <w:r>
        <w:rPr>
          <w:rFonts w:ascii="仿宋" w:hAnsi="仿宋" w:eastAsia="仿宋"/>
        </w:rPr>
        <w:t>项目实施人员情况表</w:t>
      </w:r>
    </w:p>
    <w:tbl>
      <w:tblPr>
        <w:tblStyle w:val="27"/>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44"/>
        <w:gridCol w:w="1225"/>
        <w:gridCol w:w="23"/>
        <w:gridCol w:w="1323"/>
        <w:gridCol w:w="17"/>
        <w:gridCol w:w="6"/>
        <w:gridCol w:w="1534"/>
        <w:gridCol w:w="1687"/>
        <w:gridCol w:w="40"/>
        <w:gridCol w:w="1022"/>
      </w:tblGrid>
      <w:tr w14:paraId="15C6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23"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14:paraId="3903936E">
            <w:pPr>
              <w:spacing w:line="380" w:lineRule="exact"/>
              <w:rPr>
                <w:rFonts w:ascii="仿宋" w:hAnsi="仿宋" w:eastAsia="仿宋"/>
              </w:rPr>
            </w:pPr>
            <w:r>
              <w:rPr>
                <w:rFonts w:ascii="仿宋" w:hAnsi="仿宋" w:eastAsia="仿宋"/>
              </w:rPr>
              <w:t>项目负责人</w:t>
            </w:r>
          </w:p>
        </w:tc>
      </w:tr>
      <w:tr w14:paraId="2C0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03AFADA1">
            <w:pPr>
              <w:spacing w:line="380" w:lineRule="exact"/>
              <w:jc w:val="center"/>
              <w:rPr>
                <w:rFonts w:ascii="仿宋" w:hAnsi="仿宋" w:eastAsia="仿宋"/>
              </w:rPr>
            </w:pPr>
            <w:r>
              <w:rPr>
                <w:rFonts w:ascii="仿宋" w:hAnsi="仿宋" w:eastAsia="仿宋"/>
              </w:rPr>
              <w:t>姓名</w:t>
            </w:r>
          </w:p>
        </w:tc>
        <w:tc>
          <w:tcPr>
            <w:tcW w:w="944" w:type="dxa"/>
            <w:tcBorders>
              <w:left w:val="single" w:color="auto" w:sz="6" w:space="0"/>
            </w:tcBorders>
            <w:vAlign w:val="center"/>
          </w:tcPr>
          <w:p w14:paraId="32BFD7B9">
            <w:pPr>
              <w:spacing w:line="380" w:lineRule="exact"/>
              <w:jc w:val="center"/>
              <w:rPr>
                <w:rFonts w:ascii="仿宋" w:hAnsi="仿宋" w:eastAsia="仿宋"/>
              </w:rPr>
            </w:pPr>
            <w:r>
              <w:rPr>
                <w:rFonts w:ascii="仿宋" w:hAnsi="仿宋" w:eastAsia="仿宋"/>
              </w:rPr>
              <w:t>年龄</w:t>
            </w:r>
          </w:p>
        </w:tc>
        <w:tc>
          <w:tcPr>
            <w:tcW w:w="1225" w:type="dxa"/>
            <w:vAlign w:val="center"/>
          </w:tcPr>
          <w:p w14:paraId="0F2D393D">
            <w:pPr>
              <w:spacing w:line="380" w:lineRule="exact"/>
              <w:jc w:val="center"/>
              <w:rPr>
                <w:rFonts w:ascii="仿宋" w:hAnsi="仿宋" w:eastAsia="仿宋"/>
              </w:rPr>
            </w:pPr>
            <w:r>
              <w:rPr>
                <w:rFonts w:ascii="仿宋" w:hAnsi="仿宋" w:eastAsia="仿宋"/>
              </w:rPr>
              <w:t>职务</w:t>
            </w:r>
          </w:p>
        </w:tc>
        <w:tc>
          <w:tcPr>
            <w:tcW w:w="1346" w:type="dxa"/>
            <w:gridSpan w:val="2"/>
            <w:vAlign w:val="center"/>
          </w:tcPr>
          <w:p w14:paraId="2A47B3DB">
            <w:pPr>
              <w:spacing w:line="380" w:lineRule="exact"/>
              <w:jc w:val="center"/>
              <w:rPr>
                <w:rFonts w:ascii="仿宋" w:hAnsi="仿宋" w:eastAsia="仿宋"/>
              </w:rPr>
            </w:pPr>
            <w:r>
              <w:rPr>
                <w:rFonts w:ascii="仿宋" w:hAnsi="仿宋" w:eastAsia="仿宋"/>
              </w:rPr>
              <w:t>资格</w:t>
            </w:r>
          </w:p>
        </w:tc>
        <w:tc>
          <w:tcPr>
            <w:tcW w:w="1557" w:type="dxa"/>
            <w:gridSpan w:val="3"/>
            <w:vAlign w:val="center"/>
          </w:tcPr>
          <w:p w14:paraId="612B65D8">
            <w:pPr>
              <w:spacing w:line="380" w:lineRule="exact"/>
              <w:jc w:val="center"/>
              <w:rPr>
                <w:rFonts w:ascii="仿宋" w:hAnsi="仿宋" w:eastAsia="仿宋"/>
              </w:rPr>
            </w:pPr>
            <w:r>
              <w:rPr>
                <w:rFonts w:ascii="仿宋" w:hAnsi="仿宋" w:eastAsia="仿宋"/>
              </w:rPr>
              <w:t>职称</w:t>
            </w:r>
          </w:p>
        </w:tc>
        <w:tc>
          <w:tcPr>
            <w:tcW w:w="1687" w:type="dxa"/>
            <w:tcBorders>
              <w:right w:val="single" w:color="auto" w:sz="2" w:space="0"/>
            </w:tcBorders>
            <w:vAlign w:val="center"/>
          </w:tcPr>
          <w:p w14:paraId="33BC93A3">
            <w:pPr>
              <w:spacing w:line="380" w:lineRule="exact"/>
              <w:jc w:val="center"/>
              <w:rPr>
                <w:rFonts w:ascii="仿宋" w:hAnsi="仿宋" w:eastAsia="仿宋"/>
              </w:rPr>
            </w:pPr>
            <w:r>
              <w:rPr>
                <w:rFonts w:ascii="仿宋" w:hAnsi="仿宋" w:eastAsia="仿宋"/>
              </w:rPr>
              <w:t>在本行业从业工作年限</w:t>
            </w:r>
          </w:p>
        </w:tc>
        <w:tc>
          <w:tcPr>
            <w:tcW w:w="1062" w:type="dxa"/>
            <w:gridSpan w:val="2"/>
            <w:tcBorders>
              <w:left w:val="single" w:color="auto" w:sz="2" w:space="0"/>
              <w:right w:val="single" w:color="auto" w:sz="12" w:space="0"/>
            </w:tcBorders>
            <w:vAlign w:val="center"/>
          </w:tcPr>
          <w:p w14:paraId="6E02978A">
            <w:pPr>
              <w:spacing w:line="380" w:lineRule="exact"/>
              <w:jc w:val="center"/>
              <w:rPr>
                <w:rFonts w:ascii="仿宋" w:hAnsi="仿宋" w:eastAsia="仿宋"/>
              </w:rPr>
            </w:pPr>
            <w:r>
              <w:rPr>
                <w:rFonts w:ascii="仿宋" w:hAnsi="仿宋" w:eastAsia="仿宋"/>
              </w:rPr>
              <w:t>拟派</w:t>
            </w:r>
          </w:p>
          <w:p w14:paraId="56C1E755">
            <w:pPr>
              <w:spacing w:line="380" w:lineRule="exact"/>
              <w:jc w:val="center"/>
              <w:rPr>
                <w:rFonts w:ascii="仿宋" w:hAnsi="仿宋" w:eastAsia="仿宋"/>
              </w:rPr>
            </w:pPr>
            <w:r>
              <w:rPr>
                <w:rFonts w:ascii="仿宋" w:hAnsi="仿宋" w:eastAsia="仿宋"/>
              </w:rPr>
              <w:t>分工</w:t>
            </w:r>
          </w:p>
        </w:tc>
      </w:tr>
      <w:tr w14:paraId="726D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287862DB">
            <w:pPr>
              <w:spacing w:line="380" w:lineRule="exact"/>
              <w:jc w:val="center"/>
              <w:rPr>
                <w:rFonts w:ascii="仿宋" w:hAnsi="仿宋" w:eastAsia="仿宋"/>
              </w:rPr>
            </w:pPr>
          </w:p>
        </w:tc>
        <w:tc>
          <w:tcPr>
            <w:tcW w:w="944" w:type="dxa"/>
            <w:tcBorders>
              <w:left w:val="single" w:color="auto" w:sz="6" w:space="0"/>
            </w:tcBorders>
            <w:vAlign w:val="center"/>
          </w:tcPr>
          <w:p w14:paraId="6D1F202E">
            <w:pPr>
              <w:spacing w:line="380" w:lineRule="exact"/>
              <w:jc w:val="center"/>
              <w:rPr>
                <w:rFonts w:ascii="仿宋" w:hAnsi="仿宋" w:eastAsia="仿宋"/>
              </w:rPr>
            </w:pPr>
          </w:p>
        </w:tc>
        <w:tc>
          <w:tcPr>
            <w:tcW w:w="1225" w:type="dxa"/>
            <w:vAlign w:val="center"/>
          </w:tcPr>
          <w:p w14:paraId="4B5C61A1">
            <w:pPr>
              <w:spacing w:line="380" w:lineRule="exact"/>
              <w:jc w:val="center"/>
              <w:rPr>
                <w:rFonts w:ascii="仿宋" w:hAnsi="仿宋" w:eastAsia="仿宋"/>
              </w:rPr>
            </w:pPr>
          </w:p>
        </w:tc>
        <w:tc>
          <w:tcPr>
            <w:tcW w:w="1346" w:type="dxa"/>
            <w:gridSpan w:val="2"/>
            <w:vAlign w:val="center"/>
          </w:tcPr>
          <w:p w14:paraId="50BE83D2">
            <w:pPr>
              <w:spacing w:line="380" w:lineRule="exact"/>
              <w:jc w:val="center"/>
              <w:rPr>
                <w:rFonts w:ascii="仿宋" w:hAnsi="仿宋" w:eastAsia="仿宋"/>
              </w:rPr>
            </w:pPr>
          </w:p>
        </w:tc>
        <w:tc>
          <w:tcPr>
            <w:tcW w:w="1557" w:type="dxa"/>
            <w:gridSpan w:val="3"/>
            <w:vAlign w:val="center"/>
          </w:tcPr>
          <w:p w14:paraId="5590B23C">
            <w:pPr>
              <w:spacing w:line="380" w:lineRule="exact"/>
              <w:jc w:val="center"/>
              <w:rPr>
                <w:rFonts w:ascii="仿宋" w:hAnsi="仿宋" w:eastAsia="仿宋"/>
              </w:rPr>
            </w:pPr>
          </w:p>
        </w:tc>
        <w:tc>
          <w:tcPr>
            <w:tcW w:w="1687" w:type="dxa"/>
            <w:tcBorders>
              <w:right w:val="single" w:color="auto" w:sz="2" w:space="0"/>
            </w:tcBorders>
            <w:vAlign w:val="center"/>
          </w:tcPr>
          <w:p w14:paraId="0A297EAD">
            <w:pPr>
              <w:spacing w:line="380" w:lineRule="exact"/>
              <w:jc w:val="center"/>
              <w:rPr>
                <w:rFonts w:ascii="仿宋" w:hAnsi="仿宋" w:eastAsia="仿宋"/>
              </w:rPr>
            </w:pPr>
          </w:p>
        </w:tc>
        <w:tc>
          <w:tcPr>
            <w:tcW w:w="1062" w:type="dxa"/>
            <w:gridSpan w:val="2"/>
            <w:tcBorders>
              <w:left w:val="single" w:color="auto" w:sz="2" w:space="0"/>
              <w:right w:val="single" w:color="auto" w:sz="12" w:space="0"/>
            </w:tcBorders>
            <w:vAlign w:val="center"/>
          </w:tcPr>
          <w:p w14:paraId="3D5EFA98">
            <w:pPr>
              <w:spacing w:line="380" w:lineRule="exact"/>
              <w:jc w:val="center"/>
              <w:rPr>
                <w:rFonts w:ascii="仿宋" w:hAnsi="仿宋" w:eastAsia="仿宋"/>
              </w:rPr>
            </w:pPr>
          </w:p>
        </w:tc>
      </w:tr>
      <w:tr w14:paraId="40C9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2F1DC514">
            <w:pPr>
              <w:spacing w:line="380" w:lineRule="exact"/>
              <w:jc w:val="center"/>
              <w:rPr>
                <w:rFonts w:ascii="仿宋" w:hAnsi="仿宋" w:eastAsia="仿宋"/>
              </w:rPr>
            </w:pPr>
          </w:p>
        </w:tc>
        <w:tc>
          <w:tcPr>
            <w:tcW w:w="944" w:type="dxa"/>
            <w:tcBorders>
              <w:left w:val="single" w:color="auto" w:sz="6" w:space="0"/>
            </w:tcBorders>
            <w:vAlign w:val="center"/>
          </w:tcPr>
          <w:p w14:paraId="59BF031D">
            <w:pPr>
              <w:spacing w:line="380" w:lineRule="exact"/>
              <w:jc w:val="center"/>
              <w:rPr>
                <w:rFonts w:ascii="仿宋" w:hAnsi="仿宋" w:eastAsia="仿宋"/>
              </w:rPr>
            </w:pPr>
          </w:p>
        </w:tc>
        <w:tc>
          <w:tcPr>
            <w:tcW w:w="1225" w:type="dxa"/>
            <w:vAlign w:val="center"/>
          </w:tcPr>
          <w:p w14:paraId="081BC837">
            <w:pPr>
              <w:spacing w:line="380" w:lineRule="exact"/>
              <w:jc w:val="center"/>
              <w:rPr>
                <w:rFonts w:ascii="仿宋" w:hAnsi="仿宋" w:eastAsia="仿宋"/>
              </w:rPr>
            </w:pPr>
          </w:p>
        </w:tc>
        <w:tc>
          <w:tcPr>
            <w:tcW w:w="1346" w:type="dxa"/>
            <w:gridSpan w:val="2"/>
            <w:vAlign w:val="center"/>
          </w:tcPr>
          <w:p w14:paraId="77C80D76">
            <w:pPr>
              <w:spacing w:line="380" w:lineRule="exact"/>
              <w:jc w:val="center"/>
              <w:rPr>
                <w:rFonts w:ascii="仿宋" w:hAnsi="仿宋" w:eastAsia="仿宋"/>
              </w:rPr>
            </w:pPr>
          </w:p>
        </w:tc>
        <w:tc>
          <w:tcPr>
            <w:tcW w:w="1557" w:type="dxa"/>
            <w:gridSpan w:val="3"/>
            <w:vAlign w:val="center"/>
          </w:tcPr>
          <w:p w14:paraId="3F74E2AF">
            <w:pPr>
              <w:spacing w:line="380" w:lineRule="exact"/>
              <w:jc w:val="center"/>
              <w:rPr>
                <w:rFonts w:ascii="仿宋" w:hAnsi="仿宋" w:eastAsia="仿宋"/>
              </w:rPr>
            </w:pPr>
          </w:p>
        </w:tc>
        <w:tc>
          <w:tcPr>
            <w:tcW w:w="1687" w:type="dxa"/>
            <w:tcBorders>
              <w:right w:val="single" w:color="auto" w:sz="2" w:space="0"/>
            </w:tcBorders>
            <w:vAlign w:val="center"/>
          </w:tcPr>
          <w:p w14:paraId="1E736A04">
            <w:pPr>
              <w:spacing w:line="380" w:lineRule="exact"/>
              <w:jc w:val="center"/>
              <w:rPr>
                <w:rFonts w:ascii="仿宋" w:hAnsi="仿宋" w:eastAsia="仿宋"/>
              </w:rPr>
            </w:pPr>
          </w:p>
        </w:tc>
        <w:tc>
          <w:tcPr>
            <w:tcW w:w="1062" w:type="dxa"/>
            <w:gridSpan w:val="2"/>
            <w:tcBorders>
              <w:left w:val="single" w:color="auto" w:sz="2" w:space="0"/>
              <w:right w:val="single" w:color="auto" w:sz="12" w:space="0"/>
            </w:tcBorders>
            <w:vAlign w:val="center"/>
          </w:tcPr>
          <w:p w14:paraId="3E676E2D">
            <w:pPr>
              <w:spacing w:line="380" w:lineRule="exact"/>
              <w:jc w:val="center"/>
              <w:rPr>
                <w:rFonts w:ascii="仿宋" w:hAnsi="仿宋" w:eastAsia="仿宋"/>
              </w:rPr>
            </w:pPr>
          </w:p>
        </w:tc>
      </w:tr>
      <w:tr w14:paraId="4FEA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23"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27A5278B">
            <w:pPr>
              <w:spacing w:line="380" w:lineRule="exact"/>
              <w:rPr>
                <w:rFonts w:ascii="仿宋" w:hAnsi="仿宋" w:eastAsia="仿宋"/>
              </w:rPr>
            </w:pPr>
            <w:r>
              <w:rPr>
                <w:rFonts w:ascii="仿宋" w:hAnsi="仿宋" w:eastAsia="仿宋"/>
              </w:rPr>
              <w:t>管理人员</w:t>
            </w:r>
          </w:p>
        </w:tc>
      </w:tr>
      <w:tr w14:paraId="00B4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70E2F052">
            <w:pPr>
              <w:spacing w:line="380" w:lineRule="exact"/>
              <w:jc w:val="center"/>
              <w:rPr>
                <w:rFonts w:ascii="仿宋" w:hAnsi="仿宋" w:eastAsia="仿宋"/>
              </w:rPr>
            </w:pPr>
            <w:r>
              <w:rPr>
                <w:rFonts w:ascii="仿宋" w:hAnsi="仿宋" w:eastAsia="仿宋"/>
              </w:rPr>
              <w:t>姓名</w:t>
            </w:r>
          </w:p>
        </w:tc>
        <w:tc>
          <w:tcPr>
            <w:tcW w:w="944" w:type="dxa"/>
            <w:tcBorders>
              <w:left w:val="single" w:color="auto" w:sz="6" w:space="0"/>
            </w:tcBorders>
            <w:vAlign w:val="center"/>
          </w:tcPr>
          <w:p w14:paraId="7906B6DD">
            <w:pPr>
              <w:spacing w:line="380" w:lineRule="exact"/>
              <w:jc w:val="center"/>
              <w:rPr>
                <w:rFonts w:ascii="仿宋" w:hAnsi="仿宋" w:eastAsia="仿宋"/>
              </w:rPr>
            </w:pPr>
            <w:r>
              <w:rPr>
                <w:rFonts w:ascii="仿宋" w:hAnsi="仿宋" w:eastAsia="仿宋"/>
              </w:rPr>
              <w:t>年龄</w:t>
            </w:r>
          </w:p>
        </w:tc>
        <w:tc>
          <w:tcPr>
            <w:tcW w:w="1225" w:type="dxa"/>
            <w:vAlign w:val="center"/>
          </w:tcPr>
          <w:p w14:paraId="05842BFC">
            <w:pPr>
              <w:spacing w:line="380" w:lineRule="exact"/>
              <w:jc w:val="center"/>
              <w:rPr>
                <w:rFonts w:ascii="仿宋" w:hAnsi="仿宋" w:eastAsia="仿宋"/>
              </w:rPr>
            </w:pPr>
            <w:r>
              <w:rPr>
                <w:rFonts w:ascii="仿宋" w:hAnsi="仿宋" w:eastAsia="仿宋"/>
              </w:rPr>
              <w:t>职务</w:t>
            </w:r>
          </w:p>
        </w:tc>
        <w:tc>
          <w:tcPr>
            <w:tcW w:w="1363" w:type="dxa"/>
            <w:gridSpan w:val="3"/>
            <w:vAlign w:val="center"/>
          </w:tcPr>
          <w:p w14:paraId="6DCC73B1">
            <w:pPr>
              <w:spacing w:line="380" w:lineRule="exact"/>
              <w:jc w:val="center"/>
              <w:rPr>
                <w:rFonts w:ascii="仿宋" w:hAnsi="仿宋" w:eastAsia="仿宋"/>
              </w:rPr>
            </w:pPr>
            <w:r>
              <w:rPr>
                <w:rFonts w:ascii="仿宋" w:hAnsi="仿宋" w:eastAsia="仿宋"/>
              </w:rPr>
              <w:t>资格</w:t>
            </w:r>
          </w:p>
        </w:tc>
        <w:tc>
          <w:tcPr>
            <w:tcW w:w="1540" w:type="dxa"/>
            <w:gridSpan w:val="2"/>
            <w:vAlign w:val="center"/>
          </w:tcPr>
          <w:p w14:paraId="0D64F616">
            <w:pPr>
              <w:spacing w:line="380" w:lineRule="exact"/>
              <w:jc w:val="center"/>
              <w:rPr>
                <w:rFonts w:ascii="仿宋" w:hAnsi="仿宋" w:eastAsia="仿宋"/>
              </w:rPr>
            </w:pPr>
            <w:r>
              <w:rPr>
                <w:rFonts w:ascii="仿宋" w:hAnsi="仿宋" w:eastAsia="仿宋"/>
              </w:rPr>
              <w:t>职称</w:t>
            </w:r>
          </w:p>
        </w:tc>
        <w:tc>
          <w:tcPr>
            <w:tcW w:w="1727" w:type="dxa"/>
            <w:gridSpan w:val="2"/>
            <w:vAlign w:val="center"/>
          </w:tcPr>
          <w:p w14:paraId="24BA1A31">
            <w:pPr>
              <w:spacing w:line="380" w:lineRule="exact"/>
              <w:jc w:val="center"/>
              <w:rPr>
                <w:rFonts w:ascii="仿宋" w:hAnsi="仿宋" w:eastAsia="仿宋"/>
              </w:rPr>
            </w:pPr>
            <w:r>
              <w:rPr>
                <w:rFonts w:ascii="仿宋" w:hAnsi="仿宋" w:eastAsia="仿宋"/>
              </w:rPr>
              <w:t>在本行业从业工作年限</w:t>
            </w:r>
          </w:p>
        </w:tc>
        <w:tc>
          <w:tcPr>
            <w:tcW w:w="1022" w:type="dxa"/>
            <w:tcBorders>
              <w:right w:val="single" w:color="auto" w:sz="12" w:space="0"/>
            </w:tcBorders>
            <w:vAlign w:val="center"/>
          </w:tcPr>
          <w:p w14:paraId="1D77401F">
            <w:pPr>
              <w:spacing w:line="380" w:lineRule="exact"/>
              <w:jc w:val="center"/>
              <w:rPr>
                <w:rFonts w:ascii="仿宋" w:hAnsi="仿宋" w:eastAsia="仿宋"/>
              </w:rPr>
            </w:pPr>
            <w:r>
              <w:rPr>
                <w:rFonts w:ascii="仿宋" w:hAnsi="仿宋" w:eastAsia="仿宋"/>
              </w:rPr>
              <w:t>拟派</w:t>
            </w:r>
          </w:p>
          <w:p w14:paraId="4C8D42BB">
            <w:pPr>
              <w:spacing w:line="380" w:lineRule="exact"/>
              <w:jc w:val="center"/>
              <w:rPr>
                <w:rFonts w:ascii="仿宋" w:hAnsi="仿宋" w:eastAsia="仿宋"/>
              </w:rPr>
            </w:pPr>
            <w:r>
              <w:rPr>
                <w:rFonts w:ascii="仿宋" w:hAnsi="仿宋" w:eastAsia="仿宋"/>
              </w:rPr>
              <w:t>分工</w:t>
            </w:r>
          </w:p>
        </w:tc>
      </w:tr>
      <w:tr w14:paraId="1D6B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565594B9">
            <w:pPr>
              <w:spacing w:line="380" w:lineRule="exact"/>
              <w:jc w:val="center"/>
              <w:rPr>
                <w:rFonts w:ascii="仿宋" w:hAnsi="仿宋" w:eastAsia="仿宋"/>
              </w:rPr>
            </w:pPr>
          </w:p>
        </w:tc>
        <w:tc>
          <w:tcPr>
            <w:tcW w:w="944" w:type="dxa"/>
            <w:tcBorders>
              <w:left w:val="single" w:color="auto" w:sz="6" w:space="0"/>
            </w:tcBorders>
            <w:vAlign w:val="center"/>
          </w:tcPr>
          <w:p w14:paraId="34BCE305">
            <w:pPr>
              <w:spacing w:line="380" w:lineRule="exact"/>
              <w:jc w:val="center"/>
              <w:rPr>
                <w:rFonts w:ascii="仿宋" w:hAnsi="仿宋" w:eastAsia="仿宋"/>
              </w:rPr>
            </w:pPr>
          </w:p>
        </w:tc>
        <w:tc>
          <w:tcPr>
            <w:tcW w:w="1225" w:type="dxa"/>
            <w:vAlign w:val="center"/>
          </w:tcPr>
          <w:p w14:paraId="31321415">
            <w:pPr>
              <w:spacing w:line="380" w:lineRule="exact"/>
              <w:jc w:val="center"/>
              <w:rPr>
                <w:rFonts w:ascii="仿宋" w:hAnsi="仿宋" w:eastAsia="仿宋"/>
              </w:rPr>
            </w:pPr>
          </w:p>
        </w:tc>
        <w:tc>
          <w:tcPr>
            <w:tcW w:w="1363" w:type="dxa"/>
            <w:gridSpan w:val="3"/>
            <w:vAlign w:val="center"/>
          </w:tcPr>
          <w:p w14:paraId="3CF74200">
            <w:pPr>
              <w:spacing w:line="380" w:lineRule="exact"/>
              <w:jc w:val="center"/>
              <w:rPr>
                <w:rFonts w:ascii="仿宋" w:hAnsi="仿宋" w:eastAsia="仿宋"/>
              </w:rPr>
            </w:pPr>
          </w:p>
        </w:tc>
        <w:tc>
          <w:tcPr>
            <w:tcW w:w="1540" w:type="dxa"/>
            <w:gridSpan w:val="2"/>
            <w:vAlign w:val="center"/>
          </w:tcPr>
          <w:p w14:paraId="58208F84">
            <w:pPr>
              <w:spacing w:line="380" w:lineRule="exact"/>
              <w:jc w:val="center"/>
              <w:rPr>
                <w:rFonts w:ascii="仿宋" w:hAnsi="仿宋" w:eastAsia="仿宋"/>
              </w:rPr>
            </w:pPr>
          </w:p>
        </w:tc>
        <w:tc>
          <w:tcPr>
            <w:tcW w:w="1727" w:type="dxa"/>
            <w:gridSpan w:val="2"/>
            <w:vAlign w:val="center"/>
          </w:tcPr>
          <w:p w14:paraId="49A8184B">
            <w:pPr>
              <w:spacing w:line="380" w:lineRule="exact"/>
              <w:jc w:val="center"/>
              <w:rPr>
                <w:rFonts w:ascii="仿宋" w:hAnsi="仿宋" w:eastAsia="仿宋"/>
              </w:rPr>
            </w:pPr>
          </w:p>
        </w:tc>
        <w:tc>
          <w:tcPr>
            <w:tcW w:w="1022" w:type="dxa"/>
            <w:tcBorders>
              <w:right w:val="single" w:color="auto" w:sz="12" w:space="0"/>
            </w:tcBorders>
            <w:vAlign w:val="center"/>
          </w:tcPr>
          <w:p w14:paraId="6DD72C60">
            <w:pPr>
              <w:spacing w:line="380" w:lineRule="exact"/>
              <w:jc w:val="center"/>
              <w:rPr>
                <w:rFonts w:ascii="仿宋" w:hAnsi="仿宋" w:eastAsia="仿宋"/>
              </w:rPr>
            </w:pPr>
          </w:p>
        </w:tc>
      </w:tr>
      <w:tr w14:paraId="4647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6D714EC7">
            <w:pPr>
              <w:spacing w:line="380" w:lineRule="exact"/>
              <w:jc w:val="center"/>
              <w:rPr>
                <w:rFonts w:ascii="仿宋" w:hAnsi="仿宋" w:eastAsia="仿宋"/>
              </w:rPr>
            </w:pPr>
          </w:p>
        </w:tc>
        <w:tc>
          <w:tcPr>
            <w:tcW w:w="944" w:type="dxa"/>
            <w:tcBorders>
              <w:left w:val="single" w:color="auto" w:sz="6" w:space="0"/>
            </w:tcBorders>
            <w:vAlign w:val="center"/>
          </w:tcPr>
          <w:p w14:paraId="1FAC1A9F">
            <w:pPr>
              <w:spacing w:line="380" w:lineRule="exact"/>
              <w:jc w:val="center"/>
              <w:rPr>
                <w:rFonts w:ascii="仿宋" w:hAnsi="仿宋" w:eastAsia="仿宋"/>
              </w:rPr>
            </w:pPr>
          </w:p>
        </w:tc>
        <w:tc>
          <w:tcPr>
            <w:tcW w:w="1225" w:type="dxa"/>
            <w:vAlign w:val="center"/>
          </w:tcPr>
          <w:p w14:paraId="29929589">
            <w:pPr>
              <w:spacing w:line="380" w:lineRule="exact"/>
              <w:jc w:val="center"/>
              <w:rPr>
                <w:rFonts w:ascii="仿宋" w:hAnsi="仿宋" w:eastAsia="仿宋"/>
              </w:rPr>
            </w:pPr>
          </w:p>
        </w:tc>
        <w:tc>
          <w:tcPr>
            <w:tcW w:w="1363" w:type="dxa"/>
            <w:gridSpan w:val="3"/>
            <w:vAlign w:val="center"/>
          </w:tcPr>
          <w:p w14:paraId="2CF00F9B">
            <w:pPr>
              <w:spacing w:line="380" w:lineRule="exact"/>
              <w:jc w:val="center"/>
              <w:rPr>
                <w:rFonts w:ascii="仿宋" w:hAnsi="仿宋" w:eastAsia="仿宋"/>
              </w:rPr>
            </w:pPr>
          </w:p>
        </w:tc>
        <w:tc>
          <w:tcPr>
            <w:tcW w:w="1540" w:type="dxa"/>
            <w:gridSpan w:val="2"/>
            <w:vAlign w:val="center"/>
          </w:tcPr>
          <w:p w14:paraId="05193115">
            <w:pPr>
              <w:spacing w:line="380" w:lineRule="exact"/>
              <w:jc w:val="center"/>
              <w:rPr>
                <w:rFonts w:ascii="仿宋" w:hAnsi="仿宋" w:eastAsia="仿宋"/>
              </w:rPr>
            </w:pPr>
          </w:p>
        </w:tc>
        <w:tc>
          <w:tcPr>
            <w:tcW w:w="1727" w:type="dxa"/>
            <w:gridSpan w:val="2"/>
            <w:vAlign w:val="center"/>
          </w:tcPr>
          <w:p w14:paraId="34923A7B">
            <w:pPr>
              <w:spacing w:line="380" w:lineRule="exact"/>
              <w:jc w:val="center"/>
              <w:rPr>
                <w:rFonts w:ascii="仿宋" w:hAnsi="仿宋" w:eastAsia="仿宋"/>
              </w:rPr>
            </w:pPr>
          </w:p>
        </w:tc>
        <w:tc>
          <w:tcPr>
            <w:tcW w:w="1022" w:type="dxa"/>
            <w:tcBorders>
              <w:right w:val="single" w:color="auto" w:sz="12" w:space="0"/>
            </w:tcBorders>
            <w:vAlign w:val="center"/>
          </w:tcPr>
          <w:p w14:paraId="7299D42A">
            <w:pPr>
              <w:spacing w:line="380" w:lineRule="exact"/>
              <w:jc w:val="center"/>
              <w:rPr>
                <w:rFonts w:ascii="仿宋" w:hAnsi="仿宋" w:eastAsia="仿宋"/>
              </w:rPr>
            </w:pPr>
          </w:p>
        </w:tc>
      </w:tr>
      <w:tr w14:paraId="52D7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3C9DE669">
            <w:pPr>
              <w:spacing w:line="380" w:lineRule="exact"/>
              <w:jc w:val="center"/>
              <w:rPr>
                <w:rFonts w:ascii="仿宋" w:hAnsi="仿宋" w:eastAsia="仿宋"/>
              </w:rPr>
            </w:pPr>
          </w:p>
        </w:tc>
        <w:tc>
          <w:tcPr>
            <w:tcW w:w="944" w:type="dxa"/>
            <w:tcBorders>
              <w:left w:val="single" w:color="auto" w:sz="6" w:space="0"/>
            </w:tcBorders>
            <w:vAlign w:val="center"/>
          </w:tcPr>
          <w:p w14:paraId="647481A0">
            <w:pPr>
              <w:spacing w:line="380" w:lineRule="exact"/>
              <w:jc w:val="center"/>
              <w:rPr>
                <w:rFonts w:ascii="仿宋" w:hAnsi="仿宋" w:eastAsia="仿宋"/>
              </w:rPr>
            </w:pPr>
          </w:p>
        </w:tc>
        <w:tc>
          <w:tcPr>
            <w:tcW w:w="1225" w:type="dxa"/>
            <w:vAlign w:val="center"/>
          </w:tcPr>
          <w:p w14:paraId="7C297B12">
            <w:pPr>
              <w:spacing w:line="380" w:lineRule="exact"/>
              <w:jc w:val="center"/>
              <w:rPr>
                <w:rFonts w:ascii="仿宋" w:hAnsi="仿宋" w:eastAsia="仿宋"/>
              </w:rPr>
            </w:pPr>
          </w:p>
        </w:tc>
        <w:tc>
          <w:tcPr>
            <w:tcW w:w="1363" w:type="dxa"/>
            <w:gridSpan w:val="3"/>
            <w:vAlign w:val="center"/>
          </w:tcPr>
          <w:p w14:paraId="1C15EC13">
            <w:pPr>
              <w:spacing w:line="380" w:lineRule="exact"/>
              <w:jc w:val="center"/>
              <w:rPr>
                <w:rFonts w:ascii="仿宋" w:hAnsi="仿宋" w:eastAsia="仿宋"/>
              </w:rPr>
            </w:pPr>
          </w:p>
        </w:tc>
        <w:tc>
          <w:tcPr>
            <w:tcW w:w="1540" w:type="dxa"/>
            <w:gridSpan w:val="2"/>
            <w:vAlign w:val="center"/>
          </w:tcPr>
          <w:p w14:paraId="5D0F987D">
            <w:pPr>
              <w:spacing w:line="380" w:lineRule="exact"/>
              <w:jc w:val="center"/>
              <w:rPr>
                <w:rFonts w:ascii="仿宋" w:hAnsi="仿宋" w:eastAsia="仿宋"/>
              </w:rPr>
            </w:pPr>
          </w:p>
        </w:tc>
        <w:tc>
          <w:tcPr>
            <w:tcW w:w="1727" w:type="dxa"/>
            <w:gridSpan w:val="2"/>
            <w:vAlign w:val="center"/>
          </w:tcPr>
          <w:p w14:paraId="0E73DFAF">
            <w:pPr>
              <w:spacing w:line="380" w:lineRule="exact"/>
              <w:jc w:val="center"/>
              <w:rPr>
                <w:rFonts w:ascii="仿宋" w:hAnsi="仿宋" w:eastAsia="仿宋"/>
              </w:rPr>
            </w:pPr>
          </w:p>
        </w:tc>
        <w:tc>
          <w:tcPr>
            <w:tcW w:w="1022" w:type="dxa"/>
            <w:tcBorders>
              <w:right w:val="single" w:color="auto" w:sz="12" w:space="0"/>
            </w:tcBorders>
            <w:vAlign w:val="center"/>
          </w:tcPr>
          <w:p w14:paraId="564F6C1B">
            <w:pPr>
              <w:spacing w:line="380" w:lineRule="exact"/>
              <w:jc w:val="center"/>
              <w:rPr>
                <w:rFonts w:ascii="仿宋" w:hAnsi="仿宋" w:eastAsia="仿宋"/>
              </w:rPr>
            </w:pPr>
          </w:p>
        </w:tc>
      </w:tr>
      <w:tr w14:paraId="3A3E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23"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17BC060B">
            <w:pPr>
              <w:spacing w:line="380" w:lineRule="exact"/>
              <w:rPr>
                <w:rFonts w:ascii="仿宋" w:hAnsi="仿宋" w:eastAsia="仿宋"/>
              </w:rPr>
            </w:pPr>
            <w:r>
              <w:rPr>
                <w:rFonts w:ascii="仿宋" w:hAnsi="仿宋" w:eastAsia="仿宋"/>
              </w:rPr>
              <w:t>技术人员</w:t>
            </w:r>
            <w:r>
              <w:rPr>
                <w:rFonts w:hint="eastAsia" w:ascii="仿宋" w:hAnsi="仿宋" w:eastAsia="仿宋"/>
              </w:rPr>
              <w:t>/服务人员</w:t>
            </w:r>
          </w:p>
        </w:tc>
      </w:tr>
      <w:tr w14:paraId="4054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7E498D34">
            <w:pPr>
              <w:spacing w:line="380" w:lineRule="exact"/>
              <w:jc w:val="center"/>
              <w:rPr>
                <w:rFonts w:ascii="仿宋" w:hAnsi="仿宋" w:eastAsia="仿宋"/>
              </w:rPr>
            </w:pPr>
            <w:r>
              <w:rPr>
                <w:rFonts w:ascii="仿宋" w:hAnsi="仿宋" w:eastAsia="仿宋"/>
              </w:rPr>
              <w:t>姓名</w:t>
            </w:r>
          </w:p>
        </w:tc>
        <w:tc>
          <w:tcPr>
            <w:tcW w:w="944" w:type="dxa"/>
            <w:tcBorders>
              <w:left w:val="single" w:color="auto" w:sz="6" w:space="0"/>
            </w:tcBorders>
            <w:vAlign w:val="center"/>
          </w:tcPr>
          <w:p w14:paraId="4B790849">
            <w:pPr>
              <w:spacing w:line="380" w:lineRule="exact"/>
              <w:jc w:val="center"/>
              <w:rPr>
                <w:rFonts w:ascii="仿宋" w:hAnsi="仿宋" w:eastAsia="仿宋"/>
              </w:rPr>
            </w:pPr>
            <w:r>
              <w:rPr>
                <w:rFonts w:ascii="仿宋" w:hAnsi="仿宋" w:eastAsia="仿宋"/>
              </w:rPr>
              <w:t>年龄</w:t>
            </w:r>
          </w:p>
        </w:tc>
        <w:tc>
          <w:tcPr>
            <w:tcW w:w="1248" w:type="dxa"/>
            <w:gridSpan w:val="2"/>
            <w:tcBorders>
              <w:right w:val="single" w:color="auto" w:sz="2" w:space="0"/>
            </w:tcBorders>
            <w:vAlign w:val="center"/>
          </w:tcPr>
          <w:p w14:paraId="4822480B">
            <w:pPr>
              <w:spacing w:line="380" w:lineRule="exact"/>
              <w:jc w:val="center"/>
              <w:rPr>
                <w:rFonts w:ascii="仿宋" w:hAnsi="仿宋" w:eastAsia="仿宋"/>
              </w:rPr>
            </w:pPr>
            <w:r>
              <w:rPr>
                <w:rFonts w:ascii="仿宋" w:hAnsi="仿宋" w:eastAsia="仿宋"/>
              </w:rPr>
              <w:t>职务</w:t>
            </w:r>
          </w:p>
        </w:tc>
        <w:tc>
          <w:tcPr>
            <w:tcW w:w="1346" w:type="dxa"/>
            <w:gridSpan w:val="3"/>
            <w:tcBorders>
              <w:left w:val="single" w:color="auto" w:sz="2" w:space="0"/>
            </w:tcBorders>
            <w:vAlign w:val="center"/>
          </w:tcPr>
          <w:p w14:paraId="4FB15210">
            <w:pPr>
              <w:spacing w:line="380" w:lineRule="exact"/>
              <w:jc w:val="center"/>
              <w:rPr>
                <w:rFonts w:ascii="仿宋" w:hAnsi="仿宋" w:eastAsia="仿宋"/>
              </w:rPr>
            </w:pPr>
            <w:r>
              <w:rPr>
                <w:rFonts w:ascii="仿宋" w:hAnsi="仿宋" w:eastAsia="仿宋"/>
              </w:rPr>
              <w:t>资格</w:t>
            </w:r>
          </w:p>
        </w:tc>
        <w:tc>
          <w:tcPr>
            <w:tcW w:w="1534" w:type="dxa"/>
            <w:vAlign w:val="center"/>
          </w:tcPr>
          <w:p w14:paraId="1986539C">
            <w:pPr>
              <w:spacing w:line="380" w:lineRule="exact"/>
              <w:jc w:val="center"/>
              <w:rPr>
                <w:rFonts w:ascii="仿宋" w:hAnsi="仿宋" w:eastAsia="仿宋"/>
              </w:rPr>
            </w:pPr>
            <w:r>
              <w:rPr>
                <w:rFonts w:ascii="仿宋" w:hAnsi="仿宋" w:eastAsia="仿宋"/>
              </w:rPr>
              <w:t>职称</w:t>
            </w:r>
          </w:p>
        </w:tc>
        <w:tc>
          <w:tcPr>
            <w:tcW w:w="1727" w:type="dxa"/>
            <w:gridSpan w:val="2"/>
            <w:vAlign w:val="center"/>
          </w:tcPr>
          <w:p w14:paraId="46F4FA02">
            <w:pPr>
              <w:spacing w:line="380" w:lineRule="exact"/>
              <w:jc w:val="center"/>
              <w:rPr>
                <w:rFonts w:ascii="仿宋" w:hAnsi="仿宋" w:eastAsia="仿宋"/>
              </w:rPr>
            </w:pPr>
            <w:r>
              <w:rPr>
                <w:rFonts w:ascii="仿宋" w:hAnsi="仿宋" w:eastAsia="仿宋"/>
              </w:rPr>
              <w:t>在本行业从业工作年限</w:t>
            </w:r>
          </w:p>
        </w:tc>
        <w:tc>
          <w:tcPr>
            <w:tcW w:w="1022" w:type="dxa"/>
            <w:tcBorders>
              <w:right w:val="single" w:color="auto" w:sz="12" w:space="0"/>
            </w:tcBorders>
            <w:vAlign w:val="center"/>
          </w:tcPr>
          <w:p w14:paraId="43713AFD">
            <w:pPr>
              <w:spacing w:line="380" w:lineRule="exact"/>
              <w:jc w:val="center"/>
              <w:rPr>
                <w:rFonts w:ascii="仿宋" w:hAnsi="仿宋" w:eastAsia="仿宋"/>
              </w:rPr>
            </w:pPr>
            <w:r>
              <w:rPr>
                <w:rFonts w:ascii="仿宋" w:hAnsi="仿宋" w:eastAsia="仿宋"/>
              </w:rPr>
              <w:t>拟派</w:t>
            </w:r>
          </w:p>
          <w:p w14:paraId="45B74C04">
            <w:pPr>
              <w:spacing w:line="380" w:lineRule="exact"/>
              <w:jc w:val="center"/>
              <w:rPr>
                <w:rFonts w:ascii="仿宋" w:hAnsi="仿宋" w:eastAsia="仿宋"/>
              </w:rPr>
            </w:pPr>
            <w:r>
              <w:rPr>
                <w:rFonts w:ascii="仿宋" w:hAnsi="仿宋" w:eastAsia="仿宋"/>
              </w:rPr>
              <w:t>分工</w:t>
            </w:r>
          </w:p>
        </w:tc>
      </w:tr>
      <w:tr w14:paraId="47BC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39DB4DCC">
            <w:pPr>
              <w:spacing w:line="380" w:lineRule="exact"/>
              <w:jc w:val="center"/>
              <w:rPr>
                <w:rFonts w:ascii="仿宋" w:hAnsi="仿宋" w:eastAsia="仿宋"/>
              </w:rPr>
            </w:pPr>
          </w:p>
        </w:tc>
        <w:tc>
          <w:tcPr>
            <w:tcW w:w="944" w:type="dxa"/>
            <w:tcBorders>
              <w:left w:val="single" w:color="auto" w:sz="6" w:space="0"/>
            </w:tcBorders>
            <w:vAlign w:val="center"/>
          </w:tcPr>
          <w:p w14:paraId="248D7F08">
            <w:pPr>
              <w:spacing w:line="380" w:lineRule="exact"/>
              <w:jc w:val="center"/>
              <w:rPr>
                <w:rFonts w:ascii="仿宋" w:hAnsi="仿宋" w:eastAsia="仿宋"/>
              </w:rPr>
            </w:pPr>
          </w:p>
        </w:tc>
        <w:tc>
          <w:tcPr>
            <w:tcW w:w="1248" w:type="dxa"/>
            <w:gridSpan w:val="2"/>
            <w:tcBorders>
              <w:right w:val="single" w:color="auto" w:sz="2" w:space="0"/>
            </w:tcBorders>
            <w:vAlign w:val="center"/>
          </w:tcPr>
          <w:p w14:paraId="6E446B8D">
            <w:pPr>
              <w:spacing w:line="380" w:lineRule="exact"/>
              <w:jc w:val="center"/>
              <w:rPr>
                <w:rFonts w:ascii="仿宋" w:hAnsi="仿宋" w:eastAsia="仿宋"/>
              </w:rPr>
            </w:pPr>
          </w:p>
        </w:tc>
        <w:tc>
          <w:tcPr>
            <w:tcW w:w="1346" w:type="dxa"/>
            <w:gridSpan w:val="3"/>
            <w:tcBorders>
              <w:left w:val="single" w:color="auto" w:sz="2" w:space="0"/>
            </w:tcBorders>
            <w:vAlign w:val="center"/>
          </w:tcPr>
          <w:p w14:paraId="2250BF32">
            <w:pPr>
              <w:spacing w:line="380" w:lineRule="exact"/>
              <w:jc w:val="center"/>
              <w:rPr>
                <w:rFonts w:ascii="仿宋" w:hAnsi="仿宋" w:eastAsia="仿宋"/>
              </w:rPr>
            </w:pPr>
          </w:p>
        </w:tc>
        <w:tc>
          <w:tcPr>
            <w:tcW w:w="1534" w:type="dxa"/>
            <w:vAlign w:val="center"/>
          </w:tcPr>
          <w:p w14:paraId="0DD6C17B">
            <w:pPr>
              <w:spacing w:line="380" w:lineRule="exact"/>
              <w:jc w:val="center"/>
              <w:rPr>
                <w:rFonts w:ascii="仿宋" w:hAnsi="仿宋" w:eastAsia="仿宋"/>
              </w:rPr>
            </w:pPr>
          </w:p>
        </w:tc>
        <w:tc>
          <w:tcPr>
            <w:tcW w:w="1727" w:type="dxa"/>
            <w:gridSpan w:val="2"/>
            <w:vAlign w:val="center"/>
          </w:tcPr>
          <w:p w14:paraId="28069503">
            <w:pPr>
              <w:spacing w:line="380" w:lineRule="exact"/>
              <w:jc w:val="center"/>
              <w:rPr>
                <w:rFonts w:ascii="仿宋" w:hAnsi="仿宋" w:eastAsia="仿宋"/>
              </w:rPr>
            </w:pPr>
          </w:p>
        </w:tc>
        <w:tc>
          <w:tcPr>
            <w:tcW w:w="1022" w:type="dxa"/>
            <w:tcBorders>
              <w:right w:val="single" w:color="auto" w:sz="12" w:space="0"/>
            </w:tcBorders>
            <w:vAlign w:val="center"/>
          </w:tcPr>
          <w:p w14:paraId="7C398845">
            <w:pPr>
              <w:spacing w:line="380" w:lineRule="exact"/>
              <w:jc w:val="center"/>
              <w:rPr>
                <w:rFonts w:ascii="仿宋" w:hAnsi="仿宋" w:eastAsia="仿宋"/>
              </w:rPr>
            </w:pPr>
          </w:p>
        </w:tc>
      </w:tr>
      <w:tr w14:paraId="7D66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09D02112">
            <w:pPr>
              <w:spacing w:line="380" w:lineRule="exact"/>
              <w:jc w:val="center"/>
              <w:rPr>
                <w:rFonts w:ascii="仿宋" w:hAnsi="仿宋" w:eastAsia="仿宋"/>
              </w:rPr>
            </w:pPr>
          </w:p>
        </w:tc>
        <w:tc>
          <w:tcPr>
            <w:tcW w:w="944" w:type="dxa"/>
            <w:tcBorders>
              <w:left w:val="single" w:color="auto" w:sz="6" w:space="0"/>
            </w:tcBorders>
            <w:vAlign w:val="center"/>
          </w:tcPr>
          <w:p w14:paraId="3C1B0C3D">
            <w:pPr>
              <w:spacing w:line="380" w:lineRule="exact"/>
              <w:jc w:val="center"/>
              <w:rPr>
                <w:rFonts w:ascii="仿宋" w:hAnsi="仿宋" w:eastAsia="仿宋"/>
              </w:rPr>
            </w:pPr>
          </w:p>
        </w:tc>
        <w:tc>
          <w:tcPr>
            <w:tcW w:w="1248" w:type="dxa"/>
            <w:gridSpan w:val="2"/>
            <w:tcBorders>
              <w:right w:val="single" w:color="auto" w:sz="2" w:space="0"/>
            </w:tcBorders>
            <w:vAlign w:val="center"/>
          </w:tcPr>
          <w:p w14:paraId="5547AD6D">
            <w:pPr>
              <w:spacing w:line="380" w:lineRule="exact"/>
              <w:jc w:val="center"/>
              <w:rPr>
                <w:rFonts w:ascii="仿宋" w:hAnsi="仿宋" w:eastAsia="仿宋"/>
              </w:rPr>
            </w:pPr>
          </w:p>
        </w:tc>
        <w:tc>
          <w:tcPr>
            <w:tcW w:w="1346" w:type="dxa"/>
            <w:gridSpan w:val="3"/>
            <w:tcBorders>
              <w:left w:val="single" w:color="auto" w:sz="2" w:space="0"/>
            </w:tcBorders>
            <w:vAlign w:val="center"/>
          </w:tcPr>
          <w:p w14:paraId="0E95F7E3">
            <w:pPr>
              <w:spacing w:line="380" w:lineRule="exact"/>
              <w:jc w:val="center"/>
              <w:rPr>
                <w:rFonts w:ascii="仿宋" w:hAnsi="仿宋" w:eastAsia="仿宋"/>
              </w:rPr>
            </w:pPr>
          </w:p>
        </w:tc>
        <w:tc>
          <w:tcPr>
            <w:tcW w:w="1534" w:type="dxa"/>
            <w:vAlign w:val="center"/>
          </w:tcPr>
          <w:p w14:paraId="591C52B6">
            <w:pPr>
              <w:spacing w:line="380" w:lineRule="exact"/>
              <w:jc w:val="center"/>
              <w:rPr>
                <w:rFonts w:ascii="仿宋" w:hAnsi="仿宋" w:eastAsia="仿宋"/>
              </w:rPr>
            </w:pPr>
          </w:p>
        </w:tc>
        <w:tc>
          <w:tcPr>
            <w:tcW w:w="1727" w:type="dxa"/>
            <w:gridSpan w:val="2"/>
            <w:vAlign w:val="center"/>
          </w:tcPr>
          <w:p w14:paraId="616E1B99">
            <w:pPr>
              <w:spacing w:line="380" w:lineRule="exact"/>
              <w:jc w:val="center"/>
              <w:rPr>
                <w:rFonts w:ascii="仿宋" w:hAnsi="仿宋" w:eastAsia="仿宋"/>
              </w:rPr>
            </w:pPr>
          </w:p>
        </w:tc>
        <w:tc>
          <w:tcPr>
            <w:tcW w:w="1022" w:type="dxa"/>
            <w:tcBorders>
              <w:right w:val="single" w:color="auto" w:sz="12" w:space="0"/>
            </w:tcBorders>
            <w:vAlign w:val="center"/>
          </w:tcPr>
          <w:p w14:paraId="6F9B1A31">
            <w:pPr>
              <w:spacing w:line="380" w:lineRule="exact"/>
              <w:jc w:val="center"/>
              <w:rPr>
                <w:rFonts w:ascii="仿宋" w:hAnsi="仿宋" w:eastAsia="仿宋"/>
              </w:rPr>
            </w:pPr>
          </w:p>
        </w:tc>
      </w:tr>
      <w:tr w14:paraId="4390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703F20F7">
            <w:pPr>
              <w:spacing w:line="380" w:lineRule="exact"/>
              <w:jc w:val="center"/>
              <w:rPr>
                <w:rFonts w:ascii="仿宋" w:hAnsi="仿宋" w:eastAsia="仿宋"/>
              </w:rPr>
            </w:pPr>
          </w:p>
        </w:tc>
        <w:tc>
          <w:tcPr>
            <w:tcW w:w="944" w:type="dxa"/>
            <w:tcBorders>
              <w:left w:val="single" w:color="auto" w:sz="6" w:space="0"/>
            </w:tcBorders>
            <w:vAlign w:val="center"/>
          </w:tcPr>
          <w:p w14:paraId="4A286DDB">
            <w:pPr>
              <w:spacing w:line="380" w:lineRule="exact"/>
              <w:jc w:val="center"/>
              <w:rPr>
                <w:rFonts w:ascii="仿宋" w:hAnsi="仿宋" w:eastAsia="仿宋"/>
              </w:rPr>
            </w:pPr>
          </w:p>
        </w:tc>
        <w:tc>
          <w:tcPr>
            <w:tcW w:w="1248" w:type="dxa"/>
            <w:gridSpan w:val="2"/>
            <w:tcBorders>
              <w:right w:val="single" w:color="auto" w:sz="2" w:space="0"/>
            </w:tcBorders>
            <w:vAlign w:val="center"/>
          </w:tcPr>
          <w:p w14:paraId="28B636B7">
            <w:pPr>
              <w:spacing w:line="380" w:lineRule="exact"/>
              <w:jc w:val="center"/>
              <w:rPr>
                <w:rFonts w:ascii="仿宋" w:hAnsi="仿宋" w:eastAsia="仿宋"/>
              </w:rPr>
            </w:pPr>
          </w:p>
        </w:tc>
        <w:tc>
          <w:tcPr>
            <w:tcW w:w="1346" w:type="dxa"/>
            <w:gridSpan w:val="3"/>
            <w:tcBorders>
              <w:left w:val="single" w:color="auto" w:sz="2" w:space="0"/>
            </w:tcBorders>
            <w:vAlign w:val="center"/>
          </w:tcPr>
          <w:p w14:paraId="345BADA4">
            <w:pPr>
              <w:spacing w:line="380" w:lineRule="exact"/>
              <w:jc w:val="center"/>
              <w:rPr>
                <w:rFonts w:ascii="仿宋" w:hAnsi="仿宋" w:eastAsia="仿宋"/>
              </w:rPr>
            </w:pPr>
          </w:p>
        </w:tc>
        <w:tc>
          <w:tcPr>
            <w:tcW w:w="1534" w:type="dxa"/>
            <w:vAlign w:val="center"/>
          </w:tcPr>
          <w:p w14:paraId="6409AAE2">
            <w:pPr>
              <w:spacing w:line="380" w:lineRule="exact"/>
              <w:jc w:val="center"/>
              <w:rPr>
                <w:rFonts w:ascii="仿宋" w:hAnsi="仿宋" w:eastAsia="仿宋"/>
              </w:rPr>
            </w:pPr>
          </w:p>
        </w:tc>
        <w:tc>
          <w:tcPr>
            <w:tcW w:w="1727" w:type="dxa"/>
            <w:gridSpan w:val="2"/>
            <w:vAlign w:val="center"/>
          </w:tcPr>
          <w:p w14:paraId="4E988D83">
            <w:pPr>
              <w:spacing w:line="380" w:lineRule="exact"/>
              <w:jc w:val="center"/>
              <w:rPr>
                <w:rFonts w:ascii="仿宋" w:hAnsi="仿宋" w:eastAsia="仿宋"/>
              </w:rPr>
            </w:pPr>
          </w:p>
        </w:tc>
        <w:tc>
          <w:tcPr>
            <w:tcW w:w="1022" w:type="dxa"/>
            <w:tcBorders>
              <w:right w:val="single" w:color="auto" w:sz="12" w:space="0"/>
            </w:tcBorders>
            <w:vAlign w:val="center"/>
          </w:tcPr>
          <w:p w14:paraId="0BA4E517">
            <w:pPr>
              <w:spacing w:line="380" w:lineRule="exact"/>
              <w:jc w:val="center"/>
              <w:rPr>
                <w:rFonts w:ascii="仿宋" w:hAnsi="仿宋" w:eastAsia="仿宋"/>
              </w:rPr>
            </w:pPr>
          </w:p>
        </w:tc>
      </w:tr>
      <w:tr w14:paraId="26D9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23"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3BA1DEB9">
            <w:pPr>
              <w:spacing w:line="380" w:lineRule="exact"/>
              <w:rPr>
                <w:rFonts w:ascii="仿宋" w:hAnsi="仿宋" w:eastAsia="仿宋"/>
              </w:rPr>
            </w:pPr>
            <w:r>
              <w:rPr>
                <w:rFonts w:hint="eastAsia" w:ascii="仿宋" w:hAnsi="仿宋" w:eastAsia="仿宋"/>
              </w:rPr>
              <w:t>辅助人员</w:t>
            </w:r>
          </w:p>
        </w:tc>
      </w:tr>
      <w:tr w14:paraId="137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38555A75">
            <w:pPr>
              <w:spacing w:line="380" w:lineRule="exact"/>
              <w:jc w:val="center"/>
              <w:rPr>
                <w:rFonts w:ascii="仿宋" w:hAnsi="仿宋" w:eastAsia="仿宋"/>
              </w:rPr>
            </w:pPr>
            <w:r>
              <w:rPr>
                <w:rFonts w:ascii="仿宋" w:hAnsi="仿宋" w:eastAsia="仿宋"/>
              </w:rPr>
              <w:t>姓名</w:t>
            </w:r>
          </w:p>
        </w:tc>
        <w:tc>
          <w:tcPr>
            <w:tcW w:w="944" w:type="dxa"/>
            <w:tcBorders>
              <w:left w:val="single" w:color="auto" w:sz="6" w:space="0"/>
            </w:tcBorders>
            <w:vAlign w:val="center"/>
          </w:tcPr>
          <w:p w14:paraId="1445C264">
            <w:pPr>
              <w:spacing w:line="380" w:lineRule="exact"/>
              <w:jc w:val="center"/>
              <w:rPr>
                <w:rFonts w:ascii="仿宋" w:hAnsi="仿宋" w:eastAsia="仿宋"/>
              </w:rPr>
            </w:pPr>
            <w:r>
              <w:rPr>
                <w:rFonts w:ascii="仿宋" w:hAnsi="仿宋" w:eastAsia="仿宋"/>
              </w:rPr>
              <w:t>年龄</w:t>
            </w:r>
          </w:p>
        </w:tc>
        <w:tc>
          <w:tcPr>
            <w:tcW w:w="1248" w:type="dxa"/>
            <w:gridSpan w:val="2"/>
            <w:tcBorders>
              <w:right w:val="single" w:color="auto" w:sz="2" w:space="0"/>
            </w:tcBorders>
            <w:vAlign w:val="center"/>
          </w:tcPr>
          <w:p w14:paraId="312A5C39">
            <w:pPr>
              <w:spacing w:line="380" w:lineRule="exact"/>
              <w:jc w:val="center"/>
              <w:rPr>
                <w:rFonts w:ascii="仿宋" w:hAnsi="仿宋" w:eastAsia="仿宋"/>
              </w:rPr>
            </w:pPr>
            <w:r>
              <w:rPr>
                <w:rFonts w:ascii="仿宋" w:hAnsi="仿宋" w:eastAsia="仿宋"/>
              </w:rPr>
              <w:t>职务</w:t>
            </w:r>
          </w:p>
        </w:tc>
        <w:tc>
          <w:tcPr>
            <w:tcW w:w="1346" w:type="dxa"/>
            <w:gridSpan w:val="3"/>
            <w:tcBorders>
              <w:left w:val="single" w:color="auto" w:sz="2" w:space="0"/>
            </w:tcBorders>
            <w:vAlign w:val="center"/>
          </w:tcPr>
          <w:p w14:paraId="09BAEF8A">
            <w:pPr>
              <w:spacing w:line="380" w:lineRule="exact"/>
              <w:jc w:val="center"/>
              <w:rPr>
                <w:rFonts w:ascii="仿宋" w:hAnsi="仿宋" w:eastAsia="仿宋"/>
              </w:rPr>
            </w:pPr>
            <w:r>
              <w:rPr>
                <w:rFonts w:ascii="仿宋" w:hAnsi="仿宋" w:eastAsia="仿宋"/>
              </w:rPr>
              <w:t>资格</w:t>
            </w:r>
          </w:p>
        </w:tc>
        <w:tc>
          <w:tcPr>
            <w:tcW w:w="1534" w:type="dxa"/>
            <w:vAlign w:val="center"/>
          </w:tcPr>
          <w:p w14:paraId="70F5F498">
            <w:pPr>
              <w:spacing w:line="380" w:lineRule="exact"/>
              <w:jc w:val="center"/>
              <w:rPr>
                <w:rFonts w:ascii="仿宋" w:hAnsi="仿宋" w:eastAsia="仿宋"/>
              </w:rPr>
            </w:pPr>
            <w:r>
              <w:rPr>
                <w:rFonts w:ascii="仿宋" w:hAnsi="仿宋" w:eastAsia="仿宋"/>
              </w:rPr>
              <w:t>职称</w:t>
            </w:r>
          </w:p>
        </w:tc>
        <w:tc>
          <w:tcPr>
            <w:tcW w:w="1727" w:type="dxa"/>
            <w:gridSpan w:val="2"/>
            <w:vAlign w:val="center"/>
          </w:tcPr>
          <w:p w14:paraId="6630D7CF">
            <w:pPr>
              <w:spacing w:line="380" w:lineRule="exact"/>
              <w:jc w:val="center"/>
              <w:rPr>
                <w:rFonts w:ascii="仿宋" w:hAnsi="仿宋" w:eastAsia="仿宋"/>
              </w:rPr>
            </w:pPr>
            <w:r>
              <w:rPr>
                <w:rFonts w:ascii="仿宋" w:hAnsi="仿宋" w:eastAsia="仿宋"/>
              </w:rPr>
              <w:t>在本行业从业工作年限</w:t>
            </w:r>
          </w:p>
        </w:tc>
        <w:tc>
          <w:tcPr>
            <w:tcW w:w="1022" w:type="dxa"/>
            <w:tcBorders>
              <w:right w:val="single" w:color="auto" w:sz="12" w:space="0"/>
            </w:tcBorders>
            <w:vAlign w:val="center"/>
          </w:tcPr>
          <w:p w14:paraId="22987FE9">
            <w:pPr>
              <w:spacing w:line="380" w:lineRule="exact"/>
              <w:jc w:val="center"/>
              <w:rPr>
                <w:rFonts w:ascii="仿宋" w:hAnsi="仿宋" w:eastAsia="仿宋"/>
              </w:rPr>
            </w:pPr>
            <w:r>
              <w:rPr>
                <w:rFonts w:ascii="仿宋" w:hAnsi="仿宋" w:eastAsia="仿宋"/>
              </w:rPr>
              <w:t>拟派</w:t>
            </w:r>
          </w:p>
          <w:p w14:paraId="1FC6F441">
            <w:pPr>
              <w:spacing w:line="380" w:lineRule="exact"/>
              <w:jc w:val="center"/>
              <w:rPr>
                <w:rFonts w:ascii="仿宋" w:hAnsi="仿宋" w:eastAsia="仿宋"/>
              </w:rPr>
            </w:pPr>
            <w:r>
              <w:rPr>
                <w:rFonts w:ascii="仿宋" w:hAnsi="仿宋" w:eastAsia="仿宋"/>
              </w:rPr>
              <w:t>分工</w:t>
            </w:r>
          </w:p>
        </w:tc>
      </w:tr>
      <w:tr w14:paraId="2F81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7A6D1A49">
            <w:pPr>
              <w:spacing w:line="380" w:lineRule="exact"/>
              <w:jc w:val="center"/>
              <w:rPr>
                <w:rFonts w:ascii="仿宋" w:hAnsi="仿宋" w:eastAsia="仿宋"/>
              </w:rPr>
            </w:pPr>
          </w:p>
        </w:tc>
        <w:tc>
          <w:tcPr>
            <w:tcW w:w="944" w:type="dxa"/>
            <w:tcBorders>
              <w:left w:val="single" w:color="auto" w:sz="6" w:space="0"/>
            </w:tcBorders>
            <w:vAlign w:val="center"/>
          </w:tcPr>
          <w:p w14:paraId="6D842CA1">
            <w:pPr>
              <w:spacing w:line="380" w:lineRule="exact"/>
              <w:jc w:val="center"/>
              <w:rPr>
                <w:rFonts w:ascii="仿宋" w:hAnsi="仿宋" w:eastAsia="仿宋"/>
              </w:rPr>
            </w:pPr>
          </w:p>
        </w:tc>
        <w:tc>
          <w:tcPr>
            <w:tcW w:w="1248" w:type="dxa"/>
            <w:gridSpan w:val="2"/>
            <w:tcBorders>
              <w:right w:val="single" w:color="auto" w:sz="2" w:space="0"/>
            </w:tcBorders>
            <w:vAlign w:val="center"/>
          </w:tcPr>
          <w:p w14:paraId="743DFC3A">
            <w:pPr>
              <w:spacing w:line="380" w:lineRule="exact"/>
              <w:jc w:val="center"/>
              <w:rPr>
                <w:rFonts w:ascii="仿宋" w:hAnsi="仿宋" w:eastAsia="仿宋"/>
              </w:rPr>
            </w:pPr>
          </w:p>
        </w:tc>
        <w:tc>
          <w:tcPr>
            <w:tcW w:w="1346" w:type="dxa"/>
            <w:gridSpan w:val="3"/>
            <w:tcBorders>
              <w:left w:val="single" w:color="auto" w:sz="2" w:space="0"/>
            </w:tcBorders>
            <w:vAlign w:val="center"/>
          </w:tcPr>
          <w:p w14:paraId="76C6963A">
            <w:pPr>
              <w:spacing w:line="380" w:lineRule="exact"/>
              <w:jc w:val="center"/>
              <w:rPr>
                <w:rFonts w:ascii="仿宋" w:hAnsi="仿宋" w:eastAsia="仿宋"/>
              </w:rPr>
            </w:pPr>
          </w:p>
        </w:tc>
        <w:tc>
          <w:tcPr>
            <w:tcW w:w="1534" w:type="dxa"/>
            <w:vAlign w:val="center"/>
          </w:tcPr>
          <w:p w14:paraId="41C4B54D">
            <w:pPr>
              <w:spacing w:line="380" w:lineRule="exact"/>
              <w:jc w:val="center"/>
              <w:rPr>
                <w:rFonts w:ascii="仿宋" w:hAnsi="仿宋" w:eastAsia="仿宋"/>
              </w:rPr>
            </w:pPr>
          </w:p>
        </w:tc>
        <w:tc>
          <w:tcPr>
            <w:tcW w:w="1727" w:type="dxa"/>
            <w:gridSpan w:val="2"/>
            <w:vAlign w:val="center"/>
          </w:tcPr>
          <w:p w14:paraId="3D9D2F60">
            <w:pPr>
              <w:spacing w:line="380" w:lineRule="exact"/>
              <w:jc w:val="center"/>
              <w:rPr>
                <w:rFonts w:ascii="仿宋" w:hAnsi="仿宋" w:eastAsia="仿宋"/>
              </w:rPr>
            </w:pPr>
          </w:p>
        </w:tc>
        <w:tc>
          <w:tcPr>
            <w:tcW w:w="1022" w:type="dxa"/>
            <w:tcBorders>
              <w:right w:val="single" w:color="auto" w:sz="12" w:space="0"/>
            </w:tcBorders>
            <w:vAlign w:val="center"/>
          </w:tcPr>
          <w:p w14:paraId="5C84DD2A">
            <w:pPr>
              <w:spacing w:line="380" w:lineRule="exact"/>
              <w:jc w:val="center"/>
              <w:rPr>
                <w:rFonts w:ascii="仿宋" w:hAnsi="仿宋" w:eastAsia="仿宋"/>
              </w:rPr>
            </w:pPr>
          </w:p>
        </w:tc>
      </w:tr>
      <w:tr w14:paraId="7870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6" w:space="0"/>
              <w:right w:val="single" w:color="auto" w:sz="6" w:space="0"/>
            </w:tcBorders>
            <w:vAlign w:val="center"/>
          </w:tcPr>
          <w:p w14:paraId="3F5D3848">
            <w:pPr>
              <w:spacing w:line="380" w:lineRule="exact"/>
              <w:jc w:val="center"/>
              <w:rPr>
                <w:rFonts w:ascii="仿宋" w:hAnsi="仿宋" w:eastAsia="仿宋"/>
              </w:rPr>
            </w:pPr>
          </w:p>
        </w:tc>
        <w:tc>
          <w:tcPr>
            <w:tcW w:w="944" w:type="dxa"/>
            <w:tcBorders>
              <w:left w:val="single" w:color="auto" w:sz="6" w:space="0"/>
            </w:tcBorders>
            <w:vAlign w:val="center"/>
          </w:tcPr>
          <w:p w14:paraId="112C3F84">
            <w:pPr>
              <w:spacing w:line="380" w:lineRule="exact"/>
              <w:jc w:val="center"/>
              <w:rPr>
                <w:rFonts w:ascii="仿宋" w:hAnsi="仿宋" w:eastAsia="仿宋"/>
              </w:rPr>
            </w:pPr>
          </w:p>
        </w:tc>
        <w:tc>
          <w:tcPr>
            <w:tcW w:w="1248" w:type="dxa"/>
            <w:gridSpan w:val="2"/>
            <w:tcBorders>
              <w:right w:val="single" w:color="auto" w:sz="2" w:space="0"/>
            </w:tcBorders>
            <w:vAlign w:val="center"/>
          </w:tcPr>
          <w:p w14:paraId="6C056A47">
            <w:pPr>
              <w:spacing w:line="380" w:lineRule="exact"/>
              <w:jc w:val="center"/>
              <w:rPr>
                <w:rFonts w:ascii="仿宋" w:hAnsi="仿宋" w:eastAsia="仿宋"/>
              </w:rPr>
            </w:pPr>
          </w:p>
        </w:tc>
        <w:tc>
          <w:tcPr>
            <w:tcW w:w="1346" w:type="dxa"/>
            <w:gridSpan w:val="3"/>
            <w:tcBorders>
              <w:left w:val="single" w:color="auto" w:sz="2" w:space="0"/>
            </w:tcBorders>
            <w:vAlign w:val="center"/>
          </w:tcPr>
          <w:p w14:paraId="1F7FB069">
            <w:pPr>
              <w:spacing w:line="380" w:lineRule="exact"/>
              <w:jc w:val="center"/>
              <w:rPr>
                <w:rFonts w:ascii="仿宋" w:hAnsi="仿宋" w:eastAsia="仿宋"/>
              </w:rPr>
            </w:pPr>
          </w:p>
        </w:tc>
        <w:tc>
          <w:tcPr>
            <w:tcW w:w="1534" w:type="dxa"/>
            <w:vAlign w:val="center"/>
          </w:tcPr>
          <w:p w14:paraId="76C5B616">
            <w:pPr>
              <w:spacing w:line="380" w:lineRule="exact"/>
              <w:jc w:val="center"/>
              <w:rPr>
                <w:rFonts w:ascii="仿宋" w:hAnsi="仿宋" w:eastAsia="仿宋"/>
              </w:rPr>
            </w:pPr>
          </w:p>
        </w:tc>
        <w:tc>
          <w:tcPr>
            <w:tcW w:w="1727" w:type="dxa"/>
            <w:gridSpan w:val="2"/>
            <w:vAlign w:val="center"/>
          </w:tcPr>
          <w:p w14:paraId="65CC4176">
            <w:pPr>
              <w:spacing w:line="380" w:lineRule="exact"/>
              <w:jc w:val="center"/>
              <w:rPr>
                <w:rFonts w:ascii="仿宋" w:hAnsi="仿宋" w:eastAsia="仿宋"/>
              </w:rPr>
            </w:pPr>
          </w:p>
        </w:tc>
        <w:tc>
          <w:tcPr>
            <w:tcW w:w="1022" w:type="dxa"/>
            <w:tcBorders>
              <w:right w:val="single" w:color="auto" w:sz="12" w:space="0"/>
            </w:tcBorders>
            <w:vAlign w:val="center"/>
          </w:tcPr>
          <w:p w14:paraId="585CBF64">
            <w:pPr>
              <w:spacing w:line="380" w:lineRule="exact"/>
              <w:jc w:val="center"/>
              <w:rPr>
                <w:rFonts w:ascii="仿宋" w:hAnsi="仿宋" w:eastAsia="仿宋"/>
              </w:rPr>
            </w:pPr>
          </w:p>
        </w:tc>
      </w:tr>
      <w:tr w14:paraId="4683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02" w:type="dxa"/>
            <w:tcBorders>
              <w:top w:val="single" w:color="auto" w:sz="6" w:space="0"/>
              <w:left w:val="single" w:color="auto" w:sz="12" w:space="0"/>
              <w:bottom w:val="single" w:color="auto" w:sz="12" w:space="0"/>
              <w:right w:val="single" w:color="auto" w:sz="6" w:space="0"/>
            </w:tcBorders>
            <w:vAlign w:val="center"/>
          </w:tcPr>
          <w:p w14:paraId="5544433D">
            <w:pPr>
              <w:spacing w:line="380" w:lineRule="exact"/>
              <w:jc w:val="center"/>
              <w:rPr>
                <w:rFonts w:ascii="仿宋" w:hAnsi="仿宋" w:eastAsia="仿宋"/>
              </w:rPr>
            </w:pPr>
            <w:r>
              <w:rPr>
                <w:rFonts w:ascii="仿宋" w:hAnsi="仿宋" w:eastAsia="仿宋"/>
              </w:rPr>
              <w:t>备注</w:t>
            </w:r>
          </w:p>
        </w:tc>
        <w:tc>
          <w:tcPr>
            <w:tcW w:w="7821" w:type="dxa"/>
            <w:gridSpan w:val="10"/>
            <w:tcBorders>
              <w:left w:val="single" w:color="auto" w:sz="6" w:space="0"/>
              <w:bottom w:val="single" w:color="auto" w:sz="12" w:space="0"/>
              <w:right w:val="single" w:color="auto" w:sz="12" w:space="0"/>
            </w:tcBorders>
            <w:vAlign w:val="center"/>
          </w:tcPr>
          <w:p w14:paraId="73A73995">
            <w:pPr>
              <w:spacing w:line="380" w:lineRule="exact"/>
              <w:rPr>
                <w:rFonts w:ascii="仿宋" w:hAnsi="仿宋" w:eastAsia="仿宋"/>
              </w:rPr>
            </w:pPr>
            <w:r>
              <w:rPr>
                <w:rFonts w:hint="eastAsia" w:ascii="仿宋" w:hAnsi="仿宋" w:eastAsia="仿宋"/>
              </w:rPr>
              <w:t>1．</w:t>
            </w:r>
            <w:r>
              <w:rPr>
                <w:rFonts w:ascii="仿宋" w:hAnsi="仿宋" w:eastAsia="仿宋"/>
              </w:rPr>
              <w:t>表格行数不足时请自行扩展。</w:t>
            </w:r>
          </w:p>
          <w:p w14:paraId="67A063F6">
            <w:pPr>
              <w:spacing w:line="380" w:lineRule="exact"/>
              <w:rPr>
                <w:rFonts w:ascii="仿宋" w:hAnsi="仿宋" w:eastAsia="仿宋"/>
              </w:rPr>
            </w:pPr>
            <w:r>
              <w:rPr>
                <w:rFonts w:hint="eastAsia" w:ascii="仿宋" w:hAnsi="仿宋" w:eastAsia="仿宋"/>
              </w:rPr>
              <w:t>2．表中所列“项目负责人、管理人员、技术人员/服务人员、辅助人员”仅为示例，供应商可根据招标文件要求自行安排人员类别。</w:t>
            </w:r>
          </w:p>
          <w:p w14:paraId="6FF422DB">
            <w:pPr>
              <w:spacing w:line="380" w:lineRule="exact"/>
              <w:rPr>
                <w:rFonts w:ascii="仿宋" w:hAnsi="仿宋" w:eastAsia="仿宋"/>
              </w:rPr>
            </w:pPr>
            <w:r>
              <w:rPr>
                <w:rFonts w:ascii="仿宋" w:hAnsi="仿宋" w:eastAsia="仿宋"/>
              </w:rPr>
              <w:t>3</w:t>
            </w:r>
            <w:r>
              <w:rPr>
                <w:rFonts w:hint="eastAsia" w:ascii="仿宋" w:hAnsi="仿宋" w:eastAsia="仿宋"/>
              </w:rPr>
              <w:t>．招标文件对人员“资格/职称/社保”提出要求的，应在本表下方附相应的“资格证/职称证/人员社保”等证明文件。</w:t>
            </w:r>
          </w:p>
        </w:tc>
      </w:tr>
    </w:tbl>
    <w:p w14:paraId="418A64BF">
      <w:pPr>
        <w:spacing w:beforeLines="100" w:line="500" w:lineRule="exact"/>
        <w:ind w:firstLine="2762" w:firstLineChars="1151"/>
        <w:jc w:val="both"/>
        <w:rPr>
          <w:rFonts w:ascii="仿宋" w:hAnsi="仿宋" w:eastAsia="仿宋"/>
        </w:rPr>
      </w:pPr>
      <w:r>
        <w:rPr>
          <w:rFonts w:ascii="仿宋" w:hAnsi="仿宋" w:eastAsia="仿宋"/>
        </w:rPr>
        <w:t>供应商：（供应商全称并加盖公章）</w:t>
      </w:r>
    </w:p>
    <w:p w14:paraId="7BD41771">
      <w:pPr>
        <w:spacing w:line="560" w:lineRule="exact"/>
        <w:ind w:firstLine="480" w:firstLineChars="200"/>
        <w:jc w:val="both"/>
        <w:rPr>
          <w:rFonts w:ascii="仿宋" w:hAnsi="仿宋" w:eastAsia="仿宋"/>
        </w:rPr>
      </w:pPr>
      <w:r>
        <w:rPr>
          <w:rFonts w:hint="eastAsia" w:ascii="仿宋" w:hAnsi="仿宋" w:eastAsia="仿宋"/>
        </w:rPr>
        <w:t>2．业绩</w:t>
      </w:r>
    </w:p>
    <w:tbl>
      <w:tblPr>
        <w:tblStyle w:val="95"/>
        <w:tblW w:w="90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66"/>
        <w:gridCol w:w="2126"/>
        <w:gridCol w:w="1292"/>
        <w:gridCol w:w="1843"/>
        <w:gridCol w:w="2960"/>
      </w:tblGrid>
      <w:tr w14:paraId="7EB371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12" w:space="0"/>
              <w:bottom w:val="single" w:color="auto" w:sz="2" w:space="0"/>
            </w:tcBorders>
            <w:shd w:val="clear" w:color="auto" w:fill="F1F1F1" w:themeFill="background1" w:themeFillShade="F2"/>
            <w:vAlign w:val="center"/>
          </w:tcPr>
          <w:p w14:paraId="375BB3C3">
            <w:pPr>
              <w:ind w:firstLine="0"/>
              <w:jc w:val="center"/>
              <w:rPr>
                <w:rFonts w:ascii="仿宋" w:hAnsi="仿宋" w:eastAsia="仿宋"/>
                <w:kern w:val="2"/>
              </w:rPr>
            </w:pPr>
            <w:r>
              <w:rPr>
                <w:rFonts w:ascii="仿宋" w:hAnsi="仿宋" w:eastAsia="仿宋"/>
                <w:kern w:val="2"/>
              </w:rPr>
              <w:t>序号</w:t>
            </w:r>
          </w:p>
        </w:tc>
        <w:tc>
          <w:tcPr>
            <w:tcW w:w="2126" w:type="dxa"/>
            <w:tcBorders>
              <w:top w:val="single" w:color="auto" w:sz="12" w:space="0"/>
              <w:bottom w:val="single" w:color="auto" w:sz="2" w:space="0"/>
            </w:tcBorders>
            <w:shd w:val="clear" w:color="auto" w:fill="F1F1F1" w:themeFill="background1" w:themeFillShade="F2"/>
            <w:vAlign w:val="center"/>
          </w:tcPr>
          <w:p w14:paraId="545FA435">
            <w:pPr>
              <w:ind w:firstLine="0"/>
              <w:jc w:val="center"/>
              <w:rPr>
                <w:rFonts w:ascii="仿宋" w:hAnsi="仿宋" w:eastAsia="仿宋"/>
                <w:kern w:val="2"/>
              </w:rPr>
            </w:pPr>
            <w:r>
              <w:rPr>
                <w:rFonts w:hint="eastAsia" w:ascii="仿宋" w:hAnsi="仿宋" w:eastAsia="仿宋"/>
                <w:kern w:val="2"/>
              </w:rPr>
              <w:t>业绩</w:t>
            </w:r>
            <w:r>
              <w:rPr>
                <w:rFonts w:ascii="仿宋" w:hAnsi="仿宋" w:eastAsia="仿宋"/>
                <w:kern w:val="2"/>
              </w:rPr>
              <w:t>名称</w:t>
            </w:r>
          </w:p>
        </w:tc>
        <w:tc>
          <w:tcPr>
            <w:tcW w:w="1292" w:type="dxa"/>
            <w:tcBorders>
              <w:top w:val="single" w:color="auto" w:sz="12" w:space="0"/>
              <w:bottom w:val="single" w:color="auto" w:sz="2" w:space="0"/>
            </w:tcBorders>
            <w:shd w:val="clear" w:color="auto" w:fill="F1F1F1" w:themeFill="background1" w:themeFillShade="F2"/>
            <w:vAlign w:val="center"/>
          </w:tcPr>
          <w:p w14:paraId="078164A8">
            <w:pPr>
              <w:ind w:firstLine="0"/>
              <w:jc w:val="center"/>
              <w:rPr>
                <w:rFonts w:ascii="仿宋" w:hAnsi="仿宋" w:eastAsia="仿宋"/>
                <w:kern w:val="2"/>
              </w:rPr>
            </w:pPr>
            <w:r>
              <w:rPr>
                <w:rFonts w:ascii="仿宋" w:hAnsi="仿宋" w:eastAsia="仿宋"/>
                <w:kern w:val="2"/>
              </w:rPr>
              <w:t>业绩类型</w:t>
            </w:r>
          </w:p>
        </w:tc>
        <w:tc>
          <w:tcPr>
            <w:tcW w:w="1843" w:type="dxa"/>
            <w:tcBorders>
              <w:top w:val="single" w:color="auto" w:sz="12" w:space="0"/>
              <w:bottom w:val="single" w:color="auto" w:sz="2" w:space="0"/>
            </w:tcBorders>
            <w:shd w:val="clear" w:color="auto" w:fill="F1F1F1" w:themeFill="background1" w:themeFillShade="F2"/>
            <w:vAlign w:val="center"/>
          </w:tcPr>
          <w:p w14:paraId="06B870CF">
            <w:pPr>
              <w:ind w:firstLine="0"/>
              <w:jc w:val="center"/>
              <w:rPr>
                <w:rFonts w:ascii="仿宋" w:hAnsi="仿宋" w:eastAsia="仿宋"/>
                <w:kern w:val="2"/>
              </w:rPr>
            </w:pPr>
            <w:r>
              <w:rPr>
                <w:rFonts w:hint="eastAsia" w:ascii="仿宋" w:hAnsi="仿宋" w:eastAsia="仿宋"/>
                <w:kern w:val="2"/>
              </w:rPr>
              <w:t>委托方</w:t>
            </w:r>
          </w:p>
        </w:tc>
        <w:tc>
          <w:tcPr>
            <w:tcW w:w="2960" w:type="dxa"/>
            <w:tcBorders>
              <w:top w:val="single" w:color="auto" w:sz="12" w:space="0"/>
              <w:bottom w:val="single" w:color="auto" w:sz="2" w:space="0"/>
            </w:tcBorders>
            <w:shd w:val="clear" w:color="auto" w:fill="F1F1F1" w:themeFill="background1" w:themeFillShade="F2"/>
            <w:vAlign w:val="center"/>
          </w:tcPr>
          <w:p w14:paraId="52AB13C3">
            <w:pPr>
              <w:ind w:firstLine="0"/>
              <w:jc w:val="center"/>
              <w:rPr>
                <w:rFonts w:ascii="仿宋" w:hAnsi="仿宋" w:eastAsia="仿宋"/>
                <w:kern w:val="2"/>
              </w:rPr>
            </w:pPr>
            <w:r>
              <w:rPr>
                <w:rFonts w:hint="eastAsia" w:ascii="仿宋" w:hAnsi="仿宋" w:eastAsia="仿宋"/>
                <w:kern w:val="2"/>
              </w:rPr>
              <w:t>合同签订日期</w:t>
            </w:r>
          </w:p>
        </w:tc>
      </w:tr>
      <w:tr w14:paraId="431887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6DC9C882">
            <w:pPr>
              <w:ind w:firstLine="0"/>
              <w:jc w:val="center"/>
              <w:rPr>
                <w:rFonts w:ascii="仿宋" w:hAnsi="仿宋" w:eastAsia="仿宋"/>
                <w:kern w:val="2"/>
              </w:rPr>
            </w:pPr>
          </w:p>
        </w:tc>
        <w:tc>
          <w:tcPr>
            <w:tcW w:w="2126" w:type="dxa"/>
            <w:tcBorders>
              <w:top w:val="single" w:color="auto" w:sz="2" w:space="0"/>
            </w:tcBorders>
            <w:shd w:val="clear" w:color="auto" w:fill="auto"/>
            <w:vAlign w:val="center"/>
          </w:tcPr>
          <w:p w14:paraId="377DEC62">
            <w:pPr>
              <w:ind w:firstLine="0"/>
              <w:jc w:val="center"/>
              <w:rPr>
                <w:rFonts w:ascii="仿宋" w:hAnsi="仿宋" w:eastAsia="仿宋"/>
                <w:kern w:val="2"/>
              </w:rPr>
            </w:pPr>
          </w:p>
        </w:tc>
        <w:tc>
          <w:tcPr>
            <w:tcW w:w="1292" w:type="dxa"/>
            <w:tcBorders>
              <w:top w:val="single" w:color="auto" w:sz="2" w:space="0"/>
            </w:tcBorders>
            <w:shd w:val="clear" w:color="auto" w:fill="auto"/>
            <w:vAlign w:val="center"/>
          </w:tcPr>
          <w:p w14:paraId="6674E73D">
            <w:pPr>
              <w:ind w:firstLine="0"/>
              <w:jc w:val="center"/>
              <w:rPr>
                <w:rFonts w:ascii="仿宋" w:hAnsi="仿宋" w:eastAsia="仿宋"/>
                <w:kern w:val="2"/>
              </w:rPr>
            </w:pPr>
          </w:p>
        </w:tc>
        <w:tc>
          <w:tcPr>
            <w:tcW w:w="1843" w:type="dxa"/>
            <w:tcBorders>
              <w:top w:val="single" w:color="auto" w:sz="2" w:space="0"/>
            </w:tcBorders>
            <w:shd w:val="clear" w:color="auto" w:fill="auto"/>
            <w:vAlign w:val="center"/>
          </w:tcPr>
          <w:p w14:paraId="5545B49F">
            <w:pPr>
              <w:ind w:firstLine="0"/>
              <w:jc w:val="center"/>
              <w:rPr>
                <w:rFonts w:ascii="仿宋" w:hAnsi="仿宋" w:eastAsia="仿宋"/>
                <w:kern w:val="2"/>
              </w:rPr>
            </w:pPr>
          </w:p>
        </w:tc>
        <w:tc>
          <w:tcPr>
            <w:tcW w:w="2960" w:type="dxa"/>
            <w:tcBorders>
              <w:top w:val="single" w:color="auto" w:sz="2" w:space="0"/>
            </w:tcBorders>
            <w:shd w:val="clear" w:color="auto" w:fill="auto"/>
            <w:vAlign w:val="center"/>
          </w:tcPr>
          <w:p w14:paraId="596B4555">
            <w:pPr>
              <w:ind w:firstLine="0"/>
              <w:jc w:val="center"/>
              <w:rPr>
                <w:rFonts w:ascii="仿宋" w:hAnsi="仿宋" w:eastAsia="仿宋"/>
                <w:kern w:val="2"/>
              </w:rPr>
            </w:pPr>
          </w:p>
        </w:tc>
      </w:tr>
      <w:tr w14:paraId="3023E6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1639E0F9">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3F5854CF">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7135B10F">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290A6A25">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4D5F0464">
            <w:pPr>
              <w:ind w:firstLine="200"/>
              <w:jc w:val="center"/>
              <w:rPr>
                <w:rFonts w:ascii="仿宋" w:hAnsi="仿宋" w:eastAsia="仿宋"/>
                <w:kern w:val="2"/>
              </w:rPr>
            </w:pPr>
          </w:p>
        </w:tc>
      </w:tr>
      <w:tr w14:paraId="79A0E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794B165A">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46AA5975">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18E2EDDF">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5708351D">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358E47AD">
            <w:pPr>
              <w:ind w:firstLine="200"/>
              <w:jc w:val="center"/>
              <w:rPr>
                <w:rFonts w:ascii="仿宋" w:hAnsi="仿宋" w:eastAsia="仿宋"/>
                <w:kern w:val="2"/>
              </w:rPr>
            </w:pPr>
          </w:p>
        </w:tc>
      </w:tr>
      <w:tr w14:paraId="15904F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0F9CE8C8">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146E0BB0">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33A58FDD">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092F46F4">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55459509">
            <w:pPr>
              <w:ind w:firstLine="200"/>
              <w:jc w:val="center"/>
              <w:rPr>
                <w:rFonts w:ascii="仿宋" w:hAnsi="仿宋" w:eastAsia="仿宋"/>
                <w:kern w:val="2"/>
              </w:rPr>
            </w:pPr>
          </w:p>
        </w:tc>
      </w:tr>
      <w:tr w14:paraId="08224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32699C6F">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0FEEFD35">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606A62CE">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139F134F">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2624E023">
            <w:pPr>
              <w:ind w:firstLine="200"/>
              <w:jc w:val="center"/>
              <w:rPr>
                <w:rFonts w:ascii="仿宋" w:hAnsi="仿宋" w:eastAsia="仿宋"/>
                <w:kern w:val="2"/>
              </w:rPr>
            </w:pPr>
          </w:p>
        </w:tc>
      </w:tr>
      <w:tr w14:paraId="6D67D7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66B41D3D">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65014870">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24DE5371">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3C3F033B">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2D74EC8B">
            <w:pPr>
              <w:ind w:firstLine="200"/>
              <w:jc w:val="center"/>
              <w:rPr>
                <w:rFonts w:ascii="仿宋" w:hAnsi="仿宋" w:eastAsia="仿宋"/>
                <w:kern w:val="2"/>
              </w:rPr>
            </w:pPr>
          </w:p>
        </w:tc>
      </w:tr>
      <w:tr w14:paraId="15A89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04934D1B">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4058539F">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573777BF">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603CC85E">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0B718895">
            <w:pPr>
              <w:ind w:firstLine="200"/>
              <w:jc w:val="center"/>
              <w:rPr>
                <w:rFonts w:ascii="仿宋" w:hAnsi="仿宋" w:eastAsia="仿宋"/>
                <w:kern w:val="2"/>
              </w:rPr>
            </w:pPr>
          </w:p>
        </w:tc>
      </w:tr>
      <w:tr w14:paraId="373082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7541E42E">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58280567">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688EBBA1">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59B26FD2">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2CFBDA8E">
            <w:pPr>
              <w:ind w:firstLine="200"/>
              <w:jc w:val="center"/>
              <w:rPr>
                <w:rFonts w:ascii="仿宋" w:hAnsi="仿宋" w:eastAsia="仿宋"/>
                <w:kern w:val="2"/>
              </w:rPr>
            </w:pPr>
          </w:p>
        </w:tc>
      </w:tr>
      <w:tr w14:paraId="51D72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24DF147A">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29A1D7CE">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1C082DE0">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18C0702A">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0DC7707F">
            <w:pPr>
              <w:ind w:firstLine="200"/>
              <w:jc w:val="center"/>
              <w:rPr>
                <w:rFonts w:ascii="仿宋" w:hAnsi="仿宋" w:eastAsia="仿宋"/>
                <w:kern w:val="2"/>
              </w:rPr>
            </w:pPr>
          </w:p>
        </w:tc>
      </w:tr>
      <w:tr w14:paraId="631FE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6C098E75">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4749C1C8">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6E7E74C8">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759DBD70">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67E95171">
            <w:pPr>
              <w:ind w:firstLine="200"/>
              <w:jc w:val="center"/>
              <w:rPr>
                <w:rFonts w:ascii="仿宋" w:hAnsi="仿宋" w:eastAsia="仿宋"/>
                <w:kern w:val="2"/>
              </w:rPr>
            </w:pPr>
          </w:p>
        </w:tc>
      </w:tr>
      <w:tr w14:paraId="31EF2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tcBorders>
              <w:top w:val="single" w:color="auto" w:sz="2" w:space="0"/>
            </w:tcBorders>
            <w:shd w:val="clear" w:color="auto" w:fill="auto"/>
            <w:vAlign w:val="center"/>
          </w:tcPr>
          <w:p w14:paraId="7E40699A">
            <w:pPr>
              <w:ind w:firstLine="200"/>
              <w:jc w:val="center"/>
              <w:rPr>
                <w:rFonts w:ascii="仿宋" w:hAnsi="仿宋" w:eastAsia="仿宋"/>
                <w:kern w:val="2"/>
              </w:rPr>
            </w:pPr>
          </w:p>
        </w:tc>
        <w:tc>
          <w:tcPr>
            <w:tcW w:w="2126" w:type="dxa"/>
            <w:tcBorders>
              <w:top w:val="single" w:color="auto" w:sz="2" w:space="0"/>
            </w:tcBorders>
            <w:shd w:val="clear" w:color="auto" w:fill="auto"/>
            <w:vAlign w:val="center"/>
          </w:tcPr>
          <w:p w14:paraId="760E5ED2">
            <w:pPr>
              <w:ind w:firstLine="200"/>
              <w:jc w:val="center"/>
              <w:rPr>
                <w:rFonts w:ascii="仿宋" w:hAnsi="仿宋" w:eastAsia="仿宋"/>
                <w:kern w:val="2"/>
              </w:rPr>
            </w:pPr>
          </w:p>
        </w:tc>
        <w:tc>
          <w:tcPr>
            <w:tcW w:w="1292" w:type="dxa"/>
            <w:tcBorders>
              <w:top w:val="single" w:color="auto" w:sz="2" w:space="0"/>
            </w:tcBorders>
            <w:shd w:val="clear" w:color="auto" w:fill="auto"/>
            <w:vAlign w:val="center"/>
          </w:tcPr>
          <w:p w14:paraId="27AA86E3">
            <w:pPr>
              <w:ind w:firstLine="200"/>
              <w:jc w:val="center"/>
              <w:rPr>
                <w:rFonts w:ascii="仿宋" w:hAnsi="仿宋" w:eastAsia="仿宋"/>
                <w:kern w:val="2"/>
              </w:rPr>
            </w:pPr>
          </w:p>
        </w:tc>
        <w:tc>
          <w:tcPr>
            <w:tcW w:w="1843" w:type="dxa"/>
            <w:tcBorders>
              <w:top w:val="single" w:color="auto" w:sz="2" w:space="0"/>
            </w:tcBorders>
            <w:shd w:val="clear" w:color="auto" w:fill="auto"/>
            <w:vAlign w:val="center"/>
          </w:tcPr>
          <w:p w14:paraId="05C226F8">
            <w:pPr>
              <w:ind w:firstLine="200"/>
              <w:jc w:val="center"/>
              <w:rPr>
                <w:rFonts w:ascii="仿宋" w:hAnsi="仿宋" w:eastAsia="仿宋"/>
                <w:kern w:val="2"/>
              </w:rPr>
            </w:pPr>
          </w:p>
        </w:tc>
        <w:tc>
          <w:tcPr>
            <w:tcW w:w="2960" w:type="dxa"/>
            <w:tcBorders>
              <w:top w:val="single" w:color="auto" w:sz="2" w:space="0"/>
            </w:tcBorders>
            <w:shd w:val="clear" w:color="auto" w:fill="auto"/>
            <w:vAlign w:val="center"/>
          </w:tcPr>
          <w:p w14:paraId="0AF1D977">
            <w:pPr>
              <w:ind w:firstLine="200"/>
              <w:jc w:val="center"/>
              <w:rPr>
                <w:rFonts w:ascii="仿宋" w:hAnsi="仿宋" w:eastAsia="仿宋"/>
                <w:kern w:val="2"/>
              </w:rPr>
            </w:pPr>
          </w:p>
        </w:tc>
      </w:tr>
      <w:tr w14:paraId="5C75BD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788C1933">
            <w:pPr>
              <w:ind w:firstLine="0"/>
              <w:jc w:val="both"/>
              <w:rPr>
                <w:rFonts w:ascii="仿宋" w:hAnsi="仿宋" w:eastAsia="仿宋"/>
                <w:kern w:val="2"/>
              </w:rPr>
            </w:pPr>
            <w:r>
              <w:rPr>
                <w:rFonts w:ascii="仿宋" w:hAnsi="仿宋" w:eastAsia="仿宋"/>
                <w:kern w:val="2"/>
              </w:rPr>
              <w:t>备注</w:t>
            </w:r>
          </w:p>
        </w:tc>
        <w:tc>
          <w:tcPr>
            <w:tcW w:w="8221" w:type="dxa"/>
            <w:gridSpan w:val="4"/>
            <w:shd w:val="clear" w:color="auto" w:fill="auto"/>
            <w:vAlign w:val="center"/>
          </w:tcPr>
          <w:p w14:paraId="11BE1B99">
            <w:pPr>
              <w:ind w:firstLine="0"/>
              <w:jc w:val="both"/>
              <w:rPr>
                <w:rFonts w:ascii="仿宋" w:hAnsi="仿宋" w:eastAsia="仿宋"/>
                <w:kern w:val="2"/>
              </w:rPr>
            </w:pPr>
            <w:r>
              <w:rPr>
                <w:rFonts w:hint="eastAsia" w:ascii="仿宋" w:hAnsi="仿宋" w:eastAsia="仿宋"/>
                <w:kern w:val="2"/>
              </w:rPr>
              <w:t>1．</w:t>
            </w:r>
            <w:r>
              <w:rPr>
                <w:rFonts w:ascii="仿宋" w:hAnsi="仿宋" w:eastAsia="仿宋"/>
                <w:kern w:val="2"/>
              </w:rPr>
              <w:t>表格行数不足时请自行扩展。</w:t>
            </w:r>
          </w:p>
          <w:p w14:paraId="66D7C93B">
            <w:pPr>
              <w:ind w:firstLine="0"/>
              <w:jc w:val="both"/>
              <w:rPr>
                <w:rFonts w:ascii="仿宋" w:hAnsi="仿宋" w:eastAsia="仿宋"/>
                <w:kern w:val="2"/>
              </w:rPr>
            </w:pPr>
            <w:r>
              <w:rPr>
                <w:rFonts w:ascii="仿宋" w:hAnsi="仿宋" w:eastAsia="仿宋"/>
                <w:kern w:val="2"/>
              </w:rPr>
              <w:t>2</w:t>
            </w:r>
            <w:r>
              <w:rPr>
                <w:rFonts w:hint="eastAsia" w:ascii="仿宋" w:hAnsi="仿宋" w:eastAsia="仿宋"/>
                <w:kern w:val="2"/>
              </w:rPr>
              <w:t>．业绩以合同签订日期为准，供应商根据〖评审要素及分值一览表〗的要求提供业绩相关证明材料复印件或扫描件加盖公章。</w:t>
            </w:r>
          </w:p>
        </w:tc>
      </w:tr>
    </w:tbl>
    <w:p w14:paraId="2EDB8A18">
      <w:pPr>
        <w:spacing w:line="560" w:lineRule="exact"/>
        <w:ind w:firstLine="2762" w:firstLineChars="1151"/>
        <w:jc w:val="both"/>
        <w:rPr>
          <w:rFonts w:ascii="仿宋" w:hAnsi="仿宋" w:eastAsia="仿宋"/>
        </w:rPr>
      </w:pPr>
      <w:r>
        <w:rPr>
          <w:rFonts w:ascii="仿宋" w:hAnsi="仿宋" w:eastAsia="仿宋"/>
        </w:rPr>
        <w:t>供应商：（供应商全称并加盖公章）</w:t>
      </w:r>
    </w:p>
    <w:p w14:paraId="6C15E547">
      <w:pPr>
        <w:spacing w:line="560" w:lineRule="exact"/>
        <w:ind w:firstLine="480" w:firstLineChars="200"/>
        <w:jc w:val="both"/>
        <w:rPr>
          <w:rFonts w:ascii="仿宋" w:hAnsi="仿宋" w:eastAsia="仿宋"/>
        </w:rPr>
      </w:pPr>
    </w:p>
    <w:p w14:paraId="1B02E622">
      <w:pPr>
        <w:spacing w:line="560" w:lineRule="exact"/>
        <w:ind w:firstLine="480" w:firstLineChars="200"/>
        <w:jc w:val="both"/>
        <w:rPr>
          <w:rFonts w:ascii="仿宋" w:hAnsi="仿宋" w:eastAsia="仿宋"/>
        </w:rPr>
      </w:pPr>
    </w:p>
    <w:p w14:paraId="3D92218B">
      <w:pPr>
        <w:spacing w:line="560" w:lineRule="exact"/>
        <w:ind w:firstLine="480" w:firstLineChars="200"/>
        <w:jc w:val="both"/>
        <w:rPr>
          <w:rFonts w:ascii="仿宋" w:hAnsi="仿宋" w:eastAsia="仿宋"/>
        </w:rPr>
      </w:pPr>
    </w:p>
    <w:p w14:paraId="1B3D0D7A">
      <w:pPr>
        <w:spacing w:line="560" w:lineRule="exact"/>
        <w:ind w:firstLine="480" w:firstLineChars="200"/>
        <w:jc w:val="both"/>
        <w:rPr>
          <w:rFonts w:ascii="仿宋" w:hAnsi="仿宋" w:eastAsia="仿宋"/>
        </w:rPr>
      </w:pPr>
    </w:p>
    <w:p w14:paraId="10077B01">
      <w:pPr>
        <w:spacing w:line="560" w:lineRule="exact"/>
        <w:ind w:firstLine="480" w:firstLineChars="200"/>
        <w:jc w:val="both"/>
        <w:rPr>
          <w:rFonts w:ascii="仿宋" w:hAnsi="仿宋" w:eastAsia="仿宋"/>
        </w:rPr>
      </w:pPr>
    </w:p>
    <w:p w14:paraId="1A3CEB94">
      <w:pPr>
        <w:spacing w:line="560" w:lineRule="exact"/>
        <w:ind w:firstLine="480" w:firstLineChars="200"/>
        <w:jc w:val="both"/>
        <w:rPr>
          <w:rFonts w:ascii="仿宋" w:hAnsi="仿宋" w:eastAsia="仿宋"/>
        </w:rPr>
      </w:pPr>
    </w:p>
    <w:p w14:paraId="285AD4BA">
      <w:pPr>
        <w:spacing w:line="560" w:lineRule="exact"/>
        <w:ind w:firstLine="480" w:firstLineChars="200"/>
        <w:jc w:val="both"/>
        <w:rPr>
          <w:rFonts w:ascii="仿宋" w:hAnsi="仿宋" w:eastAsia="仿宋"/>
        </w:rPr>
      </w:pPr>
    </w:p>
    <w:p w14:paraId="633A2635">
      <w:pPr>
        <w:spacing w:line="560" w:lineRule="exact"/>
        <w:ind w:firstLine="480" w:firstLineChars="200"/>
        <w:jc w:val="both"/>
        <w:rPr>
          <w:rFonts w:ascii="仿宋" w:hAnsi="仿宋" w:eastAsia="仿宋"/>
        </w:rPr>
      </w:pPr>
    </w:p>
    <w:p w14:paraId="56D3FF6F">
      <w:pPr>
        <w:spacing w:line="560" w:lineRule="exact"/>
        <w:ind w:firstLine="480" w:firstLineChars="200"/>
        <w:jc w:val="both"/>
        <w:rPr>
          <w:rFonts w:ascii="仿宋" w:hAnsi="仿宋" w:eastAsia="仿宋"/>
        </w:rPr>
      </w:pPr>
    </w:p>
    <w:p w14:paraId="2DE0A103">
      <w:pPr>
        <w:spacing w:line="560" w:lineRule="exact"/>
        <w:ind w:firstLine="480" w:firstLineChars="200"/>
        <w:jc w:val="both"/>
        <w:rPr>
          <w:rFonts w:ascii="仿宋" w:hAnsi="仿宋" w:eastAsia="仿宋"/>
        </w:rPr>
      </w:pPr>
    </w:p>
    <w:p w14:paraId="66C7E4BE">
      <w:pPr>
        <w:spacing w:line="560" w:lineRule="exact"/>
        <w:ind w:firstLine="480" w:firstLineChars="200"/>
        <w:jc w:val="both"/>
        <w:rPr>
          <w:rFonts w:ascii="仿宋" w:hAnsi="仿宋" w:eastAsia="仿宋"/>
        </w:rPr>
      </w:pPr>
    </w:p>
    <w:p w14:paraId="272B51D7">
      <w:pPr>
        <w:pStyle w:val="103"/>
        <w:spacing w:before="210" w:after="210"/>
        <w:ind w:firstLine="482"/>
        <w:rPr>
          <w:sz w:val="24"/>
          <w:szCs w:val="24"/>
        </w:rPr>
      </w:pPr>
      <w:r>
        <w:rPr>
          <w:rFonts w:hint="eastAsia"/>
          <w:sz w:val="24"/>
          <w:szCs w:val="24"/>
        </w:rPr>
        <w:t>（五）服务方案</w:t>
      </w:r>
    </w:p>
    <w:p w14:paraId="55F2347B">
      <w:pPr>
        <w:spacing w:line="500" w:lineRule="exact"/>
        <w:ind w:firstLine="480" w:firstLineChars="200"/>
        <w:rPr>
          <w:rFonts w:ascii="仿宋" w:hAnsi="仿宋" w:eastAsia="仿宋"/>
        </w:rPr>
      </w:pPr>
      <w:r>
        <w:rPr>
          <w:rFonts w:ascii="仿宋" w:hAnsi="仿宋" w:eastAsia="仿宋"/>
        </w:rPr>
        <w:t>技术（服务）响应方案</w:t>
      </w:r>
      <w:r>
        <w:rPr>
          <w:rFonts w:hint="eastAsia" w:ascii="仿宋" w:hAnsi="仿宋" w:eastAsia="仿宋"/>
        </w:rPr>
        <w:t>，按照招标文件内容自行编写，内容包含但不限于：</w:t>
      </w:r>
    </w:p>
    <w:p w14:paraId="39D98196">
      <w:pPr>
        <w:spacing w:line="500" w:lineRule="exact"/>
        <w:ind w:firstLine="480" w:firstLineChars="200"/>
        <w:rPr>
          <w:rFonts w:ascii="仿宋" w:hAnsi="仿宋" w:eastAsia="仿宋"/>
        </w:rPr>
      </w:pPr>
      <w:r>
        <w:rPr>
          <w:rFonts w:hint="eastAsia" w:ascii="仿宋" w:hAnsi="仿宋" w:eastAsia="仿宋"/>
        </w:rPr>
        <w:t>5.1总体服务方案；</w:t>
      </w:r>
    </w:p>
    <w:p w14:paraId="3AF4CBC9">
      <w:pPr>
        <w:spacing w:line="500" w:lineRule="exact"/>
        <w:ind w:firstLine="480" w:firstLineChars="200"/>
        <w:rPr>
          <w:rFonts w:ascii="仿宋" w:hAnsi="仿宋" w:eastAsia="仿宋"/>
        </w:rPr>
      </w:pPr>
      <w:r>
        <w:rPr>
          <w:rFonts w:hint="eastAsia" w:ascii="仿宋" w:hAnsi="仿宋" w:eastAsia="仿宋"/>
        </w:rPr>
        <w:t>5.2服务质量保证措施；</w:t>
      </w:r>
    </w:p>
    <w:p w14:paraId="3A3F96C1">
      <w:pPr>
        <w:spacing w:line="500" w:lineRule="exact"/>
        <w:ind w:firstLine="480" w:firstLineChars="200"/>
        <w:rPr>
          <w:rFonts w:ascii="仿宋" w:hAnsi="仿宋" w:eastAsia="仿宋"/>
        </w:rPr>
      </w:pPr>
      <w:r>
        <w:rPr>
          <w:rFonts w:hint="eastAsia" w:ascii="仿宋" w:hAnsi="仿宋" w:eastAsia="仿宋"/>
        </w:rPr>
        <w:t>5.3污水站运行维护服务方案；</w:t>
      </w:r>
    </w:p>
    <w:p w14:paraId="4EDE2D81">
      <w:pPr>
        <w:spacing w:line="500" w:lineRule="exact"/>
        <w:ind w:firstLine="480" w:firstLineChars="200"/>
        <w:rPr>
          <w:rFonts w:ascii="仿宋" w:hAnsi="仿宋" w:eastAsia="仿宋"/>
        </w:rPr>
      </w:pPr>
      <w:r>
        <w:rPr>
          <w:rFonts w:hint="eastAsia" w:ascii="仿宋" w:hAnsi="仿宋" w:eastAsia="仿宋"/>
        </w:rPr>
        <w:t>5.4基础设施设备维修保养服务方案；</w:t>
      </w:r>
    </w:p>
    <w:p w14:paraId="4442A5DD">
      <w:pPr>
        <w:spacing w:line="500" w:lineRule="exact"/>
        <w:ind w:firstLine="480" w:firstLineChars="200"/>
        <w:rPr>
          <w:rFonts w:ascii="仿宋" w:hAnsi="仿宋" w:eastAsia="仿宋"/>
        </w:rPr>
      </w:pPr>
      <w:r>
        <w:rPr>
          <w:rFonts w:hint="eastAsia" w:ascii="仿宋" w:hAnsi="仿宋" w:eastAsia="仿宋"/>
        </w:rPr>
        <w:t>5.5高压配电运行服务方案；</w:t>
      </w:r>
    </w:p>
    <w:p w14:paraId="4EDA7385">
      <w:pPr>
        <w:spacing w:line="500" w:lineRule="exact"/>
        <w:ind w:firstLine="480" w:firstLineChars="200"/>
        <w:rPr>
          <w:rFonts w:ascii="仿宋" w:hAnsi="仿宋" w:eastAsia="仿宋"/>
        </w:rPr>
      </w:pPr>
      <w:r>
        <w:rPr>
          <w:rFonts w:hint="eastAsia" w:ascii="仿宋" w:hAnsi="仿宋" w:eastAsia="仿宋"/>
        </w:rPr>
        <w:t>5.6净化空调及中央空调运行服务方案；</w:t>
      </w:r>
    </w:p>
    <w:p w14:paraId="3DA9596D">
      <w:pPr>
        <w:spacing w:line="500" w:lineRule="exact"/>
        <w:ind w:firstLine="480" w:firstLineChars="200"/>
        <w:rPr>
          <w:rFonts w:ascii="仿宋" w:hAnsi="仿宋" w:eastAsia="仿宋"/>
        </w:rPr>
      </w:pPr>
      <w:r>
        <w:rPr>
          <w:rFonts w:hint="eastAsia" w:ascii="仿宋" w:hAnsi="仿宋" w:eastAsia="仿宋"/>
        </w:rPr>
        <w:t>5.7楼宇消防及设施设备维修保养服务方案；</w:t>
      </w:r>
    </w:p>
    <w:p w14:paraId="6B7FB8A5">
      <w:pPr>
        <w:spacing w:line="500" w:lineRule="exact"/>
        <w:ind w:firstLine="480" w:firstLineChars="200"/>
        <w:rPr>
          <w:rFonts w:ascii="仿宋" w:hAnsi="仿宋" w:eastAsia="仿宋"/>
        </w:rPr>
      </w:pPr>
      <w:r>
        <w:rPr>
          <w:rFonts w:hint="eastAsia" w:ascii="仿宋" w:hAnsi="仿宋" w:eastAsia="仿宋"/>
        </w:rPr>
        <w:t>5.8电梯运行维护服务方案；</w:t>
      </w:r>
    </w:p>
    <w:p w14:paraId="62988F21">
      <w:pPr>
        <w:spacing w:line="500" w:lineRule="exact"/>
        <w:ind w:firstLine="480" w:firstLineChars="200"/>
        <w:rPr>
          <w:rFonts w:ascii="仿宋" w:hAnsi="仿宋" w:eastAsia="仿宋"/>
        </w:rPr>
      </w:pPr>
      <w:r>
        <w:rPr>
          <w:rFonts w:hint="eastAsia" w:ascii="仿宋" w:hAnsi="仿宋" w:eastAsia="仿宋"/>
        </w:rPr>
        <w:t>5.9环境卫生及控感服务方案；</w:t>
      </w:r>
    </w:p>
    <w:p w14:paraId="513E2D62">
      <w:pPr>
        <w:spacing w:line="500" w:lineRule="exact"/>
        <w:ind w:firstLine="480" w:firstLineChars="200"/>
        <w:rPr>
          <w:rFonts w:ascii="仿宋" w:hAnsi="仿宋" w:eastAsia="仿宋"/>
        </w:rPr>
      </w:pPr>
      <w:r>
        <w:rPr>
          <w:rFonts w:hint="eastAsia" w:ascii="仿宋" w:hAnsi="仿宋" w:eastAsia="仿宋"/>
        </w:rPr>
        <w:t>5.10医院秩序维护及安全消防服务方案。</w:t>
      </w:r>
    </w:p>
    <w:p w14:paraId="3AF46AB2">
      <w:pPr>
        <w:spacing w:line="500" w:lineRule="exact"/>
        <w:ind w:firstLine="480" w:firstLineChars="200"/>
        <w:rPr>
          <w:rFonts w:ascii="仿宋" w:hAnsi="仿宋" w:eastAsia="仿宋"/>
        </w:rPr>
      </w:pPr>
      <w:r>
        <w:rPr>
          <w:rFonts w:hint="eastAsia" w:ascii="仿宋" w:hAnsi="仿宋" w:eastAsia="仿宋"/>
        </w:rPr>
        <w:t>5.11应急服务方案（包括但不限于突发事件、事故处理、设备故障、重大活动、治安应急、消防应急等内容）。</w:t>
      </w:r>
    </w:p>
    <w:p w14:paraId="192A08A8">
      <w:pPr>
        <w:pStyle w:val="2"/>
      </w:pPr>
    </w:p>
    <w:p w14:paraId="345C12BE">
      <w:pPr>
        <w:spacing w:line="500" w:lineRule="exact"/>
        <w:ind w:firstLine="480" w:firstLineChars="200"/>
        <w:rPr>
          <w:rFonts w:ascii="仿宋" w:hAnsi="仿宋" w:eastAsia="仿宋"/>
        </w:rPr>
      </w:pPr>
      <w:r>
        <w:rPr>
          <w:rFonts w:ascii="仿宋" w:hAnsi="仿宋" w:eastAsia="仿宋"/>
        </w:rPr>
        <w:t>……</w:t>
      </w:r>
    </w:p>
    <w:p w14:paraId="091CA62B">
      <w:pPr>
        <w:spacing w:line="500" w:lineRule="exact"/>
        <w:ind w:firstLine="480" w:firstLineChars="200"/>
        <w:rPr>
          <w:rFonts w:ascii="仿宋" w:hAnsi="仿宋" w:eastAsia="仿宋"/>
        </w:rPr>
      </w:pPr>
    </w:p>
    <w:p w14:paraId="44F03D76">
      <w:pPr>
        <w:spacing w:line="500" w:lineRule="exact"/>
        <w:ind w:firstLine="480" w:firstLineChars="200"/>
        <w:rPr>
          <w:rFonts w:ascii="仿宋" w:hAnsi="仿宋" w:eastAsia="仿宋"/>
        </w:rPr>
      </w:pPr>
    </w:p>
    <w:p w14:paraId="4C822145">
      <w:pPr>
        <w:tabs>
          <w:tab w:val="left" w:pos="7680"/>
        </w:tabs>
        <w:spacing w:line="500" w:lineRule="exact"/>
        <w:ind w:firstLine="480" w:firstLineChars="200"/>
        <w:rPr>
          <w:rFonts w:ascii="仿宋" w:hAnsi="仿宋" w:eastAsia="仿宋"/>
        </w:rPr>
      </w:pPr>
      <w:r>
        <w:rPr>
          <w:rFonts w:ascii="仿宋" w:hAnsi="仿宋" w:eastAsia="仿宋"/>
        </w:rPr>
        <w:tab/>
      </w:r>
    </w:p>
    <w:p w14:paraId="0561FABA">
      <w:pPr>
        <w:spacing w:line="500" w:lineRule="exact"/>
        <w:ind w:firstLine="480" w:firstLineChars="200"/>
        <w:rPr>
          <w:rFonts w:ascii="仿宋" w:hAnsi="仿宋" w:eastAsia="仿宋"/>
        </w:rPr>
      </w:pPr>
    </w:p>
    <w:p w14:paraId="195CFD30">
      <w:pPr>
        <w:spacing w:line="500" w:lineRule="exact"/>
        <w:ind w:firstLine="480" w:firstLineChars="200"/>
        <w:rPr>
          <w:rFonts w:ascii="仿宋" w:hAnsi="仿宋" w:eastAsia="仿宋"/>
        </w:rPr>
      </w:pPr>
    </w:p>
    <w:p w14:paraId="7DA3C2D3">
      <w:pPr>
        <w:spacing w:line="500" w:lineRule="exact"/>
        <w:ind w:firstLine="480" w:firstLineChars="200"/>
        <w:rPr>
          <w:rFonts w:ascii="仿宋" w:hAnsi="仿宋" w:eastAsia="仿宋"/>
        </w:rPr>
      </w:pPr>
    </w:p>
    <w:p w14:paraId="67333716">
      <w:pPr>
        <w:spacing w:line="500" w:lineRule="exact"/>
        <w:ind w:firstLine="480" w:firstLineChars="200"/>
        <w:rPr>
          <w:rFonts w:ascii="仿宋" w:hAnsi="仿宋" w:eastAsia="仿宋"/>
        </w:rPr>
      </w:pPr>
    </w:p>
    <w:p w14:paraId="3EC9F0C1">
      <w:pPr>
        <w:spacing w:line="500" w:lineRule="exact"/>
        <w:ind w:firstLine="480" w:firstLineChars="200"/>
        <w:rPr>
          <w:rFonts w:ascii="仿宋" w:hAnsi="仿宋" w:eastAsia="仿宋"/>
        </w:rPr>
      </w:pPr>
    </w:p>
    <w:p w14:paraId="3D8D7B48">
      <w:pPr>
        <w:spacing w:line="500" w:lineRule="exact"/>
        <w:ind w:firstLine="480" w:firstLineChars="200"/>
        <w:rPr>
          <w:rFonts w:ascii="仿宋" w:hAnsi="仿宋" w:eastAsia="仿宋"/>
        </w:rPr>
      </w:pPr>
    </w:p>
    <w:p w14:paraId="50EE2B51">
      <w:pPr>
        <w:spacing w:line="500" w:lineRule="exact"/>
        <w:ind w:firstLine="480" w:firstLineChars="200"/>
        <w:rPr>
          <w:rFonts w:ascii="仿宋" w:hAnsi="仿宋" w:eastAsia="仿宋"/>
        </w:rPr>
      </w:pPr>
    </w:p>
    <w:p w14:paraId="471D1EEF">
      <w:pPr>
        <w:spacing w:line="500" w:lineRule="exact"/>
        <w:ind w:firstLine="480" w:firstLineChars="200"/>
        <w:rPr>
          <w:rFonts w:ascii="仿宋" w:hAnsi="仿宋" w:eastAsia="仿宋"/>
        </w:rPr>
      </w:pPr>
    </w:p>
    <w:p w14:paraId="4D6907F7">
      <w:pPr>
        <w:pStyle w:val="103"/>
        <w:spacing w:before="210" w:after="210"/>
        <w:ind w:firstLine="482"/>
        <w:rPr>
          <w:sz w:val="24"/>
          <w:szCs w:val="24"/>
        </w:rPr>
      </w:pPr>
      <w:r>
        <w:rPr>
          <w:rFonts w:hint="eastAsia"/>
          <w:sz w:val="24"/>
          <w:szCs w:val="24"/>
        </w:rPr>
        <w:t>（六）其他（投标人根据招标文件要求自行补充）</w:t>
      </w:r>
    </w:p>
    <w:sectPr>
      <w:headerReference r:id="rId6" w:type="default"/>
      <w:pgSz w:w="11906" w:h="16838"/>
      <w:pgMar w:top="1440" w:right="1440" w:bottom="1440" w:left="144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27540">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23800C">
                          <w:pPr>
                            <w:pStyle w:val="18"/>
                          </w:pPr>
                          <w:r>
                            <w:fldChar w:fldCharType="begin"/>
                          </w:r>
                          <w:r>
                            <w:instrText xml:space="preserve"> PAGE  \* MERGEFORMAT </w:instrText>
                          </w:r>
                          <w:r>
                            <w:fldChar w:fldCharType="separate"/>
                          </w:r>
                          <w:r>
                            <w:t>81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0823800C">
                    <w:pPr>
                      <w:pStyle w:val="1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5C4CA">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8ADF2">
                          <w:pPr>
                            <w:pStyle w:val="18"/>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72C8ADF2">
                    <w:pPr>
                      <w:pStyle w:val="1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FBCC">
    <w:pPr>
      <w:spacing w:line="169" w:lineRule="auto"/>
      <w:ind w:left="4364"/>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DC5CA">
                          <w:pPr>
                            <w:pStyle w:val="18"/>
                          </w:pPr>
                          <w:r>
                            <w:fldChar w:fldCharType="begin"/>
                          </w:r>
                          <w:r>
                            <w:instrText xml:space="preserve"> PAGE  \* MERGEFORMAT </w:instrText>
                          </w:r>
                          <w:r>
                            <w:fldChar w:fldCharType="separate"/>
                          </w:r>
                          <w:r>
                            <w:t>83</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2FEDC5CA">
                    <w:pPr>
                      <w:pStyle w:val="1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E8BB">
    <w:pPr>
      <w:pStyle w:val="1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667CE"/>
    <w:multiLevelType w:val="singleLevel"/>
    <w:tmpl w:val="1C3667CE"/>
    <w:lvl w:ilvl="0" w:tentative="0">
      <w:start w:val="1"/>
      <w:numFmt w:val="decimal"/>
      <w:lvlText w:val="%1."/>
      <w:lvlJc w:val="left"/>
      <w:pPr>
        <w:tabs>
          <w:tab w:val="left" w:pos="312"/>
        </w:tabs>
      </w:pPr>
    </w:lvl>
  </w:abstractNum>
  <w:abstractNum w:abstractNumId="1">
    <w:nsid w:val="2406B982"/>
    <w:multiLevelType w:val="singleLevel"/>
    <w:tmpl w:val="2406B982"/>
    <w:lvl w:ilvl="0" w:tentative="0">
      <w:start w:val="6"/>
      <w:numFmt w:val="chineseCounting"/>
      <w:suff w:val="nothing"/>
      <w:lvlText w:val="%1、"/>
      <w:lvlJc w:val="left"/>
      <w:rPr>
        <w:rFonts w:hint="eastAsia"/>
      </w:rPr>
    </w:lvl>
  </w:abstractNum>
  <w:abstractNum w:abstractNumId="2">
    <w:nsid w:val="3437EF83"/>
    <w:multiLevelType w:val="singleLevel"/>
    <w:tmpl w:val="3437EF83"/>
    <w:lvl w:ilvl="0" w:tentative="0">
      <w:start w:val="5"/>
      <w:numFmt w:val="chineseCounting"/>
      <w:suff w:val="nothing"/>
      <w:lvlText w:val="%1、"/>
      <w:lvlJc w:val="left"/>
      <w:rPr>
        <w:rFonts w:hint="eastAsia"/>
      </w:rPr>
    </w:lvl>
  </w:abstractNum>
  <w:abstractNum w:abstractNumId="3">
    <w:nsid w:val="5AE15E0C"/>
    <w:multiLevelType w:val="singleLevel"/>
    <w:tmpl w:val="5AE15E0C"/>
    <w:lvl w:ilvl="0" w:tentative="0">
      <w:start w:val="3"/>
      <w:numFmt w:val="decimal"/>
      <w:suff w:val="nothing"/>
      <w:lvlText w:val="%1、"/>
      <w:lvlJc w:val="left"/>
    </w:lvl>
  </w:abstractNum>
  <w:abstractNum w:abstractNumId="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Nzg3ZTBjZDIxNWE5NTJiODFjYTZlYjhjYmQxMDIifQ=="/>
  </w:docVars>
  <w:rsids>
    <w:rsidRoot w:val="006A6B87"/>
    <w:rsid w:val="000011C7"/>
    <w:rsid w:val="000011D3"/>
    <w:rsid w:val="0000159C"/>
    <w:rsid w:val="000019FA"/>
    <w:rsid w:val="00002BB3"/>
    <w:rsid w:val="00003460"/>
    <w:rsid w:val="00003F53"/>
    <w:rsid w:val="0000451F"/>
    <w:rsid w:val="00004F9A"/>
    <w:rsid w:val="00006141"/>
    <w:rsid w:val="00006A52"/>
    <w:rsid w:val="000106B5"/>
    <w:rsid w:val="00012137"/>
    <w:rsid w:val="00012844"/>
    <w:rsid w:val="00012F9B"/>
    <w:rsid w:val="000131C6"/>
    <w:rsid w:val="00013929"/>
    <w:rsid w:val="00014DAF"/>
    <w:rsid w:val="00015802"/>
    <w:rsid w:val="00016042"/>
    <w:rsid w:val="000162A2"/>
    <w:rsid w:val="00017F60"/>
    <w:rsid w:val="00021AF9"/>
    <w:rsid w:val="00022A4E"/>
    <w:rsid w:val="00022F41"/>
    <w:rsid w:val="00023261"/>
    <w:rsid w:val="000234CF"/>
    <w:rsid w:val="000235C8"/>
    <w:rsid w:val="000251DF"/>
    <w:rsid w:val="00025D87"/>
    <w:rsid w:val="00027E6B"/>
    <w:rsid w:val="00030B0E"/>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4CCC"/>
    <w:rsid w:val="000556F1"/>
    <w:rsid w:val="000562C5"/>
    <w:rsid w:val="0005692F"/>
    <w:rsid w:val="00057196"/>
    <w:rsid w:val="0006067C"/>
    <w:rsid w:val="00061A13"/>
    <w:rsid w:val="00062C1D"/>
    <w:rsid w:val="00062D84"/>
    <w:rsid w:val="00063EEF"/>
    <w:rsid w:val="00064071"/>
    <w:rsid w:val="00064386"/>
    <w:rsid w:val="00067A39"/>
    <w:rsid w:val="00067D44"/>
    <w:rsid w:val="00067EBA"/>
    <w:rsid w:val="0007053B"/>
    <w:rsid w:val="00070AA6"/>
    <w:rsid w:val="000737D1"/>
    <w:rsid w:val="00074A92"/>
    <w:rsid w:val="0007534F"/>
    <w:rsid w:val="00075D74"/>
    <w:rsid w:val="000770B7"/>
    <w:rsid w:val="0007735F"/>
    <w:rsid w:val="0007787A"/>
    <w:rsid w:val="00077B80"/>
    <w:rsid w:val="000829E3"/>
    <w:rsid w:val="000857F2"/>
    <w:rsid w:val="000857FE"/>
    <w:rsid w:val="0008709A"/>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6D4"/>
    <w:rsid w:val="000A2B11"/>
    <w:rsid w:val="000A7A6A"/>
    <w:rsid w:val="000B5741"/>
    <w:rsid w:val="000B5ACF"/>
    <w:rsid w:val="000B6858"/>
    <w:rsid w:val="000C048C"/>
    <w:rsid w:val="000C078B"/>
    <w:rsid w:val="000C0D24"/>
    <w:rsid w:val="000C21A4"/>
    <w:rsid w:val="000C4C29"/>
    <w:rsid w:val="000C538D"/>
    <w:rsid w:val="000C59A5"/>
    <w:rsid w:val="000D0AF3"/>
    <w:rsid w:val="000D0DE1"/>
    <w:rsid w:val="000D1277"/>
    <w:rsid w:val="000D12BE"/>
    <w:rsid w:val="000D4097"/>
    <w:rsid w:val="000E10B7"/>
    <w:rsid w:val="000E3FB5"/>
    <w:rsid w:val="000E53B9"/>
    <w:rsid w:val="000E5A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394"/>
    <w:rsid w:val="00100C1B"/>
    <w:rsid w:val="00103379"/>
    <w:rsid w:val="00103D6B"/>
    <w:rsid w:val="00104D98"/>
    <w:rsid w:val="001059A0"/>
    <w:rsid w:val="00106530"/>
    <w:rsid w:val="001067F9"/>
    <w:rsid w:val="00107B8A"/>
    <w:rsid w:val="001101BD"/>
    <w:rsid w:val="0011093D"/>
    <w:rsid w:val="00111F0F"/>
    <w:rsid w:val="001131D6"/>
    <w:rsid w:val="00113B9B"/>
    <w:rsid w:val="0011497A"/>
    <w:rsid w:val="00121457"/>
    <w:rsid w:val="00121FC0"/>
    <w:rsid w:val="00122D76"/>
    <w:rsid w:val="001232E1"/>
    <w:rsid w:val="001240BB"/>
    <w:rsid w:val="001257D4"/>
    <w:rsid w:val="0013005B"/>
    <w:rsid w:val="0013015E"/>
    <w:rsid w:val="00131904"/>
    <w:rsid w:val="0013342E"/>
    <w:rsid w:val="001338D9"/>
    <w:rsid w:val="00133ADB"/>
    <w:rsid w:val="00133E91"/>
    <w:rsid w:val="00134129"/>
    <w:rsid w:val="00134EE2"/>
    <w:rsid w:val="001351E3"/>
    <w:rsid w:val="00135AA2"/>
    <w:rsid w:val="00136D4A"/>
    <w:rsid w:val="00137E7B"/>
    <w:rsid w:val="00142244"/>
    <w:rsid w:val="001454AD"/>
    <w:rsid w:val="00145576"/>
    <w:rsid w:val="001455F6"/>
    <w:rsid w:val="001456C7"/>
    <w:rsid w:val="00151D12"/>
    <w:rsid w:val="00152476"/>
    <w:rsid w:val="0015361E"/>
    <w:rsid w:val="00156ED5"/>
    <w:rsid w:val="0015785C"/>
    <w:rsid w:val="001630D0"/>
    <w:rsid w:val="00164101"/>
    <w:rsid w:val="00164EE1"/>
    <w:rsid w:val="001664B2"/>
    <w:rsid w:val="00166590"/>
    <w:rsid w:val="00166804"/>
    <w:rsid w:val="00166FD9"/>
    <w:rsid w:val="00167ECE"/>
    <w:rsid w:val="0017054A"/>
    <w:rsid w:val="00171A61"/>
    <w:rsid w:val="00173749"/>
    <w:rsid w:val="00173A35"/>
    <w:rsid w:val="0017410F"/>
    <w:rsid w:val="00174285"/>
    <w:rsid w:val="00175756"/>
    <w:rsid w:val="001766CE"/>
    <w:rsid w:val="00176F0E"/>
    <w:rsid w:val="0018316D"/>
    <w:rsid w:val="00184DE0"/>
    <w:rsid w:val="00184F72"/>
    <w:rsid w:val="00187846"/>
    <w:rsid w:val="00191693"/>
    <w:rsid w:val="00191834"/>
    <w:rsid w:val="00191A7E"/>
    <w:rsid w:val="00193B5F"/>
    <w:rsid w:val="001947E8"/>
    <w:rsid w:val="00194890"/>
    <w:rsid w:val="00196A1C"/>
    <w:rsid w:val="001A0C97"/>
    <w:rsid w:val="001A16DA"/>
    <w:rsid w:val="001A2103"/>
    <w:rsid w:val="001A5309"/>
    <w:rsid w:val="001A5764"/>
    <w:rsid w:val="001B0699"/>
    <w:rsid w:val="001B0C7B"/>
    <w:rsid w:val="001B2019"/>
    <w:rsid w:val="001B440C"/>
    <w:rsid w:val="001B49FD"/>
    <w:rsid w:val="001B5302"/>
    <w:rsid w:val="001C0BA3"/>
    <w:rsid w:val="001C0BBD"/>
    <w:rsid w:val="001C25ED"/>
    <w:rsid w:val="001C5BE5"/>
    <w:rsid w:val="001D1BCB"/>
    <w:rsid w:val="001D22C0"/>
    <w:rsid w:val="001D29F7"/>
    <w:rsid w:val="001D2CE5"/>
    <w:rsid w:val="001D4171"/>
    <w:rsid w:val="001D576E"/>
    <w:rsid w:val="001D70BC"/>
    <w:rsid w:val="001E0376"/>
    <w:rsid w:val="001E1DFE"/>
    <w:rsid w:val="001E2BB9"/>
    <w:rsid w:val="001E6A70"/>
    <w:rsid w:val="001E7264"/>
    <w:rsid w:val="001E7761"/>
    <w:rsid w:val="001E790E"/>
    <w:rsid w:val="001F2059"/>
    <w:rsid w:val="001F23C9"/>
    <w:rsid w:val="001F49A1"/>
    <w:rsid w:val="001F4ACC"/>
    <w:rsid w:val="001F6248"/>
    <w:rsid w:val="001F7532"/>
    <w:rsid w:val="001F7B5A"/>
    <w:rsid w:val="002006C2"/>
    <w:rsid w:val="00201795"/>
    <w:rsid w:val="0020498C"/>
    <w:rsid w:val="002051A7"/>
    <w:rsid w:val="00207790"/>
    <w:rsid w:val="00210CFC"/>
    <w:rsid w:val="00210FBE"/>
    <w:rsid w:val="00212328"/>
    <w:rsid w:val="002125C8"/>
    <w:rsid w:val="00213205"/>
    <w:rsid w:val="002137AF"/>
    <w:rsid w:val="002174B0"/>
    <w:rsid w:val="0021765A"/>
    <w:rsid w:val="00220787"/>
    <w:rsid w:val="002209DE"/>
    <w:rsid w:val="00221727"/>
    <w:rsid w:val="0022243E"/>
    <w:rsid w:val="00223EFE"/>
    <w:rsid w:val="00224257"/>
    <w:rsid w:val="0023070C"/>
    <w:rsid w:val="00230C6A"/>
    <w:rsid w:val="002325E9"/>
    <w:rsid w:val="002328D1"/>
    <w:rsid w:val="00233D53"/>
    <w:rsid w:val="002345B9"/>
    <w:rsid w:val="002378CD"/>
    <w:rsid w:val="00237A3F"/>
    <w:rsid w:val="00237C8C"/>
    <w:rsid w:val="0024146C"/>
    <w:rsid w:val="0024210D"/>
    <w:rsid w:val="002434A7"/>
    <w:rsid w:val="00244C29"/>
    <w:rsid w:val="00247B11"/>
    <w:rsid w:val="00250468"/>
    <w:rsid w:val="00250A0D"/>
    <w:rsid w:val="00250B6E"/>
    <w:rsid w:val="002519B6"/>
    <w:rsid w:val="00252050"/>
    <w:rsid w:val="00252BF9"/>
    <w:rsid w:val="002538B3"/>
    <w:rsid w:val="00253B74"/>
    <w:rsid w:val="0025417E"/>
    <w:rsid w:val="00254492"/>
    <w:rsid w:val="002547E0"/>
    <w:rsid w:val="00255DBC"/>
    <w:rsid w:val="00256AC1"/>
    <w:rsid w:val="00256E0D"/>
    <w:rsid w:val="0025777A"/>
    <w:rsid w:val="00257B25"/>
    <w:rsid w:val="00260306"/>
    <w:rsid w:val="00261898"/>
    <w:rsid w:val="00264014"/>
    <w:rsid w:val="0026501F"/>
    <w:rsid w:val="00266611"/>
    <w:rsid w:val="00267AE5"/>
    <w:rsid w:val="00267C8A"/>
    <w:rsid w:val="00267F98"/>
    <w:rsid w:val="00270DC6"/>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85F3E"/>
    <w:rsid w:val="00286EC0"/>
    <w:rsid w:val="00291777"/>
    <w:rsid w:val="00291C84"/>
    <w:rsid w:val="0029384E"/>
    <w:rsid w:val="00294428"/>
    <w:rsid w:val="002961E2"/>
    <w:rsid w:val="00296372"/>
    <w:rsid w:val="00297703"/>
    <w:rsid w:val="00297866"/>
    <w:rsid w:val="002A16CE"/>
    <w:rsid w:val="002A3789"/>
    <w:rsid w:val="002A3B25"/>
    <w:rsid w:val="002A62BF"/>
    <w:rsid w:val="002A6815"/>
    <w:rsid w:val="002A703D"/>
    <w:rsid w:val="002A7FF7"/>
    <w:rsid w:val="002B0AAE"/>
    <w:rsid w:val="002B35C4"/>
    <w:rsid w:val="002B36C2"/>
    <w:rsid w:val="002B59BE"/>
    <w:rsid w:val="002B65AB"/>
    <w:rsid w:val="002B696D"/>
    <w:rsid w:val="002B69BA"/>
    <w:rsid w:val="002C05A3"/>
    <w:rsid w:val="002C1BE2"/>
    <w:rsid w:val="002C4511"/>
    <w:rsid w:val="002C4BAA"/>
    <w:rsid w:val="002C5B91"/>
    <w:rsid w:val="002D0BE8"/>
    <w:rsid w:val="002D0C63"/>
    <w:rsid w:val="002D2B5F"/>
    <w:rsid w:val="002D327B"/>
    <w:rsid w:val="002D41DD"/>
    <w:rsid w:val="002D65D4"/>
    <w:rsid w:val="002D7418"/>
    <w:rsid w:val="002E0F09"/>
    <w:rsid w:val="002E1283"/>
    <w:rsid w:val="002E1660"/>
    <w:rsid w:val="002E379C"/>
    <w:rsid w:val="002E38BA"/>
    <w:rsid w:val="002E43F6"/>
    <w:rsid w:val="002E4813"/>
    <w:rsid w:val="002E7C3E"/>
    <w:rsid w:val="002F074B"/>
    <w:rsid w:val="002F0DD8"/>
    <w:rsid w:val="002F1C05"/>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1E7"/>
    <w:rsid w:val="003024CF"/>
    <w:rsid w:val="00306470"/>
    <w:rsid w:val="00311862"/>
    <w:rsid w:val="00316D60"/>
    <w:rsid w:val="003172BB"/>
    <w:rsid w:val="00322208"/>
    <w:rsid w:val="003245F8"/>
    <w:rsid w:val="00325D47"/>
    <w:rsid w:val="00325EF1"/>
    <w:rsid w:val="00326169"/>
    <w:rsid w:val="00327A6B"/>
    <w:rsid w:val="00330616"/>
    <w:rsid w:val="00330EA4"/>
    <w:rsid w:val="00331062"/>
    <w:rsid w:val="00332A7C"/>
    <w:rsid w:val="00334361"/>
    <w:rsid w:val="00335C58"/>
    <w:rsid w:val="00337CFC"/>
    <w:rsid w:val="0034052E"/>
    <w:rsid w:val="003406B1"/>
    <w:rsid w:val="0034209A"/>
    <w:rsid w:val="00343305"/>
    <w:rsid w:val="003443D3"/>
    <w:rsid w:val="003450CD"/>
    <w:rsid w:val="00345269"/>
    <w:rsid w:val="00345F35"/>
    <w:rsid w:val="00346A88"/>
    <w:rsid w:val="003509CA"/>
    <w:rsid w:val="00351734"/>
    <w:rsid w:val="003535C5"/>
    <w:rsid w:val="003544BF"/>
    <w:rsid w:val="00354FCF"/>
    <w:rsid w:val="003551E0"/>
    <w:rsid w:val="0035572B"/>
    <w:rsid w:val="00356CB6"/>
    <w:rsid w:val="00357EC3"/>
    <w:rsid w:val="00360830"/>
    <w:rsid w:val="003613CD"/>
    <w:rsid w:val="00364896"/>
    <w:rsid w:val="00366A2C"/>
    <w:rsid w:val="003704E3"/>
    <w:rsid w:val="00371456"/>
    <w:rsid w:val="00373AE9"/>
    <w:rsid w:val="00374506"/>
    <w:rsid w:val="0037495D"/>
    <w:rsid w:val="00374CB8"/>
    <w:rsid w:val="003750A1"/>
    <w:rsid w:val="0037531B"/>
    <w:rsid w:val="00375819"/>
    <w:rsid w:val="00375C89"/>
    <w:rsid w:val="00376DAF"/>
    <w:rsid w:val="00377482"/>
    <w:rsid w:val="0038038E"/>
    <w:rsid w:val="003833FB"/>
    <w:rsid w:val="00383F8F"/>
    <w:rsid w:val="003872CB"/>
    <w:rsid w:val="0038793F"/>
    <w:rsid w:val="00387AFC"/>
    <w:rsid w:val="00390290"/>
    <w:rsid w:val="0039216D"/>
    <w:rsid w:val="00392EBD"/>
    <w:rsid w:val="00393459"/>
    <w:rsid w:val="00393753"/>
    <w:rsid w:val="003943D1"/>
    <w:rsid w:val="0039449C"/>
    <w:rsid w:val="00395317"/>
    <w:rsid w:val="00395695"/>
    <w:rsid w:val="00395D54"/>
    <w:rsid w:val="003A0002"/>
    <w:rsid w:val="003A0295"/>
    <w:rsid w:val="003A0D83"/>
    <w:rsid w:val="003A192D"/>
    <w:rsid w:val="003A2A14"/>
    <w:rsid w:val="003A32C3"/>
    <w:rsid w:val="003A7891"/>
    <w:rsid w:val="003B086A"/>
    <w:rsid w:val="003B0D75"/>
    <w:rsid w:val="003B2AF6"/>
    <w:rsid w:val="003B3207"/>
    <w:rsid w:val="003B3500"/>
    <w:rsid w:val="003C2216"/>
    <w:rsid w:val="003C3325"/>
    <w:rsid w:val="003C36A6"/>
    <w:rsid w:val="003C61F3"/>
    <w:rsid w:val="003C6AB2"/>
    <w:rsid w:val="003C7C29"/>
    <w:rsid w:val="003D2606"/>
    <w:rsid w:val="003D2FC1"/>
    <w:rsid w:val="003D2FE3"/>
    <w:rsid w:val="003D39C7"/>
    <w:rsid w:val="003D3A50"/>
    <w:rsid w:val="003D45F5"/>
    <w:rsid w:val="003D696A"/>
    <w:rsid w:val="003D6B60"/>
    <w:rsid w:val="003E010E"/>
    <w:rsid w:val="003E1D81"/>
    <w:rsid w:val="003E2F34"/>
    <w:rsid w:val="003E419C"/>
    <w:rsid w:val="003E5CDB"/>
    <w:rsid w:val="003E7874"/>
    <w:rsid w:val="003F00E0"/>
    <w:rsid w:val="003F3882"/>
    <w:rsid w:val="003F5B67"/>
    <w:rsid w:val="003F60A3"/>
    <w:rsid w:val="003F7C8E"/>
    <w:rsid w:val="004001BE"/>
    <w:rsid w:val="00400ECF"/>
    <w:rsid w:val="0040124D"/>
    <w:rsid w:val="004017C8"/>
    <w:rsid w:val="0040181A"/>
    <w:rsid w:val="004024C2"/>
    <w:rsid w:val="00405285"/>
    <w:rsid w:val="00406583"/>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343EC"/>
    <w:rsid w:val="00441423"/>
    <w:rsid w:val="00441D7B"/>
    <w:rsid w:val="00444250"/>
    <w:rsid w:val="00444298"/>
    <w:rsid w:val="0044465E"/>
    <w:rsid w:val="004456C5"/>
    <w:rsid w:val="00447529"/>
    <w:rsid w:val="00454666"/>
    <w:rsid w:val="004547F6"/>
    <w:rsid w:val="0045633A"/>
    <w:rsid w:val="004574A4"/>
    <w:rsid w:val="00461F1D"/>
    <w:rsid w:val="00463236"/>
    <w:rsid w:val="00465612"/>
    <w:rsid w:val="004657D3"/>
    <w:rsid w:val="0046690A"/>
    <w:rsid w:val="0046782F"/>
    <w:rsid w:val="00471E1E"/>
    <w:rsid w:val="00472288"/>
    <w:rsid w:val="00472659"/>
    <w:rsid w:val="0047278F"/>
    <w:rsid w:val="00473CE1"/>
    <w:rsid w:val="0047590B"/>
    <w:rsid w:val="004776F5"/>
    <w:rsid w:val="004846F1"/>
    <w:rsid w:val="00486AEB"/>
    <w:rsid w:val="0049057D"/>
    <w:rsid w:val="00490F98"/>
    <w:rsid w:val="00491349"/>
    <w:rsid w:val="00493684"/>
    <w:rsid w:val="00493E48"/>
    <w:rsid w:val="0049484F"/>
    <w:rsid w:val="00495776"/>
    <w:rsid w:val="00496ACE"/>
    <w:rsid w:val="00497530"/>
    <w:rsid w:val="004A00FD"/>
    <w:rsid w:val="004A570C"/>
    <w:rsid w:val="004A5CFF"/>
    <w:rsid w:val="004A61D7"/>
    <w:rsid w:val="004A6B5A"/>
    <w:rsid w:val="004B0349"/>
    <w:rsid w:val="004B05B8"/>
    <w:rsid w:val="004B1026"/>
    <w:rsid w:val="004B13F6"/>
    <w:rsid w:val="004B4603"/>
    <w:rsid w:val="004B5544"/>
    <w:rsid w:val="004B5992"/>
    <w:rsid w:val="004B6C41"/>
    <w:rsid w:val="004C093C"/>
    <w:rsid w:val="004C0B7A"/>
    <w:rsid w:val="004C0CA0"/>
    <w:rsid w:val="004C5B48"/>
    <w:rsid w:val="004C6493"/>
    <w:rsid w:val="004C7371"/>
    <w:rsid w:val="004C7960"/>
    <w:rsid w:val="004D2147"/>
    <w:rsid w:val="004D2D8E"/>
    <w:rsid w:val="004D2F54"/>
    <w:rsid w:val="004D4879"/>
    <w:rsid w:val="004D7112"/>
    <w:rsid w:val="004D7C23"/>
    <w:rsid w:val="004D7F2C"/>
    <w:rsid w:val="004E07B6"/>
    <w:rsid w:val="004E0B6D"/>
    <w:rsid w:val="004E396B"/>
    <w:rsid w:val="004E5A40"/>
    <w:rsid w:val="004E63AF"/>
    <w:rsid w:val="004F01A5"/>
    <w:rsid w:val="004F02EC"/>
    <w:rsid w:val="004F04DD"/>
    <w:rsid w:val="004F2CC5"/>
    <w:rsid w:val="004F3159"/>
    <w:rsid w:val="004F411F"/>
    <w:rsid w:val="004F60D3"/>
    <w:rsid w:val="004F7234"/>
    <w:rsid w:val="004F7D8F"/>
    <w:rsid w:val="0050065F"/>
    <w:rsid w:val="0050182A"/>
    <w:rsid w:val="00501CED"/>
    <w:rsid w:val="0050264E"/>
    <w:rsid w:val="00502C00"/>
    <w:rsid w:val="00502DB5"/>
    <w:rsid w:val="0050431E"/>
    <w:rsid w:val="005053C1"/>
    <w:rsid w:val="005057A2"/>
    <w:rsid w:val="00506ECC"/>
    <w:rsid w:val="00507807"/>
    <w:rsid w:val="00510D3F"/>
    <w:rsid w:val="00511E18"/>
    <w:rsid w:val="00512B77"/>
    <w:rsid w:val="00515ADE"/>
    <w:rsid w:val="00515E63"/>
    <w:rsid w:val="005176F4"/>
    <w:rsid w:val="005203BA"/>
    <w:rsid w:val="005220F8"/>
    <w:rsid w:val="00522932"/>
    <w:rsid w:val="00524B83"/>
    <w:rsid w:val="0052539A"/>
    <w:rsid w:val="005309DD"/>
    <w:rsid w:val="005330CB"/>
    <w:rsid w:val="0053320F"/>
    <w:rsid w:val="005340C0"/>
    <w:rsid w:val="00534E48"/>
    <w:rsid w:val="0053507D"/>
    <w:rsid w:val="00535F18"/>
    <w:rsid w:val="00537136"/>
    <w:rsid w:val="005406CD"/>
    <w:rsid w:val="0054112B"/>
    <w:rsid w:val="00542B23"/>
    <w:rsid w:val="00544037"/>
    <w:rsid w:val="00544FDF"/>
    <w:rsid w:val="0054537C"/>
    <w:rsid w:val="00547AD0"/>
    <w:rsid w:val="005509F0"/>
    <w:rsid w:val="00551012"/>
    <w:rsid w:val="00553778"/>
    <w:rsid w:val="00553AC5"/>
    <w:rsid w:val="00554646"/>
    <w:rsid w:val="00554697"/>
    <w:rsid w:val="00554791"/>
    <w:rsid w:val="00555365"/>
    <w:rsid w:val="005555A0"/>
    <w:rsid w:val="0056050F"/>
    <w:rsid w:val="00560BBE"/>
    <w:rsid w:val="00560D91"/>
    <w:rsid w:val="005612F2"/>
    <w:rsid w:val="0056216F"/>
    <w:rsid w:val="005627E9"/>
    <w:rsid w:val="005642D3"/>
    <w:rsid w:val="005659BD"/>
    <w:rsid w:val="005676F6"/>
    <w:rsid w:val="005711CB"/>
    <w:rsid w:val="00572506"/>
    <w:rsid w:val="00573AC9"/>
    <w:rsid w:val="00575980"/>
    <w:rsid w:val="005801CF"/>
    <w:rsid w:val="00581185"/>
    <w:rsid w:val="00581DBA"/>
    <w:rsid w:val="00581F60"/>
    <w:rsid w:val="005829C2"/>
    <w:rsid w:val="00582A46"/>
    <w:rsid w:val="00582BE9"/>
    <w:rsid w:val="0058322B"/>
    <w:rsid w:val="00583A5C"/>
    <w:rsid w:val="0058471F"/>
    <w:rsid w:val="0058487A"/>
    <w:rsid w:val="00584978"/>
    <w:rsid w:val="00585E3F"/>
    <w:rsid w:val="00592CFD"/>
    <w:rsid w:val="00593278"/>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0AF2"/>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09CA"/>
    <w:rsid w:val="005D62E5"/>
    <w:rsid w:val="005D7216"/>
    <w:rsid w:val="005E12F7"/>
    <w:rsid w:val="005E2D82"/>
    <w:rsid w:val="005E37E1"/>
    <w:rsid w:val="005E548A"/>
    <w:rsid w:val="005E5BCC"/>
    <w:rsid w:val="005E5CCE"/>
    <w:rsid w:val="005E6CCC"/>
    <w:rsid w:val="005F0554"/>
    <w:rsid w:val="005F0AF2"/>
    <w:rsid w:val="005F1247"/>
    <w:rsid w:val="005F19BB"/>
    <w:rsid w:val="005F3B5B"/>
    <w:rsid w:val="005F6909"/>
    <w:rsid w:val="005F6C88"/>
    <w:rsid w:val="0060005D"/>
    <w:rsid w:val="006003FF"/>
    <w:rsid w:val="006022C0"/>
    <w:rsid w:val="0060272F"/>
    <w:rsid w:val="00602E42"/>
    <w:rsid w:val="00603657"/>
    <w:rsid w:val="00603BB4"/>
    <w:rsid w:val="0060479B"/>
    <w:rsid w:val="00606625"/>
    <w:rsid w:val="00606A55"/>
    <w:rsid w:val="00611AC2"/>
    <w:rsid w:val="00611FFE"/>
    <w:rsid w:val="00613BB6"/>
    <w:rsid w:val="0061777B"/>
    <w:rsid w:val="006225E6"/>
    <w:rsid w:val="006228C6"/>
    <w:rsid w:val="00624066"/>
    <w:rsid w:val="0062454A"/>
    <w:rsid w:val="00624620"/>
    <w:rsid w:val="00624946"/>
    <w:rsid w:val="00625173"/>
    <w:rsid w:val="00630CCB"/>
    <w:rsid w:val="00631E71"/>
    <w:rsid w:val="006321E4"/>
    <w:rsid w:val="0063350A"/>
    <w:rsid w:val="00633864"/>
    <w:rsid w:val="006340A0"/>
    <w:rsid w:val="0063581A"/>
    <w:rsid w:val="00635858"/>
    <w:rsid w:val="00636BF4"/>
    <w:rsid w:val="00637FE9"/>
    <w:rsid w:val="006428B6"/>
    <w:rsid w:val="00642CB1"/>
    <w:rsid w:val="00642CB4"/>
    <w:rsid w:val="006431A9"/>
    <w:rsid w:val="006460E3"/>
    <w:rsid w:val="006466DF"/>
    <w:rsid w:val="00646A42"/>
    <w:rsid w:val="006518D0"/>
    <w:rsid w:val="00652393"/>
    <w:rsid w:val="00656003"/>
    <w:rsid w:val="00657150"/>
    <w:rsid w:val="006571DD"/>
    <w:rsid w:val="0065774D"/>
    <w:rsid w:val="0065792C"/>
    <w:rsid w:val="00662E32"/>
    <w:rsid w:val="00664B0D"/>
    <w:rsid w:val="0066668A"/>
    <w:rsid w:val="00667CAB"/>
    <w:rsid w:val="00671214"/>
    <w:rsid w:val="0067381F"/>
    <w:rsid w:val="00675065"/>
    <w:rsid w:val="00675563"/>
    <w:rsid w:val="00675B29"/>
    <w:rsid w:val="00675DAD"/>
    <w:rsid w:val="00682389"/>
    <w:rsid w:val="006836A4"/>
    <w:rsid w:val="00685346"/>
    <w:rsid w:val="00685390"/>
    <w:rsid w:val="00685B24"/>
    <w:rsid w:val="006870E8"/>
    <w:rsid w:val="00690BC5"/>
    <w:rsid w:val="00690C8E"/>
    <w:rsid w:val="00691341"/>
    <w:rsid w:val="00692CE0"/>
    <w:rsid w:val="006933DD"/>
    <w:rsid w:val="0069471D"/>
    <w:rsid w:val="00695670"/>
    <w:rsid w:val="00695984"/>
    <w:rsid w:val="00695E20"/>
    <w:rsid w:val="006A1816"/>
    <w:rsid w:val="006A2D90"/>
    <w:rsid w:val="006A3BA0"/>
    <w:rsid w:val="006A4EC6"/>
    <w:rsid w:val="006A55EE"/>
    <w:rsid w:val="006A6B87"/>
    <w:rsid w:val="006A6DF3"/>
    <w:rsid w:val="006A7769"/>
    <w:rsid w:val="006B20D5"/>
    <w:rsid w:val="006B34F6"/>
    <w:rsid w:val="006B3624"/>
    <w:rsid w:val="006B4952"/>
    <w:rsid w:val="006B5EA1"/>
    <w:rsid w:val="006B62C2"/>
    <w:rsid w:val="006B6316"/>
    <w:rsid w:val="006B6C2F"/>
    <w:rsid w:val="006B7A21"/>
    <w:rsid w:val="006B7F10"/>
    <w:rsid w:val="006C042B"/>
    <w:rsid w:val="006C2543"/>
    <w:rsid w:val="006C2A45"/>
    <w:rsid w:val="006C4042"/>
    <w:rsid w:val="006C53D4"/>
    <w:rsid w:val="006C6C85"/>
    <w:rsid w:val="006C6F0B"/>
    <w:rsid w:val="006C700A"/>
    <w:rsid w:val="006C7C59"/>
    <w:rsid w:val="006D0312"/>
    <w:rsid w:val="006D06D5"/>
    <w:rsid w:val="006D214E"/>
    <w:rsid w:val="006D2DEA"/>
    <w:rsid w:val="006D2E9C"/>
    <w:rsid w:val="006D30BC"/>
    <w:rsid w:val="006D52A4"/>
    <w:rsid w:val="006E1A0E"/>
    <w:rsid w:val="006E6E8B"/>
    <w:rsid w:val="006E7C76"/>
    <w:rsid w:val="006F04CD"/>
    <w:rsid w:val="006F07C9"/>
    <w:rsid w:val="006F0A6B"/>
    <w:rsid w:val="006F0F75"/>
    <w:rsid w:val="006F3496"/>
    <w:rsid w:val="006F4633"/>
    <w:rsid w:val="006F5AC8"/>
    <w:rsid w:val="006F5F50"/>
    <w:rsid w:val="006F6FD2"/>
    <w:rsid w:val="006F721C"/>
    <w:rsid w:val="006F7459"/>
    <w:rsid w:val="006F7A75"/>
    <w:rsid w:val="00703F7A"/>
    <w:rsid w:val="00704218"/>
    <w:rsid w:val="00704DA1"/>
    <w:rsid w:val="00706102"/>
    <w:rsid w:val="00706AD7"/>
    <w:rsid w:val="00711356"/>
    <w:rsid w:val="00713D33"/>
    <w:rsid w:val="00714FBA"/>
    <w:rsid w:val="00716375"/>
    <w:rsid w:val="00717B21"/>
    <w:rsid w:val="00721BAC"/>
    <w:rsid w:val="007240F9"/>
    <w:rsid w:val="00724763"/>
    <w:rsid w:val="007303C2"/>
    <w:rsid w:val="0073139F"/>
    <w:rsid w:val="007326D4"/>
    <w:rsid w:val="00733D26"/>
    <w:rsid w:val="00733E96"/>
    <w:rsid w:val="00733F1D"/>
    <w:rsid w:val="00734BE2"/>
    <w:rsid w:val="00734DBA"/>
    <w:rsid w:val="00736053"/>
    <w:rsid w:val="007405AB"/>
    <w:rsid w:val="00740862"/>
    <w:rsid w:val="00740ED2"/>
    <w:rsid w:val="0074169B"/>
    <w:rsid w:val="00742326"/>
    <w:rsid w:val="007428E7"/>
    <w:rsid w:val="00743F8B"/>
    <w:rsid w:val="007552A7"/>
    <w:rsid w:val="00757FC1"/>
    <w:rsid w:val="00760265"/>
    <w:rsid w:val="00763522"/>
    <w:rsid w:val="00763B46"/>
    <w:rsid w:val="00767121"/>
    <w:rsid w:val="00770A23"/>
    <w:rsid w:val="00770D89"/>
    <w:rsid w:val="00771406"/>
    <w:rsid w:val="00771FBD"/>
    <w:rsid w:val="00772751"/>
    <w:rsid w:val="0077279F"/>
    <w:rsid w:val="00772BFA"/>
    <w:rsid w:val="007732E5"/>
    <w:rsid w:val="00773A1F"/>
    <w:rsid w:val="007750D4"/>
    <w:rsid w:val="00775725"/>
    <w:rsid w:val="00775864"/>
    <w:rsid w:val="007771D2"/>
    <w:rsid w:val="00780950"/>
    <w:rsid w:val="00781A2A"/>
    <w:rsid w:val="00783ED8"/>
    <w:rsid w:val="0079003B"/>
    <w:rsid w:val="00797959"/>
    <w:rsid w:val="007A0298"/>
    <w:rsid w:val="007A0EED"/>
    <w:rsid w:val="007A1F61"/>
    <w:rsid w:val="007A2D00"/>
    <w:rsid w:val="007A3433"/>
    <w:rsid w:val="007A5B38"/>
    <w:rsid w:val="007A7AC5"/>
    <w:rsid w:val="007A7F8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4808"/>
    <w:rsid w:val="007D5763"/>
    <w:rsid w:val="007D596E"/>
    <w:rsid w:val="007D6288"/>
    <w:rsid w:val="007D7193"/>
    <w:rsid w:val="007D7958"/>
    <w:rsid w:val="007D7D00"/>
    <w:rsid w:val="007E00E3"/>
    <w:rsid w:val="007E051D"/>
    <w:rsid w:val="007E1576"/>
    <w:rsid w:val="007E1EA7"/>
    <w:rsid w:val="007E2BD2"/>
    <w:rsid w:val="007E5F41"/>
    <w:rsid w:val="007E6CF2"/>
    <w:rsid w:val="007F0B94"/>
    <w:rsid w:val="007F0BE0"/>
    <w:rsid w:val="007F1CDB"/>
    <w:rsid w:val="007F1EB4"/>
    <w:rsid w:val="007F5493"/>
    <w:rsid w:val="007F5B53"/>
    <w:rsid w:val="007F60D5"/>
    <w:rsid w:val="007F6DC7"/>
    <w:rsid w:val="0080075E"/>
    <w:rsid w:val="00801E4B"/>
    <w:rsid w:val="00802948"/>
    <w:rsid w:val="00802AAC"/>
    <w:rsid w:val="00804F2B"/>
    <w:rsid w:val="00806FED"/>
    <w:rsid w:val="00811115"/>
    <w:rsid w:val="008122DE"/>
    <w:rsid w:val="00812CFB"/>
    <w:rsid w:val="00813270"/>
    <w:rsid w:val="008134C7"/>
    <w:rsid w:val="008139EB"/>
    <w:rsid w:val="00813D5F"/>
    <w:rsid w:val="008150A6"/>
    <w:rsid w:val="008151E2"/>
    <w:rsid w:val="008158A7"/>
    <w:rsid w:val="00816091"/>
    <w:rsid w:val="00816182"/>
    <w:rsid w:val="00821BA2"/>
    <w:rsid w:val="00822824"/>
    <w:rsid w:val="008228B9"/>
    <w:rsid w:val="00824639"/>
    <w:rsid w:val="00826C95"/>
    <w:rsid w:val="00830FB7"/>
    <w:rsid w:val="00832985"/>
    <w:rsid w:val="00832C7A"/>
    <w:rsid w:val="008332CE"/>
    <w:rsid w:val="00833503"/>
    <w:rsid w:val="008345B9"/>
    <w:rsid w:val="008354ED"/>
    <w:rsid w:val="00835DAD"/>
    <w:rsid w:val="0083620F"/>
    <w:rsid w:val="0083667B"/>
    <w:rsid w:val="00836CBD"/>
    <w:rsid w:val="00836FBF"/>
    <w:rsid w:val="008376EF"/>
    <w:rsid w:val="00837760"/>
    <w:rsid w:val="00837F02"/>
    <w:rsid w:val="00840EF2"/>
    <w:rsid w:val="00842CE0"/>
    <w:rsid w:val="00842D6E"/>
    <w:rsid w:val="00843A87"/>
    <w:rsid w:val="00843C41"/>
    <w:rsid w:val="0084500E"/>
    <w:rsid w:val="00845138"/>
    <w:rsid w:val="008455FB"/>
    <w:rsid w:val="0084584F"/>
    <w:rsid w:val="00847DB4"/>
    <w:rsid w:val="00850BC8"/>
    <w:rsid w:val="00850E33"/>
    <w:rsid w:val="0085172A"/>
    <w:rsid w:val="00855F00"/>
    <w:rsid w:val="00856715"/>
    <w:rsid w:val="00856DC0"/>
    <w:rsid w:val="008607CA"/>
    <w:rsid w:val="00861CE7"/>
    <w:rsid w:val="00862E46"/>
    <w:rsid w:val="00864CFF"/>
    <w:rsid w:val="00864D01"/>
    <w:rsid w:val="00865BFC"/>
    <w:rsid w:val="00870585"/>
    <w:rsid w:val="0087394A"/>
    <w:rsid w:val="00873EAC"/>
    <w:rsid w:val="00874D32"/>
    <w:rsid w:val="00880D1C"/>
    <w:rsid w:val="00880EB6"/>
    <w:rsid w:val="00881B84"/>
    <w:rsid w:val="00885CC3"/>
    <w:rsid w:val="00886362"/>
    <w:rsid w:val="008876A3"/>
    <w:rsid w:val="00887DFB"/>
    <w:rsid w:val="00890690"/>
    <w:rsid w:val="0089283A"/>
    <w:rsid w:val="00892ADC"/>
    <w:rsid w:val="00893813"/>
    <w:rsid w:val="0089658C"/>
    <w:rsid w:val="00897000"/>
    <w:rsid w:val="008A0739"/>
    <w:rsid w:val="008A2458"/>
    <w:rsid w:val="008A6038"/>
    <w:rsid w:val="008A66B8"/>
    <w:rsid w:val="008A7EED"/>
    <w:rsid w:val="008B06F9"/>
    <w:rsid w:val="008B25E6"/>
    <w:rsid w:val="008B2B1D"/>
    <w:rsid w:val="008B5009"/>
    <w:rsid w:val="008B7E45"/>
    <w:rsid w:val="008C0765"/>
    <w:rsid w:val="008C1237"/>
    <w:rsid w:val="008C64FB"/>
    <w:rsid w:val="008C6F63"/>
    <w:rsid w:val="008C771B"/>
    <w:rsid w:val="008C77A4"/>
    <w:rsid w:val="008D0DB7"/>
    <w:rsid w:val="008D2DAF"/>
    <w:rsid w:val="008D4EEC"/>
    <w:rsid w:val="008D5BFC"/>
    <w:rsid w:val="008E1C91"/>
    <w:rsid w:val="008E228F"/>
    <w:rsid w:val="008E2EFF"/>
    <w:rsid w:val="008E3001"/>
    <w:rsid w:val="008E3B9E"/>
    <w:rsid w:val="008E4E0F"/>
    <w:rsid w:val="008E5935"/>
    <w:rsid w:val="008E738E"/>
    <w:rsid w:val="008F0797"/>
    <w:rsid w:val="008F0A84"/>
    <w:rsid w:val="008F0CC3"/>
    <w:rsid w:val="008F44C7"/>
    <w:rsid w:val="008F5035"/>
    <w:rsid w:val="008F5056"/>
    <w:rsid w:val="008F5916"/>
    <w:rsid w:val="008F5E97"/>
    <w:rsid w:val="00900C2F"/>
    <w:rsid w:val="00903A8D"/>
    <w:rsid w:val="0090408F"/>
    <w:rsid w:val="0090521C"/>
    <w:rsid w:val="00906F8A"/>
    <w:rsid w:val="009104E4"/>
    <w:rsid w:val="00910A37"/>
    <w:rsid w:val="00915570"/>
    <w:rsid w:val="0091611D"/>
    <w:rsid w:val="00916267"/>
    <w:rsid w:val="009173A3"/>
    <w:rsid w:val="0092016A"/>
    <w:rsid w:val="00920CEB"/>
    <w:rsid w:val="00921082"/>
    <w:rsid w:val="00921B94"/>
    <w:rsid w:val="00922A3C"/>
    <w:rsid w:val="00922DE7"/>
    <w:rsid w:val="00922EFB"/>
    <w:rsid w:val="00923A6C"/>
    <w:rsid w:val="009245C1"/>
    <w:rsid w:val="009249C8"/>
    <w:rsid w:val="0092521D"/>
    <w:rsid w:val="009256C1"/>
    <w:rsid w:val="00926A7E"/>
    <w:rsid w:val="0093115A"/>
    <w:rsid w:val="00931671"/>
    <w:rsid w:val="009328D0"/>
    <w:rsid w:val="00932C0E"/>
    <w:rsid w:val="009338E3"/>
    <w:rsid w:val="00933F00"/>
    <w:rsid w:val="00935401"/>
    <w:rsid w:val="00935864"/>
    <w:rsid w:val="0094003A"/>
    <w:rsid w:val="0094004A"/>
    <w:rsid w:val="0094638E"/>
    <w:rsid w:val="00946A82"/>
    <w:rsid w:val="00951071"/>
    <w:rsid w:val="00951B73"/>
    <w:rsid w:val="0095333C"/>
    <w:rsid w:val="009544D9"/>
    <w:rsid w:val="00955186"/>
    <w:rsid w:val="00955282"/>
    <w:rsid w:val="00956990"/>
    <w:rsid w:val="00956EE8"/>
    <w:rsid w:val="009570F6"/>
    <w:rsid w:val="00965C09"/>
    <w:rsid w:val="00966B6A"/>
    <w:rsid w:val="00966EBC"/>
    <w:rsid w:val="0097057C"/>
    <w:rsid w:val="009715C5"/>
    <w:rsid w:val="00971AF2"/>
    <w:rsid w:val="009723B8"/>
    <w:rsid w:val="009727A0"/>
    <w:rsid w:val="009817A0"/>
    <w:rsid w:val="0098281C"/>
    <w:rsid w:val="009833A0"/>
    <w:rsid w:val="0098423D"/>
    <w:rsid w:val="009850E9"/>
    <w:rsid w:val="00985DFA"/>
    <w:rsid w:val="00986315"/>
    <w:rsid w:val="00986617"/>
    <w:rsid w:val="009911E3"/>
    <w:rsid w:val="00994B4C"/>
    <w:rsid w:val="00994E42"/>
    <w:rsid w:val="00995178"/>
    <w:rsid w:val="00995B73"/>
    <w:rsid w:val="009960E6"/>
    <w:rsid w:val="00997E3F"/>
    <w:rsid w:val="00997EB7"/>
    <w:rsid w:val="009A1C33"/>
    <w:rsid w:val="009A2439"/>
    <w:rsid w:val="009A2BFF"/>
    <w:rsid w:val="009A4546"/>
    <w:rsid w:val="009A6D30"/>
    <w:rsid w:val="009B0637"/>
    <w:rsid w:val="009B0ABD"/>
    <w:rsid w:val="009B206F"/>
    <w:rsid w:val="009B5F6F"/>
    <w:rsid w:val="009B7A5B"/>
    <w:rsid w:val="009B7A7F"/>
    <w:rsid w:val="009B7A90"/>
    <w:rsid w:val="009B7BA4"/>
    <w:rsid w:val="009C1007"/>
    <w:rsid w:val="009C1F6E"/>
    <w:rsid w:val="009C2514"/>
    <w:rsid w:val="009C3C03"/>
    <w:rsid w:val="009C3C6C"/>
    <w:rsid w:val="009C3EBA"/>
    <w:rsid w:val="009C4C61"/>
    <w:rsid w:val="009C5377"/>
    <w:rsid w:val="009C58A2"/>
    <w:rsid w:val="009C7BA0"/>
    <w:rsid w:val="009D13F5"/>
    <w:rsid w:val="009D1B51"/>
    <w:rsid w:val="009D426B"/>
    <w:rsid w:val="009D43A5"/>
    <w:rsid w:val="009D52BF"/>
    <w:rsid w:val="009D6255"/>
    <w:rsid w:val="009D6DD3"/>
    <w:rsid w:val="009E3F57"/>
    <w:rsid w:val="009E46E5"/>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30DC"/>
    <w:rsid w:val="00A044F0"/>
    <w:rsid w:val="00A0582B"/>
    <w:rsid w:val="00A05B11"/>
    <w:rsid w:val="00A061B5"/>
    <w:rsid w:val="00A06B7F"/>
    <w:rsid w:val="00A06FBD"/>
    <w:rsid w:val="00A07D9C"/>
    <w:rsid w:val="00A109CC"/>
    <w:rsid w:val="00A13EDB"/>
    <w:rsid w:val="00A14673"/>
    <w:rsid w:val="00A14C4D"/>
    <w:rsid w:val="00A1559D"/>
    <w:rsid w:val="00A15845"/>
    <w:rsid w:val="00A17B52"/>
    <w:rsid w:val="00A2027D"/>
    <w:rsid w:val="00A2141C"/>
    <w:rsid w:val="00A21B16"/>
    <w:rsid w:val="00A22D76"/>
    <w:rsid w:val="00A2438C"/>
    <w:rsid w:val="00A24D47"/>
    <w:rsid w:val="00A30370"/>
    <w:rsid w:val="00A32017"/>
    <w:rsid w:val="00A334ED"/>
    <w:rsid w:val="00A3409B"/>
    <w:rsid w:val="00A3527C"/>
    <w:rsid w:val="00A36480"/>
    <w:rsid w:val="00A36E1D"/>
    <w:rsid w:val="00A37E7E"/>
    <w:rsid w:val="00A4098F"/>
    <w:rsid w:val="00A4193A"/>
    <w:rsid w:val="00A42D4A"/>
    <w:rsid w:val="00A451E6"/>
    <w:rsid w:val="00A45C6F"/>
    <w:rsid w:val="00A45EE4"/>
    <w:rsid w:val="00A46DCC"/>
    <w:rsid w:val="00A47446"/>
    <w:rsid w:val="00A5014E"/>
    <w:rsid w:val="00A54525"/>
    <w:rsid w:val="00A55106"/>
    <w:rsid w:val="00A55DD6"/>
    <w:rsid w:val="00A562E3"/>
    <w:rsid w:val="00A569D3"/>
    <w:rsid w:val="00A57479"/>
    <w:rsid w:val="00A57D10"/>
    <w:rsid w:val="00A6062B"/>
    <w:rsid w:val="00A62089"/>
    <w:rsid w:val="00A63264"/>
    <w:rsid w:val="00A64C2B"/>
    <w:rsid w:val="00A654EF"/>
    <w:rsid w:val="00A658F2"/>
    <w:rsid w:val="00A65AFD"/>
    <w:rsid w:val="00A66B35"/>
    <w:rsid w:val="00A66B78"/>
    <w:rsid w:val="00A6769B"/>
    <w:rsid w:val="00A677C6"/>
    <w:rsid w:val="00A67E25"/>
    <w:rsid w:val="00A70ABC"/>
    <w:rsid w:val="00A72991"/>
    <w:rsid w:val="00A72C38"/>
    <w:rsid w:val="00A72FD2"/>
    <w:rsid w:val="00A7420A"/>
    <w:rsid w:val="00A74D3C"/>
    <w:rsid w:val="00A75DB1"/>
    <w:rsid w:val="00A760CB"/>
    <w:rsid w:val="00A761C2"/>
    <w:rsid w:val="00A76BBD"/>
    <w:rsid w:val="00A76D29"/>
    <w:rsid w:val="00A81335"/>
    <w:rsid w:val="00A816E2"/>
    <w:rsid w:val="00A817D4"/>
    <w:rsid w:val="00A81ADF"/>
    <w:rsid w:val="00A82B4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A7E86"/>
    <w:rsid w:val="00AB3274"/>
    <w:rsid w:val="00AB3E05"/>
    <w:rsid w:val="00AB7A0E"/>
    <w:rsid w:val="00AC0409"/>
    <w:rsid w:val="00AC0C60"/>
    <w:rsid w:val="00AC178D"/>
    <w:rsid w:val="00AC1897"/>
    <w:rsid w:val="00AC2E63"/>
    <w:rsid w:val="00AC2EA5"/>
    <w:rsid w:val="00AC3A70"/>
    <w:rsid w:val="00AC63F8"/>
    <w:rsid w:val="00AC7144"/>
    <w:rsid w:val="00AC71A2"/>
    <w:rsid w:val="00AC75AF"/>
    <w:rsid w:val="00AC7AA0"/>
    <w:rsid w:val="00AD0634"/>
    <w:rsid w:val="00AD340C"/>
    <w:rsid w:val="00AD3849"/>
    <w:rsid w:val="00AD3D18"/>
    <w:rsid w:val="00AD4D41"/>
    <w:rsid w:val="00AD4DD2"/>
    <w:rsid w:val="00AD56EF"/>
    <w:rsid w:val="00AD6114"/>
    <w:rsid w:val="00AD74EC"/>
    <w:rsid w:val="00AE01B3"/>
    <w:rsid w:val="00AE0CAF"/>
    <w:rsid w:val="00AE0CFD"/>
    <w:rsid w:val="00AE1DA8"/>
    <w:rsid w:val="00AE218B"/>
    <w:rsid w:val="00AE2F80"/>
    <w:rsid w:val="00AE4D94"/>
    <w:rsid w:val="00AE5612"/>
    <w:rsid w:val="00AE6664"/>
    <w:rsid w:val="00AE6EED"/>
    <w:rsid w:val="00AE74AC"/>
    <w:rsid w:val="00AF541A"/>
    <w:rsid w:val="00AF5EF9"/>
    <w:rsid w:val="00AF645F"/>
    <w:rsid w:val="00B01853"/>
    <w:rsid w:val="00B02758"/>
    <w:rsid w:val="00B02B5A"/>
    <w:rsid w:val="00B0302F"/>
    <w:rsid w:val="00B036CF"/>
    <w:rsid w:val="00B03790"/>
    <w:rsid w:val="00B03CDC"/>
    <w:rsid w:val="00B04B8A"/>
    <w:rsid w:val="00B04BFB"/>
    <w:rsid w:val="00B06B0A"/>
    <w:rsid w:val="00B104AA"/>
    <w:rsid w:val="00B11566"/>
    <w:rsid w:val="00B11872"/>
    <w:rsid w:val="00B12AA5"/>
    <w:rsid w:val="00B13758"/>
    <w:rsid w:val="00B13979"/>
    <w:rsid w:val="00B154D4"/>
    <w:rsid w:val="00B15E4F"/>
    <w:rsid w:val="00B17E7D"/>
    <w:rsid w:val="00B2012B"/>
    <w:rsid w:val="00B20B29"/>
    <w:rsid w:val="00B20CB9"/>
    <w:rsid w:val="00B20D52"/>
    <w:rsid w:val="00B2167C"/>
    <w:rsid w:val="00B22598"/>
    <w:rsid w:val="00B246D3"/>
    <w:rsid w:val="00B249C6"/>
    <w:rsid w:val="00B262C9"/>
    <w:rsid w:val="00B26A2C"/>
    <w:rsid w:val="00B26BDA"/>
    <w:rsid w:val="00B30526"/>
    <w:rsid w:val="00B3125B"/>
    <w:rsid w:val="00B32F9A"/>
    <w:rsid w:val="00B32FCD"/>
    <w:rsid w:val="00B34577"/>
    <w:rsid w:val="00B34E07"/>
    <w:rsid w:val="00B37406"/>
    <w:rsid w:val="00B43464"/>
    <w:rsid w:val="00B439D6"/>
    <w:rsid w:val="00B45223"/>
    <w:rsid w:val="00B45C7D"/>
    <w:rsid w:val="00B461F3"/>
    <w:rsid w:val="00B46548"/>
    <w:rsid w:val="00B47EFD"/>
    <w:rsid w:val="00B50604"/>
    <w:rsid w:val="00B50C36"/>
    <w:rsid w:val="00B50DC1"/>
    <w:rsid w:val="00B51C5E"/>
    <w:rsid w:val="00B52083"/>
    <w:rsid w:val="00B52525"/>
    <w:rsid w:val="00B52A88"/>
    <w:rsid w:val="00B52B44"/>
    <w:rsid w:val="00B52D72"/>
    <w:rsid w:val="00B56BAC"/>
    <w:rsid w:val="00B56E5B"/>
    <w:rsid w:val="00B571F4"/>
    <w:rsid w:val="00B61F86"/>
    <w:rsid w:val="00B64780"/>
    <w:rsid w:val="00B6494B"/>
    <w:rsid w:val="00B64BD5"/>
    <w:rsid w:val="00B64C31"/>
    <w:rsid w:val="00B64D7D"/>
    <w:rsid w:val="00B658BB"/>
    <w:rsid w:val="00B65E8E"/>
    <w:rsid w:val="00B66172"/>
    <w:rsid w:val="00B6622F"/>
    <w:rsid w:val="00B666EE"/>
    <w:rsid w:val="00B67926"/>
    <w:rsid w:val="00B679FA"/>
    <w:rsid w:val="00B71BE8"/>
    <w:rsid w:val="00B727B5"/>
    <w:rsid w:val="00B72B4C"/>
    <w:rsid w:val="00B75C3F"/>
    <w:rsid w:val="00B75DE1"/>
    <w:rsid w:val="00B76619"/>
    <w:rsid w:val="00B76EAC"/>
    <w:rsid w:val="00B80B9E"/>
    <w:rsid w:val="00B81ECA"/>
    <w:rsid w:val="00B838D7"/>
    <w:rsid w:val="00B83DCC"/>
    <w:rsid w:val="00B86A3E"/>
    <w:rsid w:val="00B86D78"/>
    <w:rsid w:val="00B87661"/>
    <w:rsid w:val="00B8782C"/>
    <w:rsid w:val="00B903B2"/>
    <w:rsid w:val="00B90AF0"/>
    <w:rsid w:val="00B9113C"/>
    <w:rsid w:val="00B91DE8"/>
    <w:rsid w:val="00B92EA3"/>
    <w:rsid w:val="00B93ECE"/>
    <w:rsid w:val="00B96111"/>
    <w:rsid w:val="00B975ED"/>
    <w:rsid w:val="00B979E2"/>
    <w:rsid w:val="00B97D1F"/>
    <w:rsid w:val="00B97E9D"/>
    <w:rsid w:val="00BA25DB"/>
    <w:rsid w:val="00BA38E0"/>
    <w:rsid w:val="00BA3A4E"/>
    <w:rsid w:val="00BA4649"/>
    <w:rsid w:val="00BA51C2"/>
    <w:rsid w:val="00BA51C9"/>
    <w:rsid w:val="00BA619F"/>
    <w:rsid w:val="00BA7D43"/>
    <w:rsid w:val="00BB02EB"/>
    <w:rsid w:val="00BB08FA"/>
    <w:rsid w:val="00BB0940"/>
    <w:rsid w:val="00BB0A6C"/>
    <w:rsid w:val="00BB17F3"/>
    <w:rsid w:val="00BB2DBC"/>
    <w:rsid w:val="00BB4AC7"/>
    <w:rsid w:val="00BB4CD0"/>
    <w:rsid w:val="00BB4F92"/>
    <w:rsid w:val="00BB61C1"/>
    <w:rsid w:val="00BB6B4A"/>
    <w:rsid w:val="00BB6C57"/>
    <w:rsid w:val="00BB74BC"/>
    <w:rsid w:val="00BB78F5"/>
    <w:rsid w:val="00BB7926"/>
    <w:rsid w:val="00BB7E90"/>
    <w:rsid w:val="00BB7F6A"/>
    <w:rsid w:val="00BC03CC"/>
    <w:rsid w:val="00BC0909"/>
    <w:rsid w:val="00BC11D7"/>
    <w:rsid w:val="00BC1B9C"/>
    <w:rsid w:val="00BC2C00"/>
    <w:rsid w:val="00BC2C14"/>
    <w:rsid w:val="00BC31EE"/>
    <w:rsid w:val="00BC3C19"/>
    <w:rsid w:val="00BC4B27"/>
    <w:rsid w:val="00BC50CE"/>
    <w:rsid w:val="00BC5C23"/>
    <w:rsid w:val="00BD15BE"/>
    <w:rsid w:val="00BD2E19"/>
    <w:rsid w:val="00BD3BF3"/>
    <w:rsid w:val="00BD5316"/>
    <w:rsid w:val="00BD6613"/>
    <w:rsid w:val="00BE2C22"/>
    <w:rsid w:val="00BE41BE"/>
    <w:rsid w:val="00BE4EBB"/>
    <w:rsid w:val="00BE6F8C"/>
    <w:rsid w:val="00BE735F"/>
    <w:rsid w:val="00BF0B0F"/>
    <w:rsid w:val="00BF1505"/>
    <w:rsid w:val="00BF150A"/>
    <w:rsid w:val="00BF30A5"/>
    <w:rsid w:val="00BF3210"/>
    <w:rsid w:val="00BF3B09"/>
    <w:rsid w:val="00BF4A06"/>
    <w:rsid w:val="00C00340"/>
    <w:rsid w:val="00C03270"/>
    <w:rsid w:val="00C03937"/>
    <w:rsid w:val="00C048FB"/>
    <w:rsid w:val="00C04CFA"/>
    <w:rsid w:val="00C051A7"/>
    <w:rsid w:val="00C06807"/>
    <w:rsid w:val="00C074A8"/>
    <w:rsid w:val="00C076EF"/>
    <w:rsid w:val="00C100FA"/>
    <w:rsid w:val="00C14529"/>
    <w:rsid w:val="00C15E59"/>
    <w:rsid w:val="00C15E84"/>
    <w:rsid w:val="00C16C84"/>
    <w:rsid w:val="00C20B93"/>
    <w:rsid w:val="00C21DB4"/>
    <w:rsid w:val="00C224CD"/>
    <w:rsid w:val="00C25539"/>
    <w:rsid w:val="00C25C2B"/>
    <w:rsid w:val="00C2744F"/>
    <w:rsid w:val="00C33D5F"/>
    <w:rsid w:val="00C34648"/>
    <w:rsid w:val="00C34C5D"/>
    <w:rsid w:val="00C34D95"/>
    <w:rsid w:val="00C357EB"/>
    <w:rsid w:val="00C37015"/>
    <w:rsid w:val="00C40072"/>
    <w:rsid w:val="00C408BD"/>
    <w:rsid w:val="00C4213E"/>
    <w:rsid w:val="00C438D5"/>
    <w:rsid w:val="00C44D5A"/>
    <w:rsid w:val="00C45741"/>
    <w:rsid w:val="00C4699F"/>
    <w:rsid w:val="00C472A3"/>
    <w:rsid w:val="00C50C4A"/>
    <w:rsid w:val="00C51905"/>
    <w:rsid w:val="00C524B1"/>
    <w:rsid w:val="00C53D6E"/>
    <w:rsid w:val="00C56B9D"/>
    <w:rsid w:val="00C60706"/>
    <w:rsid w:val="00C60A1E"/>
    <w:rsid w:val="00C613F6"/>
    <w:rsid w:val="00C61A1B"/>
    <w:rsid w:val="00C6464D"/>
    <w:rsid w:val="00C64FE6"/>
    <w:rsid w:val="00C65838"/>
    <w:rsid w:val="00C72DBC"/>
    <w:rsid w:val="00C74041"/>
    <w:rsid w:val="00C74E08"/>
    <w:rsid w:val="00C76B39"/>
    <w:rsid w:val="00C77891"/>
    <w:rsid w:val="00C80803"/>
    <w:rsid w:val="00C8081E"/>
    <w:rsid w:val="00C8194B"/>
    <w:rsid w:val="00C84B22"/>
    <w:rsid w:val="00C8510F"/>
    <w:rsid w:val="00C85293"/>
    <w:rsid w:val="00C856C4"/>
    <w:rsid w:val="00C8634C"/>
    <w:rsid w:val="00C86F92"/>
    <w:rsid w:val="00C90072"/>
    <w:rsid w:val="00C90A20"/>
    <w:rsid w:val="00C93E63"/>
    <w:rsid w:val="00C94C97"/>
    <w:rsid w:val="00C9533B"/>
    <w:rsid w:val="00C95413"/>
    <w:rsid w:val="00CA14A2"/>
    <w:rsid w:val="00CA408B"/>
    <w:rsid w:val="00CA5328"/>
    <w:rsid w:val="00CA597B"/>
    <w:rsid w:val="00CA60E2"/>
    <w:rsid w:val="00CB0748"/>
    <w:rsid w:val="00CB18BD"/>
    <w:rsid w:val="00CB1B09"/>
    <w:rsid w:val="00CB232C"/>
    <w:rsid w:val="00CB2D79"/>
    <w:rsid w:val="00CB2E90"/>
    <w:rsid w:val="00CB31D0"/>
    <w:rsid w:val="00CB4405"/>
    <w:rsid w:val="00CB4EF4"/>
    <w:rsid w:val="00CB5BD0"/>
    <w:rsid w:val="00CB63F6"/>
    <w:rsid w:val="00CC042F"/>
    <w:rsid w:val="00CC11D6"/>
    <w:rsid w:val="00CC1701"/>
    <w:rsid w:val="00CC237A"/>
    <w:rsid w:val="00CC2A69"/>
    <w:rsid w:val="00CD2668"/>
    <w:rsid w:val="00CD2B6F"/>
    <w:rsid w:val="00CD2FAC"/>
    <w:rsid w:val="00CD3879"/>
    <w:rsid w:val="00CD495B"/>
    <w:rsid w:val="00CD5C64"/>
    <w:rsid w:val="00CD69A5"/>
    <w:rsid w:val="00CD6DD1"/>
    <w:rsid w:val="00CD7C0B"/>
    <w:rsid w:val="00CD7C6C"/>
    <w:rsid w:val="00CE3BDB"/>
    <w:rsid w:val="00CE4305"/>
    <w:rsid w:val="00CE44AB"/>
    <w:rsid w:val="00CE4BC6"/>
    <w:rsid w:val="00CE52BF"/>
    <w:rsid w:val="00CE70DB"/>
    <w:rsid w:val="00CF001E"/>
    <w:rsid w:val="00CF2A66"/>
    <w:rsid w:val="00CF363A"/>
    <w:rsid w:val="00CF3731"/>
    <w:rsid w:val="00CF50D5"/>
    <w:rsid w:val="00CF5C9B"/>
    <w:rsid w:val="00CF6662"/>
    <w:rsid w:val="00CF6EB2"/>
    <w:rsid w:val="00CF7618"/>
    <w:rsid w:val="00CF7E06"/>
    <w:rsid w:val="00D01058"/>
    <w:rsid w:val="00D01136"/>
    <w:rsid w:val="00D03474"/>
    <w:rsid w:val="00D03476"/>
    <w:rsid w:val="00D03C0F"/>
    <w:rsid w:val="00D06998"/>
    <w:rsid w:val="00D06B71"/>
    <w:rsid w:val="00D06DC1"/>
    <w:rsid w:val="00D105D9"/>
    <w:rsid w:val="00D11FB0"/>
    <w:rsid w:val="00D122E6"/>
    <w:rsid w:val="00D129B0"/>
    <w:rsid w:val="00D1422B"/>
    <w:rsid w:val="00D1756F"/>
    <w:rsid w:val="00D17ABF"/>
    <w:rsid w:val="00D20B76"/>
    <w:rsid w:val="00D21893"/>
    <w:rsid w:val="00D21E87"/>
    <w:rsid w:val="00D23857"/>
    <w:rsid w:val="00D23DB6"/>
    <w:rsid w:val="00D242FC"/>
    <w:rsid w:val="00D24CEB"/>
    <w:rsid w:val="00D24F90"/>
    <w:rsid w:val="00D26400"/>
    <w:rsid w:val="00D264F9"/>
    <w:rsid w:val="00D303C8"/>
    <w:rsid w:val="00D31768"/>
    <w:rsid w:val="00D33471"/>
    <w:rsid w:val="00D33E3D"/>
    <w:rsid w:val="00D35E6A"/>
    <w:rsid w:val="00D361F7"/>
    <w:rsid w:val="00D37A4D"/>
    <w:rsid w:val="00D37BDA"/>
    <w:rsid w:val="00D40474"/>
    <w:rsid w:val="00D41D8D"/>
    <w:rsid w:val="00D42908"/>
    <w:rsid w:val="00D475DD"/>
    <w:rsid w:val="00D50781"/>
    <w:rsid w:val="00D51C08"/>
    <w:rsid w:val="00D51F3E"/>
    <w:rsid w:val="00D536AE"/>
    <w:rsid w:val="00D54174"/>
    <w:rsid w:val="00D55D74"/>
    <w:rsid w:val="00D56069"/>
    <w:rsid w:val="00D568D6"/>
    <w:rsid w:val="00D613B2"/>
    <w:rsid w:val="00D61D4F"/>
    <w:rsid w:val="00D62526"/>
    <w:rsid w:val="00D65B3B"/>
    <w:rsid w:val="00D6655A"/>
    <w:rsid w:val="00D72F1C"/>
    <w:rsid w:val="00D73BEF"/>
    <w:rsid w:val="00D75DD7"/>
    <w:rsid w:val="00D76A1A"/>
    <w:rsid w:val="00D777EE"/>
    <w:rsid w:val="00D822ED"/>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102C"/>
    <w:rsid w:val="00DA26D1"/>
    <w:rsid w:val="00DA4910"/>
    <w:rsid w:val="00DA7EC9"/>
    <w:rsid w:val="00DB18FC"/>
    <w:rsid w:val="00DB2769"/>
    <w:rsid w:val="00DB4762"/>
    <w:rsid w:val="00DB58B2"/>
    <w:rsid w:val="00DB630A"/>
    <w:rsid w:val="00DB6473"/>
    <w:rsid w:val="00DB7ADD"/>
    <w:rsid w:val="00DC1890"/>
    <w:rsid w:val="00DC19D8"/>
    <w:rsid w:val="00DC1CD9"/>
    <w:rsid w:val="00DC20AF"/>
    <w:rsid w:val="00DC2174"/>
    <w:rsid w:val="00DC3ED2"/>
    <w:rsid w:val="00DC4AE1"/>
    <w:rsid w:val="00DC6B38"/>
    <w:rsid w:val="00DC767D"/>
    <w:rsid w:val="00DC7A15"/>
    <w:rsid w:val="00DD0CDD"/>
    <w:rsid w:val="00DD26EA"/>
    <w:rsid w:val="00DD35BB"/>
    <w:rsid w:val="00DD54C7"/>
    <w:rsid w:val="00DD5EDD"/>
    <w:rsid w:val="00DD6B34"/>
    <w:rsid w:val="00DD7198"/>
    <w:rsid w:val="00DD7DEB"/>
    <w:rsid w:val="00DE2A67"/>
    <w:rsid w:val="00DE3B48"/>
    <w:rsid w:val="00DE6B11"/>
    <w:rsid w:val="00DF0FF1"/>
    <w:rsid w:val="00DF1557"/>
    <w:rsid w:val="00DF1997"/>
    <w:rsid w:val="00DF49C5"/>
    <w:rsid w:val="00DF5DD2"/>
    <w:rsid w:val="00DF6B72"/>
    <w:rsid w:val="00DF7223"/>
    <w:rsid w:val="00DF749E"/>
    <w:rsid w:val="00DF7988"/>
    <w:rsid w:val="00E0112E"/>
    <w:rsid w:val="00E02056"/>
    <w:rsid w:val="00E037D5"/>
    <w:rsid w:val="00E03BAA"/>
    <w:rsid w:val="00E04DF0"/>
    <w:rsid w:val="00E07564"/>
    <w:rsid w:val="00E07EB9"/>
    <w:rsid w:val="00E10A87"/>
    <w:rsid w:val="00E11175"/>
    <w:rsid w:val="00E114BC"/>
    <w:rsid w:val="00E11D50"/>
    <w:rsid w:val="00E13609"/>
    <w:rsid w:val="00E14B3C"/>
    <w:rsid w:val="00E16067"/>
    <w:rsid w:val="00E212E3"/>
    <w:rsid w:val="00E22505"/>
    <w:rsid w:val="00E226B6"/>
    <w:rsid w:val="00E227F4"/>
    <w:rsid w:val="00E23903"/>
    <w:rsid w:val="00E2465F"/>
    <w:rsid w:val="00E24792"/>
    <w:rsid w:val="00E2575E"/>
    <w:rsid w:val="00E25E0D"/>
    <w:rsid w:val="00E274C6"/>
    <w:rsid w:val="00E27D54"/>
    <w:rsid w:val="00E27DAA"/>
    <w:rsid w:val="00E27FDC"/>
    <w:rsid w:val="00E303C9"/>
    <w:rsid w:val="00E30E7D"/>
    <w:rsid w:val="00E31BA9"/>
    <w:rsid w:val="00E332F8"/>
    <w:rsid w:val="00E33659"/>
    <w:rsid w:val="00E339D6"/>
    <w:rsid w:val="00E36DBF"/>
    <w:rsid w:val="00E4021E"/>
    <w:rsid w:val="00E40872"/>
    <w:rsid w:val="00E41594"/>
    <w:rsid w:val="00E4296F"/>
    <w:rsid w:val="00E455BB"/>
    <w:rsid w:val="00E46A08"/>
    <w:rsid w:val="00E4726F"/>
    <w:rsid w:val="00E47381"/>
    <w:rsid w:val="00E47BE1"/>
    <w:rsid w:val="00E518FB"/>
    <w:rsid w:val="00E56FE8"/>
    <w:rsid w:val="00E57945"/>
    <w:rsid w:val="00E57C5E"/>
    <w:rsid w:val="00E6057C"/>
    <w:rsid w:val="00E607A7"/>
    <w:rsid w:val="00E60C5E"/>
    <w:rsid w:val="00E62299"/>
    <w:rsid w:val="00E63BD1"/>
    <w:rsid w:val="00E6467D"/>
    <w:rsid w:val="00E66BCF"/>
    <w:rsid w:val="00E71342"/>
    <w:rsid w:val="00E728E4"/>
    <w:rsid w:val="00E77471"/>
    <w:rsid w:val="00E7759A"/>
    <w:rsid w:val="00E777FC"/>
    <w:rsid w:val="00E83DB2"/>
    <w:rsid w:val="00E840FB"/>
    <w:rsid w:val="00E8555A"/>
    <w:rsid w:val="00E85DAF"/>
    <w:rsid w:val="00E86A39"/>
    <w:rsid w:val="00E8703F"/>
    <w:rsid w:val="00E87864"/>
    <w:rsid w:val="00E910E2"/>
    <w:rsid w:val="00E9170D"/>
    <w:rsid w:val="00E9198A"/>
    <w:rsid w:val="00E92C29"/>
    <w:rsid w:val="00E931C1"/>
    <w:rsid w:val="00E93D73"/>
    <w:rsid w:val="00E94BE1"/>
    <w:rsid w:val="00E94BFD"/>
    <w:rsid w:val="00E94E0E"/>
    <w:rsid w:val="00E96182"/>
    <w:rsid w:val="00E97186"/>
    <w:rsid w:val="00E97A9B"/>
    <w:rsid w:val="00E97F6C"/>
    <w:rsid w:val="00EA04D2"/>
    <w:rsid w:val="00EA245D"/>
    <w:rsid w:val="00EA6401"/>
    <w:rsid w:val="00EA68DB"/>
    <w:rsid w:val="00EB0764"/>
    <w:rsid w:val="00EB1322"/>
    <w:rsid w:val="00EB1A62"/>
    <w:rsid w:val="00EB4FC8"/>
    <w:rsid w:val="00EB6E57"/>
    <w:rsid w:val="00EB7A4C"/>
    <w:rsid w:val="00EC0DD8"/>
    <w:rsid w:val="00EC0E19"/>
    <w:rsid w:val="00EC2A66"/>
    <w:rsid w:val="00EC3672"/>
    <w:rsid w:val="00EC44FF"/>
    <w:rsid w:val="00ED0960"/>
    <w:rsid w:val="00ED261D"/>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07B67"/>
    <w:rsid w:val="00F1070F"/>
    <w:rsid w:val="00F10CEC"/>
    <w:rsid w:val="00F13BB5"/>
    <w:rsid w:val="00F14992"/>
    <w:rsid w:val="00F16A50"/>
    <w:rsid w:val="00F21D20"/>
    <w:rsid w:val="00F22674"/>
    <w:rsid w:val="00F22B78"/>
    <w:rsid w:val="00F22FF1"/>
    <w:rsid w:val="00F244F9"/>
    <w:rsid w:val="00F25220"/>
    <w:rsid w:val="00F25309"/>
    <w:rsid w:val="00F25320"/>
    <w:rsid w:val="00F25846"/>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A6"/>
    <w:rsid w:val="00F44EC3"/>
    <w:rsid w:val="00F459DC"/>
    <w:rsid w:val="00F45A4F"/>
    <w:rsid w:val="00F45B73"/>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677CD"/>
    <w:rsid w:val="00F710E9"/>
    <w:rsid w:val="00F733F0"/>
    <w:rsid w:val="00F74EA1"/>
    <w:rsid w:val="00F76A72"/>
    <w:rsid w:val="00F77340"/>
    <w:rsid w:val="00F8042D"/>
    <w:rsid w:val="00F8355F"/>
    <w:rsid w:val="00F85256"/>
    <w:rsid w:val="00F87572"/>
    <w:rsid w:val="00F87CA2"/>
    <w:rsid w:val="00F91976"/>
    <w:rsid w:val="00F92C8D"/>
    <w:rsid w:val="00F931AD"/>
    <w:rsid w:val="00F94099"/>
    <w:rsid w:val="00F95FE5"/>
    <w:rsid w:val="00F9741A"/>
    <w:rsid w:val="00FA18B4"/>
    <w:rsid w:val="00FA1F53"/>
    <w:rsid w:val="00FA2095"/>
    <w:rsid w:val="00FA244D"/>
    <w:rsid w:val="00FA270C"/>
    <w:rsid w:val="00FA7224"/>
    <w:rsid w:val="00FB01BB"/>
    <w:rsid w:val="00FB1215"/>
    <w:rsid w:val="00FB3D8E"/>
    <w:rsid w:val="00FB4CB0"/>
    <w:rsid w:val="00FB608E"/>
    <w:rsid w:val="00FB6392"/>
    <w:rsid w:val="00FB7379"/>
    <w:rsid w:val="00FC1B1E"/>
    <w:rsid w:val="00FC39BA"/>
    <w:rsid w:val="00FC3DAC"/>
    <w:rsid w:val="00FC3FDF"/>
    <w:rsid w:val="00FC4A83"/>
    <w:rsid w:val="00FC6E7F"/>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069B"/>
    <w:rsid w:val="00FF29B7"/>
    <w:rsid w:val="00FF2E19"/>
    <w:rsid w:val="00FF4522"/>
    <w:rsid w:val="00FF7107"/>
    <w:rsid w:val="00FF756F"/>
    <w:rsid w:val="06937AEF"/>
    <w:rsid w:val="07D75345"/>
    <w:rsid w:val="0D466188"/>
    <w:rsid w:val="14CE362A"/>
    <w:rsid w:val="165118A6"/>
    <w:rsid w:val="16BD07F3"/>
    <w:rsid w:val="19965EDA"/>
    <w:rsid w:val="1C224439"/>
    <w:rsid w:val="21910346"/>
    <w:rsid w:val="21BB0059"/>
    <w:rsid w:val="227D0223"/>
    <w:rsid w:val="262E5F76"/>
    <w:rsid w:val="32036FEF"/>
    <w:rsid w:val="34973328"/>
    <w:rsid w:val="35FB1577"/>
    <w:rsid w:val="3A2E4474"/>
    <w:rsid w:val="3B4F02D0"/>
    <w:rsid w:val="3BA560BD"/>
    <w:rsid w:val="3BC64A20"/>
    <w:rsid w:val="3C920BB5"/>
    <w:rsid w:val="3CCD7F97"/>
    <w:rsid w:val="4C593D0A"/>
    <w:rsid w:val="54722600"/>
    <w:rsid w:val="59014FBC"/>
    <w:rsid w:val="5B862A1A"/>
    <w:rsid w:val="63732A72"/>
    <w:rsid w:val="6BB10A04"/>
    <w:rsid w:val="6DC531D6"/>
    <w:rsid w:val="7B505863"/>
    <w:rsid w:val="7E0E412C"/>
    <w:rsid w:val="7F9D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7"/>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link w:val="68"/>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9"/>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70"/>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71"/>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2"/>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3"/>
    <w:semiHidden/>
    <w:unhideWhenUsed/>
    <w:qFormat/>
    <w:uiPriority w:val="9"/>
    <w:pPr>
      <w:numPr>
        <w:ilvl w:val="6"/>
        <w:numId w:val="1"/>
      </w:numPr>
      <w:spacing w:before="240" w:after="60"/>
      <w:outlineLvl w:val="6"/>
    </w:pPr>
  </w:style>
  <w:style w:type="paragraph" w:styleId="10">
    <w:name w:val="heading 8"/>
    <w:basedOn w:val="1"/>
    <w:next w:val="1"/>
    <w:link w:val="74"/>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733"/>
    </w:pPr>
    <w:rPr>
      <w:rFonts w:ascii="宋体" w:hAnsi="宋体" w:eastAsia="宋体" w:cs="宋体"/>
      <w:sz w:val="28"/>
      <w:szCs w:val="28"/>
      <w:lang w:val="zh-CN" w:bidi="zh-CN"/>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99"/>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91"/>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Indent"/>
    <w:basedOn w:val="1"/>
    <w:qFormat/>
    <w:uiPriority w:val="0"/>
    <w:pPr>
      <w:spacing w:after="120"/>
      <w:ind w:left="420" w:leftChars="200"/>
    </w:pPr>
  </w:style>
  <w:style w:type="paragraph" w:styleId="16">
    <w:name w:val="Date"/>
    <w:basedOn w:val="1"/>
    <w:next w:val="1"/>
    <w:link w:val="64"/>
    <w:semiHidden/>
    <w:unhideWhenUsed/>
    <w:qFormat/>
    <w:uiPriority w:val="99"/>
    <w:pPr>
      <w:ind w:left="100" w:leftChars="2500"/>
    </w:pPr>
  </w:style>
  <w:style w:type="paragraph" w:styleId="17">
    <w:name w:val="Balloon Text"/>
    <w:basedOn w:val="1"/>
    <w:link w:val="90"/>
    <w:semiHidden/>
    <w:unhideWhenUsed/>
    <w:qFormat/>
    <w:uiPriority w:val="99"/>
    <w:rPr>
      <w:sz w:val="18"/>
      <w:szCs w:val="18"/>
    </w:rPr>
  </w:style>
  <w:style w:type="paragraph" w:styleId="18">
    <w:name w:val="footer"/>
    <w:basedOn w:val="1"/>
    <w:link w:val="66"/>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6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unhideWhenUsed/>
    <w:qFormat/>
    <w:uiPriority w:val="39"/>
    <w:pPr>
      <w:spacing w:beforeLines="100" w:afterLines="100"/>
    </w:pPr>
    <w:rPr>
      <w:rFonts w:ascii="Calibri" w:hAnsi="Calibri" w:eastAsia="宋体"/>
      <w:kern w:val="32"/>
      <w:sz w:val="32"/>
    </w:rPr>
  </w:style>
  <w:style w:type="paragraph" w:styleId="21">
    <w:name w:val="Subtitle"/>
    <w:basedOn w:val="1"/>
    <w:next w:val="1"/>
    <w:link w:val="77"/>
    <w:qFormat/>
    <w:uiPriority w:val="11"/>
    <w:pPr>
      <w:keepNext/>
      <w:spacing w:beforeLines="50" w:afterLines="50"/>
      <w:jc w:val="center"/>
      <w:outlineLvl w:val="1"/>
    </w:pPr>
    <w:rPr>
      <w:rFonts w:ascii="Calibri" w:hAnsi="Calibri" w:eastAsia="黑体" w:cstheme="majorBidi"/>
      <w:sz w:val="32"/>
    </w:rPr>
  </w:style>
  <w:style w:type="paragraph" w:styleId="22">
    <w:name w:val="Normal (Web)"/>
    <w:basedOn w:val="1"/>
    <w:unhideWhenUsed/>
    <w:qFormat/>
    <w:uiPriority w:val="99"/>
    <w:pPr>
      <w:spacing w:before="100" w:beforeAutospacing="1" w:after="100" w:afterAutospacing="1"/>
    </w:pPr>
    <w:rPr>
      <w:rFonts w:ascii="宋体" w:hAnsi="宋体" w:eastAsia="宋体" w:cs="宋体"/>
    </w:rPr>
  </w:style>
  <w:style w:type="paragraph" w:styleId="23">
    <w:name w:val="Title"/>
    <w:basedOn w:val="1"/>
    <w:next w:val="1"/>
    <w:link w:val="7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4"/>
    <w:next w:val="14"/>
    <w:link w:val="98"/>
    <w:semiHidden/>
    <w:unhideWhenUsed/>
    <w:qFormat/>
    <w:uiPriority w:val="99"/>
    <w:rPr>
      <w:b/>
      <w:bCs/>
    </w:rPr>
  </w:style>
  <w:style w:type="paragraph" w:styleId="25">
    <w:name w:val="Body Text First Indent"/>
    <w:basedOn w:val="2"/>
    <w:qFormat/>
    <w:uiPriority w:val="0"/>
    <w:pPr>
      <w:spacing w:after="120"/>
      <w:ind w:firstLine="420" w:firstLineChars="100"/>
    </w:pPr>
    <w:rPr>
      <w:sz w:val="21"/>
    </w:rPr>
  </w:style>
  <w:style w:type="paragraph" w:styleId="26">
    <w:name w:val="Body Text First Indent 2"/>
    <w:basedOn w:val="15"/>
    <w:qFormat/>
    <w:uiPriority w:val="0"/>
    <w:pPr>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qFormat/>
    <w:uiPriority w:val="0"/>
    <w:rPr>
      <w:rFonts w:ascii="Times New Roman" w:hAnsi="Times New Roman" w:eastAsia="宋体" w:cs="Times New Roman"/>
    </w:rPr>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20"/>
    <w:rPr>
      <w:rFonts w:asciiTheme="minorHAnsi" w:hAnsiTheme="minorHAnsi"/>
      <w:b/>
      <w:i/>
      <w:iCs/>
    </w:rPr>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unhideWhenUsed/>
    <w:qFormat/>
    <w:uiPriority w:val="99"/>
    <w:rPr>
      <w:color w:val="0563C1" w:themeColor="hyperlink"/>
      <w:u w:val="single"/>
      <w14:textFill>
        <w14:solidFill>
          <w14:schemeClr w14:val="hlink"/>
        </w14:solidFill>
      </w14:textFill>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basedOn w:val="29"/>
    <w:semiHidden/>
    <w:unhideWhenUsed/>
    <w:qFormat/>
    <w:uiPriority w:val="99"/>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hint="default" w:ascii="monospace" w:hAnsi="monospace" w:eastAsia="monospace" w:cs="monospace"/>
    </w:rPr>
  </w:style>
  <w:style w:type="paragraph" w:customStyle="1" w:styleId="44">
    <w:name w:val="※封面大标题"/>
    <w:basedOn w:val="1"/>
    <w:next w:val="1"/>
    <w:qFormat/>
    <w:uiPriority w:val="0"/>
    <w:pPr>
      <w:jc w:val="center"/>
    </w:pPr>
    <w:rPr>
      <w:rFonts w:ascii="华文中宋" w:hAnsi="华文中宋" w:eastAsia="华文中宋"/>
      <w:sz w:val="96"/>
      <w:szCs w:val="96"/>
    </w:rPr>
  </w:style>
  <w:style w:type="paragraph" w:customStyle="1" w:styleId="45">
    <w:name w:val="※封面题颌"/>
    <w:basedOn w:val="1"/>
    <w:next w:val="1"/>
    <w:qFormat/>
    <w:uiPriority w:val="0"/>
    <w:pPr>
      <w:jc w:val="center"/>
    </w:pPr>
    <w:rPr>
      <w:rFonts w:ascii="Calibri Light" w:hAnsi="Calibri Light" w:eastAsia="华文仿宋"/>
      <w:sz w:val="36"/>
      <w:szCs w:val="36"/>
    </w:rPr>
  </w:style>
  <w:style w:type="paragraph" w:customStyle="1" w:styleId="46">
    <w:name w:val="※封面题眉"/>
    <w:basedOn w:val="1"/>
    <w:next w:val="44"/>
    <w:qFormat/>
    <w:uiPriority w:val="0"/>
    <w:pPr>
      <w:jc w:val="center"/>
    </w:pPr>
    <w:rPr>
      <w:rFonts w:ascii="华文仿宋" w:hAnsi="华文仿宋" w:eastAsia="华文仿宋"/>
      <w:sz w:val="52"/>
      <w:szCs w:val="28"/>
    </w:rPr>
  </w:style>
  <w:style w:type="paragraph" w:customStyle="1" w:styleId="4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9">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2">
    <w:name w:val="※小标题 一"/>
    <w:basedOn w:val="51"/>
    <w:next w:val="51"/>
    <w:qFormat/>
    <w:uiPriority w:val="0"/>
    <w:pPr>
      <w:spacing w:before="120" w:line="240" w:lineRule="auto"/>
      <w:outlineLvl w:val="2"/>
    </w:pPr>
    <w:rPr>
      <w:b/>
      <w:color w:val="203864" w:themeColor="accent5" w:themeShade="80"/>
      <w:sz w:val="32"/>
    </w:rPr>
  </w:style>
  <w:style w:type="paragraph" w:customStyle="1" w:styleId="53">
    <w:name w:val="※小标题（1）"/>
    <w:basedOn w:val="1"/>
    <w:next w:val="5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4">
    <w:name w:val="※小标题（一）"/>
    <w:basedOn w:val="1"/>
    <w:next w:val="5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7">
    <w:name w:val="※页眉"/>
    <w:basedOn w:val="51"/>
    <w:qFormat/>
    <w:uiPriority w:val="0"/>
    <w:pPr>
      <w:pBdr>
        <w:bottom w:val="single" w:color="auto" w:sz="4" w:space="1"/>
      </w:pBdr>
      <w:spacing w:line="240" w:lineRule="atLeast"/>
      <w:jc w:val="right"/>
    </w:pPr>
    <w:rPr>
      <w:rFonts w:ascii="宋体" w:hAnsi="宋体" w:eastAsia="宋体"/>
      <w:sz w:val="18"/>
    </w:rPr>
  </w:style>
  <w:style w:type="paragraph" w:customStyle="1" w:styleId="58">
    <w:name w:val="※章节标题（第X章）"/>
    <w:basedOn w:val="1"/>
    <w:qFormat/>
    <w:uiPriority w:val="0"/>
    <w:pPr>
      <w:jc w:val="center"/>
      <w:outlineLvl w:val="0"/>
    </w:pPr>
    <w:rPr>
      <w:rFonts w:ascii="Calibri Light" w:hAnsi="Calibri Light" w:eastAsia="黑体"/>
      <w:sz w:val="36"/>
      <w:szCs w:val="28"/>
    </w:rPr>
  </w:style>
  <w:style w:type="paragraph" w:customStyle="1" w:styleId="5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0">
    <w:name w:val="※章节标题（第Z部分分项）"/>
    <w:basedOn w:val="59"/>
    <w:qFormat/>
    <w:uiPriority w:val="0"/>
    <w:pPr>
      <w:outlineLvl w:val="2"/>
    </w:pPr>
  </w:style>
  <w:style w:type="paragraph" w:customStyle="1" w:styleId="6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2">
    <w:name w:val="※正文（缩进2）"/>
    <w:basedOn w:val="51"/>
    <w:qFormat/>
    <w:uiPriority w:val="0"/>
    <w:pPr>
      <w:ind w:firstLine="200" w:firstLineChars="200"/>
    </w:pPr>
  </w:style>
  <w:style w:type="paragraph" w:customStyle="1" w:styleId="63">
    <w:name w:val="※正文（缩进4）"/>
    <w:basedOn w:val="51"/>
    <w:qFormat/>
    <w:uiPriority w:val="0"/>
    <w:pPr>
      <w:ind w:firstLine="400" w:firstLineChars="400"/>
    </w:pPr>
  </w:style>
  <w:style w:type="character" w:customStyle="1" w:styleId="64">
    <w:name w:val="日期 Char"/>
    <w:basedOn w:val="29"/>
    <w:link w:val="16"/>
    <w:semiHidden/>
    <w:qFormat/>
    <w:uiPriority w:val="99"/>
    <w:rPr>
      <w:rFonts w:ascii="华文仿宋" w:hAnsi="华文仿宋" w:eastAsia="华文仿宋"/>
      <w:sz w:val="28"/>
      <w:szCs w:val="28"/>
    </w:rPr>
  </w:style>
  <w:style w:type="character" w:customStyle="1" w:styleId="65">
    <w:name w:val="页眉 Char"/>
    <w:basedOn w:val="29"/>
    <w:link w:val="19"/>
    <w:qFormat/>
    <w:uiPriority w:val="0"/>
    <w:rPr>
      <w:rFonts w:ascii="华文仿宋" w:hAnsi="华文仿宋" w:eastAsia="华文仿宋"/>
      <w:sz w:val="18"/>
      <w:szCs w:val="18"/>
    </w:rPr>
  </w:style>
  <w:style w:type="character" w:customStyle="1" w:styleId="66">
    <w:name w:val="页脚 Char"/>
    <w:basedOn w:val="29"/>
    <w:link w:val="18"/>
    <w:qFormat/>
    <w:uiPriority w:val="99"/>
    <w:rPr>
      <w:rFonts w:ascii="华文仿宋" w:hAnsi="华文仿宋" w:eastAsia="华文仿宋"/>
      <w:sz w:val="18"/>
      <w:szCs w:val="18"/>
    </w:rPr>
  </w:style>
  <w:style w:type="character" w:customStyle="1" w:styleId="67">
    <w:name w:val="标题 1 Char"/>
    <w:basedOn w:val="29"/>
    <w:link w:val="3"/>
    <w:qFormat/>
    <w:uiPriority w:val="9"/>
    <w:rPr>
      <w:rFonts w:ascii="方正小标宋_GBK" w:hAnsi="仿宋" w:eastAsia="方正小标宋_GBK"/>
      <w:sz w:val="44"/>
      <w:szCs w:val="44"/>
    </w:rPr>
  </w:style>
  <w:style w:type="character" w:customStyle="1" w:styleId="68">
    <w:name w:val="标题 2 Char"/>
    <w:basedOn w:val="29"/>
    <w:link w:val="4"/>
    <w:qFormat/>
    <w:uiPriority w:val="9"/>
    <w:rPr>
      <w:rFonts w:ascii="楷体" w:hAnsi="楷体" w:eastAsia="黑体"/>
      <w:sz w:val="32"/>
      <w:szCs w:val="32"/>
    </w:rPr>
  </w:style>
  <w:style w:type="character" w:customStyle="1" w:styleId="69">
    <w:name w:val="标题 3 Char"/>
    <w:basedOn w:val="29"/>
    <w:link w:val="5"/>
    <w:qFormat/>
    <w:uiPriority w:val="9"/>
    <w:rPr>
      <w:rFonts w:ascii="方正小标宋_GBK" w:hAnsi="仿宋" w:eastAsia="方正小标宋_GBK"/>
      <w:sz w:val="36"/>
      <w:szCs w:val="36"/>
    </w:rPr>
  </w:style>
  <w:style w:type="character" w:customStyle="1" w:styleId="70">
    <w:name w:val="标题 4 Char"/>
    <w:basedOn w:val="29"/>
    <w:link w:val="6"/>
    <w:semiHidden/>
    <w:qFormat/>
    <w:uiPriority w:val="9"/>
    <w:rPr>
      <w:rFonts w:cstheme="majorBidi"/>
      <w:b/>
      <w:bCs/>
      <w:sz w:val="28"/>
      <w:szCs w:val="28"/>
    </w:rPr>
  </w:style>
  <w:style w:type="character" w:customStyle="1" w:styleId="71">
    <w:name w:val="标题 5 Char"/>
    <w:basedOn w:val="29"/>
    <w:link w:val="7"/>
    <w:semiHidden/>
    <w:qFormat/>
    <w:uiPriority w:val="9"/>
    <w:rPr>
      <w:b/>
      <w:bCs/>
      <w:i/>
      <w:iCs/>
      <w:sz w:val="26"/>
      <w:szCs w:val="26"/>
    </w:rPr>
  </w:style>
  <w:style w:type="character" w:customStyle="1" w:styleId="72">
    <w:name w:val="标题 6 Char"/>
    <w:basedOn w:val="29"/>
    <w:link w:val="8"/>
    <w:semiHidden/>
    <w:qFormat/>
    <w:uiPriority w:val="9"/>
    <w:rPr>
      <w:rFonts w:cstheme="majorBidi"/>
      <w:b/>
      <w:bCs/>
    </w:rPr>
  </w:style>
  <w:style w:type="character" w:customStyle="1" w:styleId="73">
    <w:name w:val="标题 7 Char"/>
    <w:basedOn w:val="29"/>
    <w:link w:val="9"/>
    <w:semiHidden/>
    <w:qFormat/>
    <w:uiPriority w:val="9"/>
    <w:rPr>
      <w:sz w:val="24"/>
      <w:szCs w:val="24"/>
    </w:rPr>
  </w:style>
  <w:style w:type="character" w:customStyle="1" w:styleId="74">
    <w:name w:val="标题 8 Char"/>
    <w:basedOn w:val="29"/>
    <w:link w:val="10"/>
    <w:semiHidden/>
    <w:qFormat/>
    <w:uiPriority w:val="9"/>
    <w:rPr>
      <w:rFonts w:cstheme="majorBidi"/>
      <w:i/>
      <w:iCs/>
      <w:sz w:val="24"/>
      <w:szCs w:val="24"/>
    </w:rPr>
  </w:style>
  <w:style w:type="character" w:customStyle="1" w:styleId="75">
    <w:name w:val="标题 9 Char"/>
    <w:basedOn w:val="29"/>
    <w:link w:val="11"/>
    <w:semiHidden/>
    <w:qFormat/>
    <w:uiPriority w:val="9"/>
    <w:rPr>
      <w:rFonts w:asciiTheme="majorHAnsi" w:hAnsiTheme="majorHAnsi" w:eastAsiaTheme="majorEastAsia" w:cstheme="majorBidi"/>
    </w:rPr>
  </w:style>
  <w:style w:type="character" w:customStyle="1" w:styleId="76">
    <w:name w:val="标题 Char"/>
    <w:basedOn w:val="29"/>
    <w:link w:val="23"/>
    <w:qFormat/>
    <w:uiPriority w:val="10"/>
    <w:rPr>
      <w:rFonts w:asciiTheme="majorHAnsi" w:hAnsiTheme="majorHAnsi" w:eastAsiaTheme="majorEastAsia" w:cstheme="majorBidi"/>
      <w:b/>
      <w:bCs/>
      <w:kern w:val="28"/>
      <w:sz w:val="32"/>
      <w:szCs w:val="32"/>
    </w:rPr>
  </w:style>
  <w:style w:type="character" w:customStyle="1" w:styleId="77">
    <w:name w:val="副标题 Char"/>
    <w:basedOn w:val="29"/>
    <w:link w:val="21"/>
    <w:qFormat/>
    <w:uiPriority w:val="11"/>
    <w:rPr>
      <w:rFonts w:ascii="Calibri" w:hAnsi="Calibri" w:eastAsia="黑体" w:cstheme="majorBidi"/>
      <w:sz w:val="32"/>
      <w:szCs w:val="24"/>
    </w:rPr>
  </w:style>
  <w:style w:type="paragraph" w:styleId="78">
    <w:name w:val="No Spacing"/>
    <w:basedOn w:val="1"/>
    <w:qFormat/>
    <w:uiPriority w:val="1"/>
    <w:rPr>
      <w:szCs w:val="32"/>
    </w:rPr>
  </w:style>
  <w:style w:type="paragraph" w:styleId="79">
    <w:name w:val="List Paragraph"/>
    <w:basedOn w:val="1"/>
    <w:qFormat/>
    <w:uiPriority w:val="0"/>
    <w:pPr>
      <w:ind w:left="720"/>
      <w:contextualSpacing/>
    </w:pPr>
  </w:style>
  <w:style w:type="paragraph" w:styleId="80">
    <w:name w:val="Quote"/>
    <w:basedOn w:val="1"/>
    <w:next w:val="1"/>
    <w:link w:val="81"/>
    <w:qFormat/>
    <w:uiPriority w:val="29"/>
    <w:rPr>
      <w:i/>
    </w:rPr>
  </w:style>
  <w:style w:type="character" w:customStyle="1" w:styleId="81">
    <w:name w:val="引用 Char"/>
    <w:basedOn w:val="29"/>
    <w:link w:val="80"/>
    <w:qFormat/>
    <w:uiPriority w:val="29"/>
    <w:rPr>
      <w:i/>
      <w:sz w:val="24"/>
      <w:szCs w:val="24"/>
    </w:rPr>
  </w:style>
  <w:style w:type="paragraph" w:styleId="82">
    <w:name w:val="Intense Quote"/>
    <w:basedOn w:val="1"/>
    <w:next w:val="1"/>
    <w:link w:val="83"/>
    <w:qFormat/>
    <w:uiPriority w:val="30"/>
    <w:pPr>
      <w:ind w:left="720" w:right="720"/>
    </w:pPr>
    <w:rPr>
      <w:b/>
      <w:i/>
      <w:szCs w:val="22"/>
    </w:rPr>
  </w:style>
  <w:style w:type="character" w:customStyle="1" w:styleId="83">
    <w:name w:val="明显引用 Char"/>
    <w:basedOn w:val="29"/>
    <w:link w:val="82"/>
    <w:qFormat/>
    <w:uiPriority w:val="30"/>
    <w:rPr>
      <w:b/>
      <w:i/>
      <w:sz w:val="24"/>
    </w:rPr>
  </w:style>
  <w:style w:type="character" w:customStyle="1" w:styleId="8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85">
    <w:name w:val="明显强调1"/>
    <w:basedOn w:val="29"/>
    <w:qFormat/>
    <w:uiPriority w:val="21"/>
    <w:rPr>
      <w:b/>
      <w:i/>
      <w:sz w:val="24"/>
      <w:szCs w:val="24"/>
      <w:u w:val="single"/>
    </w:rPr>
  </w:style>
  <w:style w:type="character" w:customStyle="1" w:styleId="86">
    <w:name w:val="不明显参考1"/>
    <w:basedOn w:val="29"/>
    <w:qFormat/>
    <w:uiPriority w:val="31"/>
    <w:rPr>
      <w:sz w:val="24"/>
      <w:szCs w:val="24"/>
      <w:u w:val="single"/>
    </w:rPr>
  </w:style>
  <w:style w:type="character" w:customStyle="1" w:styleId="87">
    <w:name w:val="明显参考1"/>
    <w:basedOn w:val="29"/>
    <w:qFormat/>
    <w:uiPriority w:val="32"/>
    <w:rPr>
      <w:b/>
      <w:sz w:val="24"/>
      <w:u w:val="single"/>
    </w:rPr>
  </w:style>
  <w:style w:type="character" w:customStyle="1" w:styleId="88">
    <w:name w:val="书籍标题1"/>
    <w:basedOn w:val="29"/>
    <w:qFormat/>
    <w:uiPriority w:val="33"/>
    <w:rPr>
      <w:rFonts w:asciiTheme="majorHAnsi" w:hAnsiTheme="majorHAnsi" w:eastAsiaTheme="majorEastAsia"/>
      <w:b/>
      <w:i/>
      <w:sz w:val="24"/>
      <w:szCs w:val="24"/>
    </w:rPr>
  </w:style>
  <w:style w:type="paragraph" w:customStyle="1" w:styleId="89">
    <w:name w:val="TOC 标题1"/>
    <w:basedOn w:val="3"/>
    <w:next w:val="1"/>
    <w:semiHidden/>
    <w:unhideWhenUsed/>
    <w:qFormat/>
    <w:uiPriority w:val="39"/>
    <w:pPr>
      <w:outlineLvl w:val="9"/>
    </w:pPr>
  </w:style>
  <w:style w:type="character" w:customStyle="1" w:styleId="90">
    <w:name w:val="批注框文本 Char"/>
    <w:basedOn w:val="29"/>
    <w:link w:val="17"/>
    <w:semiHidden/>
    <w:qFormat/>
    <w:uiPriority w:val="99"/>
    <w:rPr>
      <w:sz w:val="18"/>
      <w:szCs w:val="18"/>
    </w:rPr>
  </w:style>
  <w:style w:type="character" w:customStyle="1" w:styleId="91">
    <w:name w:val="批注文字 Char"/>
    <w:basedOn w:val="29"/>
    <w:link w:val="14"/>
    <w:qFormat/>
    <w:uiPriority w:val="99"/>
    <w:rPr>
      <w:rFonts w:ascii="Calibri Light" w:hAnsi="Calibri Light" w:eastAsia="华文仿宋" w:cs="Calibri Light"/>
      <w:kern w:val="2"/>
      <w:sz w:val="28"/>
      <w:szCs w:val="28"/>
    </w:rPr>
  </w:style>
  <w:style w:type="paragraph" w:customStyle="1" w:styleId="92">
    <w:name w:val="@正文"/>
    <w:basedOn w:val="5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3">
    <w:name w:val="@一级小标题"/>
    <w:basedOn w:val="1"/>
    <w:next w:val="92"/>
    <w:qFormat/>
    <w:uiPriority w:val="0"/>
    <w:pPr>
      <w:keepNext/>
      <w:spacing w:before="120" w:after="60"/>
      <w:outlineLvl w:val="2"/>
    </w:pPr>
    <w:rPr>
      <w:rFonts w:ascii="Calibri" w:hAnsi="Calibri" w:eastAsia="黑体"/>
      <w:kern w:val="28"/>
      <w:sz w:val="28"/>
    </w:rPr>
  </w:style>
  <w:style w:type="paragraph" w:customStyle="1" w:styleId="94">
    <w:name w:val="@标题"/>
    <w:basedOn w:val="1"/>
    <w:next w:val="92"/>
    <w:qFormat/>
    <w:uiPriority w:val="0"/>
    <w:pPr>
      <w:keepNext/>
      <w:spacing w:beforeLines="50" w:afterLines="50"/>
      <w:jc w:val="center"/>
      <w:outlineLvl w:val="1"/>
    </w:pPr>
    <w:rPr>
      <w:rFonts w:ascii="Calibri" w:hAnsi="Calibri" w:eastAsia="黑体"/>
      <w:kern w:val="32"/>
      <w:sz w:val="32"/>
    </w:rPr>
  </w:style>
  <w:style w:type="table" w:customStyle="1" w:styleId="95">
    <w:name w:val="网格型1"/>
    <w:basedOn w:val="27"/>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
    <w:name w:val="页眉 Char1"/>
    <w:basedOn w:val="29"/>
    <w:semiHidden/>
    <w:qFormat/>
    <w:uiPriority w:val="99"/>
    <w:rPr>
      <w:rFonts w:cs="Calibri Light"/>
      <w:sz w:val="18"/>
      <w:szCs w:val="18"/>
    </w:rPr>
  </w:style>
  <w:style w:type="character" w:customStyle="1" w:styleId="97">
    <w:name w:val="页脚 Char1"/>
    <w:basedOn w:val="29"/>
    <w:semiHidden/>
    <w:qFormat/>
    <w:uiPriority w:val="99"/>
    <w:rPr>
      <w:rFonts w:cs="Calibri Light"/>
      <w:sz w:val="18"/>
      <w:szCs w:val="18"/>
    </w:rPr>
  </w:style>
  <w:style w:type="character" w:customStyle="1" w:styleId="98">
    <w:name w:val="批注主题 Char"/>
    <w:basedOn w:val="91"/>
    <w:link w:val="24"/>
    <w:semiHidden/>
    <w:qFormat/>
    <w:uiPriority w:val="99"/>
    <w:rPr>
      <w:rFonts w:ascii="Calibri Light" w:hAnsi="Calibri Light" w:eastAsia="华文仿宋" w:cs="Calibri Light"/>
      <w:b/>
      <w:bCs/>
      <w:kern w:val="2"/>
      <w:sz w:val="28"/>
      <w:szCs w:val="28"/>
    </w:rPr>
  </w:style>
  <w:style w:type="character" w:customStyle="1" w:styleId="99">
    <w:name w:val="文档结构图 Char"/>
    <w:basedOn w:val="29"/>
    <w:link w:val="13"/>
    <w:semiHidden/>
    <w:qFormat/>
    <w:uiPriority w:val="99"/>
    <w:rPr>
      <w:rFonts w:ascii="宋体" w:hAnsi="Calibri Light" w:eastAsia="宋体" w:cs="Calibri Light"/>
      <w:kern w:val="2"/>
      <w:sz w:val="18"/>
      <w:szCs w:val="18"/>
    </w:rPr>
  </w:style>
  <w:style w:type="character" w:styleId="100">
    <w:name w:val="Placeholder Text"/>
    <w:basedOn w:val="29"/>
    <w:semiHidden/>
    <w:qFormat/>
    <w:uiPriority w:val="99"/>
    <w:rPr>
      <w:color w:val="808080"/>
    </w:rPr>
  </w:style>
  <w:style w:type="character" w:customStyle="1" w:styleId="101">
    <w:name w:val="Unresolved Mention"/>
    <w:basedOn w:val="29"/>
    <w:semiHidden/>
    <w:unhideWhenUsed/>
    <w:qFormat/>
    <w:uiPriority w:val="99"/>
    <w:rPr>
      <w:color w:val="605E5C"/>
      <w:shd w:val="clear" w:color="auto" w:fill="E1DFDD"/>
    </w:rPr>
  </w:style>
  <w:style w:type="paragraph" w:customStyle="1" w:styleId="102">
    <w:name w:val="样式1"/>
    <w:basedOn w:val="5"/>
    <w:link w:val="104"/>
    <w:qFormat/>
    <w:uiPriority w:val="0"/>
    <w:pPr>
      <w:jc w:val="left"/>
    </w:pPr>
    <w:rPr>
      <w:rFonts w:eastAsia="楷体"/>
      <w:sz w:val="32"/>
    </w:rPr>
  </w:style>
  <w:style w:type="paragraph" w:customStyle="1" w:styleId="103">
    <w:name w:val="样式2"/>
    <w:basedOn w:val="94"/>
    <w:link w:val="106"/>
    <w:qFormat/>
    <w:uiPriority w:val="0"/>
    <w:pPr>
      <w:spacing w:line="560" w:lineRule="exact"/>
      <w:ind w:firstLine="643" w:firstLineChars="200"/>
      <w:jc w:val="both"/>
    </w:pPr>
    <w:rPr>
      <w:rFonts w:ascii="仿宋_GB2312" w:hAnsi="仿宋" w:eastAsia="仿宋_GB2312"/>
      <w:b/>
      <w:bCs/>
      <w:szCs w:val="32"/>
    </w:rPr>
  </w:style>
  <w:style w:type="character" w:customStyle="1" w:styleId="104">
    <w:name w:val="样式1 字符"/>
    <w:basedOn w:val="68"/>
    <w:link w:val="102"/>
    <w:qFormat/>
    <w:uiPriority w:val="0"/>
    <w:rPr>
      <w:rFonts w:ascii="方正小标宋_GBK" w:hAnsi="仿宋" w:eastAsia="楷体"/>
      <w:sz w:val="32"/>
      <w:szCs w:val="36"/>
    </w:rPr>
  </w:style>
  <w:style w:type="paragraph" w:customStyle="1" w:styleId="105">
    <w:name w:val="样式3"/>
    <w:basedOn w:val="1"/>
    <w:link w:val="107"/>
    <w:qFormat/>
    <w:uiPriority w:val="0"/>
    <w:pPr>
      <w:spacing w:line="560" w:lineRule="exact"/>
      <w:jc w:val="center"/>
    </w:pPr>
    <w:rPr>
      <w:rFonts w:ascii="方正小标宋_GBK" w:hAnsi="仿宋" w:eastAsia="方正小标宋_GBK"/>
      <w:sz w:val="36"/>
      <w:szCs w:val="36"/>
    </w:rPr>
  </w:style>
  <w:style w:type="character" w:customStyle="1" w:styleId="106">
    <w:name w:val="样式2 字符"/>
    <w:basedOn w:val="29"/>
    <w:link w:val="103"/>
    <w:qFormat/>
    <w:uiPriority w:val="0"/>
    <w:rPr>
      <w:rFonts w:ascii="仿宋_GB2312" w:hAnsi="仿宋" w:eastAsia="仿宋_GB2312"/>
      <w:b/>
      <w:bCs/>
      <w:kern w:val="32"/>
      <w:sz w:val="32"/>
      <w:szCs w:val="32"/>
    </w:rPr>
  </w:style>
  <w:style w:type="character" w:customStyle="1" w:styleId="107">
    <w:name w:val="样式3 字符"/>
    <w:basedOn w:val="29"/>
    <w:link w:val="105"/>
    <w:qFormat/>
    <w:uiPriority w:val="0"/>
    <w:rPr>
      <w:rFonts w:ascii="方正小标宋_GBK" w:hAnsi="仿宋" w:eastAsia="方正小标宋_GBK"/>
      <w:sz w:val="36"/>
      <w:szCs w:val="36"/>
    </w:rPr>
  </w:style>
  <w:style w:type="paragraph" w:customStyle="1" w:styleId="108">
    <w:name w:val="u-content"/>
    <w:basedOn w:val="1"/>
    <w:qFormat/>
    <w:uiPriority w:val="0"/>
    <w:pPr>
      <w:spacing w:before="100" w:beforeAutospacing="1" w:after="100" w:afterAutospacing="1"/>
    </w:pPr>
    <w:rPr>
      <w:rFonts w:ascii="宋体" w:hAnsi="宋体" w:eastAsia="宋体" w:cs="宋体"/>
    </w:rPr>
  </w:style>
  <w:style w:type="character" w:customStyle="1" w:styleId="109">
    <w:name w:val="u-content1"/>
    <w:basedOn w:val="29"/>
    <w:qFormat/>
    <w:uiPriority w:val="0"/>
  </w:style>
  <w:style w:type="character" w:customStyle="1" w:styleId="110">
    <w:name w:val="noticepurchasetime-noticepurchasetime"/>
    <w:basedOn w:val="29"/>
    <w:qFormat/>
    <w:uiPriority w:val="0"/>
  </w:style>
  <w:style w:type="character" w:customStyle="1" w:styleId="111">
    <w:name w:val="noticebidtime-bidaddress"/>
    <w:basedOn w:val="29"/>
    <w:qFormat/>
    <w:uiPriority w:val="0"/>
  </w:style>
  <w:style w:type="paragraph" w:customStyle="1" w:styleId="112">
    <w:name w:val="p"/>
    <w:basedOn w:val="1"/>
    <w:qFormat/>
    <w:uiPriority w:val="0"/>
    <w:pPr>
      <w:spacing w:before="100" w:beforeAutospacing="1" w:after="100" w:afterAutospacing="1"/>
    </w:pPr>
    <w:rPr>
      <w:rFonts w:ascii="宋体" w:hAnsi="宋体" w:eastAsia="宋体" w:cs="宋体"/>
    </w:rPr>
  </w:style>
  <w:style w:type="paragraph" w:customStyle="1" w:styleId="113">
    <w:name w:val="Table Text"/>
    <w:basedOn w:val="1"/>
    <w:semiHidden/>
    <w:qFormat/>
    <w:uiPriority w:val="0"/>
    <w:rPr>
      <w:rFonts w:ascii="仿宋" w:hAnsi="仿宋" w:eastAsia="仿宋" w:cs="仿宋"/>
      <w:sz w:val="31"/>
      <w:szCs w:val="31"/>
      <w:lang w:eastAsia="en-US"/>
    </w:rPr>
  </w:style>
  <w:style w:type="table" w:customStyle="1" w:styleId="114">
    <w:name w:val="Table Normal"/>
    <w:semiHidden/>
    <w:unhideWhenUsed/>
    <w:qFormat/>
    <w:uiPriority w:val="0"/>
    <w:tblPr>
      <w:tblCellMar>
        <w:top w:w="0" w:type="dxa"/>
        <w:left w:w="0" w:type="dxa"/>
        <w:bottom w:w="0" w:type="dxa"/>
        <w:right w:w="0" w:type="dxa"/>
      </w:tblCellMar>
    </w:tblPr>
  </w:style>
  <w:style w:type="character" w:customStyle="1" w:styleId="115">
    <w:name w:val="font21"/>
    <w:basedOn w:val="29"/>
    <w:qFormat/>
    <w:uiPriority w:val="0"/>
    <w:rPr>
      <w:rFonts w:hint="eastAsia" w:ascii="华文仿宋" w:hAnsi="华文仿宋" w:eastAsia="华文仿宋" w:cs="华文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FD6FC-6ADE-4301-ABA4-EFB8C37A2EA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124</Pages>
  <Words>63974</Words>
  <Characters>67800</Characters>
  <Lines>519</Lines>
  <Paragraphs>146</Paragraphs>
  <TotalTime>224</TotalTime>
  <ScaleCrop>false</ScaleCrop>
  <LinksUpToDate>false</LinksUpToDate>
  <CharactersWithSpaces>68349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2024-07-23T09:26:00Z</dcterms:created>
  <dc:creator>Administrator</dc:creator>
  <cp:lastModifiedBy>Baymax</cp:lastModifiedBy>
  <cp:lastPrinted>2024-08-26T00:46:45Z</cp:lastPrinted>
  <dcterms:modified xsi:type="dcterms:W3CDTF">2024-08-26T00:54:09Z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35E7A12451C2410DB7DF5D678744DEF7_13</vt:lpwstr>
  </property>
</Properties>
</file>