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52"/>
          <w:szCs w:val="52"/>
        </w:rPr>
      </w:pPr>
    </w:p>
    <w:p>
      <w:pPr>
        <w:ind w:firstLine="2409" w:firstLineChars="500"/>
        <w:rPr>
          <w:rFonts w:ascii="宋体" w:hAnsi="宋体"/>
          <w:b/>
          <w:snapToGrid w:val="0"/>
          <w:sz w:val="48"/>
          <w:szCs w:val="48"/>
        </w:rPr>
      </w:pPr>
    </w:p>
    <w:p>
      <w:pPr>
        <w:pStyle w:val="18"/>
        <w:jc w:val="center"/>
        <w:rPr>
          <w:rFonts w:hint="eastAsia" w:ascii="宋体" w:hAnsi="宋体"/>
          <w:b/>
          <w:snapToGrid w:val="0"/>
          <w:sz w:val="52"/>
          <w:szCs w:val="52"/>
          <w:lang w:val="en-US" w:eastAsia="zh-CN"/>
        </w:rPr>
      </w:pPr>
      <w:r>
        <w:rPr>
          <w:rFonts w:hint="eastAsia" w:ascii="宋体" w:hAnsi="宋体"/>
          <w:b/>
          <w:snapToGrid w:val="0"/>
          <w:sz w:val="52"/>
          <w:szCs w:val="52"/>
          <w:lang w:val="en-US" w:eastAsia="zh-CN"/>
        </w:rPr>
        <w:t>西安市中心血站</w:t>
      </w:r>
    </w:p>
    <w:p>
      <w:pPr>
        <w:pStyle w:val="18"/>
        <w:jc w:val="center"/>
        <w:rPr>
          <w:rFonts w:hint="eastAsia" w:ascii="宋体" w:hAnsi="宋体" w:eastAsia="宋体"/>
          <w:b/>
          <w:snapToGrid w:val="0"/>
          <w:sz w:val="52"/>
          <w:szCs w:val="52"/>
          <w:lang w:eastAsia="zh-CN"/>
        </w:rPr>
      </w:pPr>
      <w:r>
        <w:rPr>
          <w:rFonts w:hint="eastAsia" w:ascii="宋体" w:hAnsi="宋体" w:eastAsia="宋体"/>
          <w:b/>
          <w:snapToGrid w:val="0"/>
          <w:sz w:val="52"/>
          <w:szCs w:val="52"/>
          <w:lang w:eastAsia="zh-CN"/>
        </w:rPr>
        <w:t>线路租用单一来源采购项目</w:t>
      </w:r>
    </w:p>
    <w:p>
      <w:pPr>
        <w:pStyle w:val="18"/>
        <w:jc w:val="center"/>
        <w:rPr>
          <w:rFonts w:hint="eastAsia" w:ascii="宋体" w:hAnsi="宋体" w:eastAsia="宋体"/>
          <w:b/>
          <w:snapToGrid w:val="0"/>
          <w:sz w:val="48"/>
          <w:szCs w:val="48"/>
          <w:lang w:eastAsia="zh-CN"/>
        </w:rPr>
      </w:pPr>
    </w:p>
    <w:p>
      <w:pPr>
        <w:jc w:val="center"/>
        <w:rPr>
          <w:rFonts w:hint="eastAsia" w:ascii="黑体" w:eastAsia="黑体"/>
          <w:b/>
          <w:sz w:val="72"/>
          <w:szCs w:val="72"/>
          <w:lang w:eastAsia="zh-CN"/>
        </w:rPr>
      </w:pPr>
    </w:p>
    <w:p>
      <w:pPr>
        <w:jc w:val="center"/>
        <w:rPr>
          <w:rFonts w:ascii="黑体" w:eastAsia="黑体"/>
          <w:b/>
          <w:sz w:val="72"/>
          <w:szCs w:val="72"/>
        </w:rPr>
      </w:pPr>
      <w:r>
        <w:rPr>
          <w:rFonts w:hint="eastAsia" w:ascii="黑体" w:eastAsia="黑体"/>
          <w:b/>
          <w:sz w:val="72"/>
          <w:szCs w:val="72"/>
          <w:lang w:eastAsia="zh-CN"/>
        </w:rPr>
        <w:t>服</w:t>
      </w:r>
      <w:r>
        <w:rPr>
          <w:rFonts w:hint="eastAsia" w:ascii="黑体" w:eastAsia="黑体"/>
          <w:b/>
          <w:sz w:val="72"/>
          <w:szCs w:val="72"/>
        </w:rPr>
        <w:t xml:space="preserve"> </w:t>
      </w:r>
      <w:r>
        <w:rPr>
          <w:rFonts w:hint="eastAsia" w:ascii="黑体" w:eastAsia="黑体"/>
          <w:b/>
          <w:sz w:val="72"/>
          <w:szCs w:val="72"/>
          <w:lang w:val="en-US" w:eastAsia="zh-CN"/>
        </w:rPr>
        <w:t>务</w:t>
      </w:r>
      <w:r>
        <w:rPr>
          <w:rFonts w:hint="eastAsia" w:ascii="黑体" w:eastAsia="黑体"/>
          <w:b/>
          <w:sz w:val="72"/>
          <w:szCs w:val="72"/>
        </w:rPr>
        <w:t xml:space="preserve"> 合 同</w:t>
      </w:r>
    </w:p>
    <w:p>
      <w:pPr>
        <w:pStyle w:val="7"/>
        <w:jc w:val="center"/>
        <w:rPr>
          <w:rFonts w:ascii="宋体" w:hAnsi="宋体"/>
          <w:b/>
          <w:snapToGrid w:val="0"/>
          <w:sz w:val="30"/>
          <w:szCs w:val="30"/>
        </w:rPr>
      </w:pPr>
      <w:r>
        <w:rPr>
          <w:rFonts w:hint="eastAsia" w:ascii="宋体" w:hAnsi="宋体"/>
          <w:b/>
          <w:snapToGrid w:val="0"/>
          <w:sz w:val="30"/>
          <w:szCs w:val="30"/>
        </w:rPr>
        <w:t>（</w:t>
      </w:r>
      <w:r>
        <w:rPr>
          <w:rFonts w:hint="eastAsia" w:ascii="宋体" w:hAnsi="宋体"/>
          <w:snapToGrid w:val="0"/>
          <w:sz w:val="30"/>
          <w:szCs w:val="30"/>
        </w:rPr>
        <w:t>项目编号</w:t>
      </w:r>
      <w:r>
        <w:rPr>
          <w:rFonts w:hint="eastAsia" w:ascii="宋体" w:hAnsi="宋体"/>
          <w:b/>
          <w:snapToGrid w:val="0"/>
          <w:sz w:val="30"/>
          <w:szCs w:val="30"/>
        </w:rPr>
        <w:t>：           ）</w:t>
      </w:r>
    </w:p>
    <w:p>
      <w:pPr>
        <w:jc w:val="center"/>
        <w:rPr>
          <w:rFonts w:ascii="宋体" w:hAnsi="宋体"/>
          <w:b/>
          <w:snapToGrid w:val="0"/>
          <w:sz w:val="40"/>
          <w:szCs w:val="48"/>
        </w:rPr>
      </w:pPr>
    </w:p>
    <w:p>
      <w:pPr>
        <w:jc w:val="center"/>
        <w:rPr>
          <w:rFonts w:ascii="黑体" w:eastAsia="黑体"/>
          <w:sz w:val="30"/>
          <w:szCs w:val="30"/>
        </w:rPr>
      </w:pPr>
    </w:p>
    <w:p>
      <w:pPr>
        <w:jc w:val="center"/>
        <w:rPr>
          <w:rFonts w:ascii="黑体" w:eastAsia="黑体"/>
          <w:sz w:val="30"/>
          <w:szCs w:val="30"/>
        </w:rPr>
      </w:pPr>
    </w:p>
    <w:p>
      <w:pPr>
        <w:ind w:firstLine="2080" w:firstLineChars="650"/>
        <w:rPr>
          <w:rFonts w:hint="eastAsia" w:ascii="黑体" w:eastAsia="黑体"/>
          <w:sz w:val="32"/>
          <w:szCs w:val="32"/>
          <w:lang w:eastAsia="zh-CN"/>
        </w:rPr>
      </w:pPr>
      <w:r>
        <w:rPr>
          <w:rFonts w:hint="eastAsia" w:ascii="黑体" w:eastAsia="黑体"/>
          <w:sz w:val="32"/>
          <w:szCs w:val="32"/>
        </w:rPr>
        <w:t>甲  方：</w:t>
      </w:r>
      <w:r>
        <w:rPr>
          <w:rFonts w:hint="eastAsia" w:ascii="黑体" w:eastAsia="黑体"/>
          <w:sz w:val="32"/>
          <w:szCs w:val="32"/>
          <w:lang w:eastAsia="zh-CN"/>
        </w:rPr>
        <w:t>西安市中心血站</w:t>
      </w:r>
    </w:p>
    <w:p>
      <w:pPr>
        <w:tabs>
          <w:tab w:val="left" w:pos="480"/>
        </w:tabs>
        <w:spacing w:line="360" w:lineRule="auto"/>
        <w:ind w:firstLine="2080" w:firstLineChars="650"/>
        <w:rPr>
          <w:rFonts w:ascii="黑体" w:hAnsi="宋体" w:eastAsia="黑体" w:cs="黑体"/>
          <w:sz w:val="32"/>
        </w:rPr>
      </w:pPr>
      <w:r>
        <w:rPr>
          <w:rFonts w:hint="eastAsia" w:ascii="黑体" w:hAnsi="黑体" w:eastAsia="黑体"/>
          <w:sz w:val="32"/>
          <w:szCs w:val="32"/>
        </w:rPr>
        <w:t>乙  方：xxxxxx</w:t>
      </w:r>
    </w:p>
    <w:p>
      <w:pPr>
        <w:pStyle w:val="7"/>
        <w:rPr>
          <w:rFonts w:hint="eastAsia" w:ascii="黑体" w:hAnsi="黑体" w:eastAsia="黑体"/>
          <w:sz w:val="32"/>
          <w:szCs w:val="32"/>
        </w:rPr>
      </w:pPr>
      <w:r>
        <w:rPr>
          <w:rFonts w:hint="eastAsia" w:ascii="黑体" w:hAnsi="黑体" w:eastAsia="黑体"/>
          <w:sz w:val="32"/>
          <w:szCs w:val="32"/>
        </w:rPr>
        <w:t xml:space="preserve">             </w:t>
      </w:r>
    </w:p>
    <w:p>
      <w:pPr>
        <w:rPr>
          <w:rFonts w:ascii="黑体" w:eastAsia="黑体"/>
          <w:sz w:val="32"/>
          <w:szCs w:val="32"/>
        </w:rPr>
      </w:pPr>
    </w:p>
    <w:p>
      <w:pPr>
        <w:jc w:val="center"/>
        <w:rPr>
          <w:rFonts w:ascii="黑体" w:eastAsia="黑体"/>
          <w:sz w:val="32"/>
          <w:szCs w:val="32"/>
        </w:rPr>
      </w:pPr>
      <w:r>
        <w:rPr>
          <w:rFonts w:hint="eastAsia" w:ascii="黑体" w:eastAsia="黑体"/>
          <w:sz w:val="32"/>
          <w:szCs w:val="32"/>
        </w:rPr>
        <w:t>202</w:t>
      </w:r>
      <w:r>
        <w:rPr>
          <w:rFonts w:hint="eastAsia" w:ascii="黑体" w:eastAsia="黑体"/>
          <w:sz w:val="32"/>
          <w:szCs w:val="32"/>
          <w:lang w:val="en-US" w:eastAsia="zh-CN"/>
        </w:rPr>
        <w:t>4</w:t>
      </w:r>
      <w:r>
        <w:rPr>
          <w:rFonts w:hint="eastAsia" w:ascii="黑体" w:eastAsia="黑体"/>
          <w:sz w:val="32"/>
          <w:szCs w:val="32"/>
        </w:rPr>
        <w:t>年   月</w:t>
      </w:r>
    </w:p>
    <w:p>
      <w:pPr>
        <w:jc w:val="center"/>
        <w:rPr>
          <w:rFonts w:ascii="黑体" w:eastAsia="黑体"/>
          <w:sz w:val="32"/>
          <w:szCs w:val="32"/>
        </w:rPr>
      </w:pPr>
      <w:r>
        <w:rPr>
          <w:rFonts w:hint="eastAsia" w:ascii="黑体" w:eastAsia="黑体"/>
          <w:sz w:val="32"/>
          <w:szCs w:val="32"/>
        </w:rPr>
        <w:t>中国</w:t>
      </w:r>
      <w:r>
        <w:rPr>
          <w:rFonts w:hint="eastAsia" w:ascii="黑体" w:eastAsia="黑体"/>
          <w:sz w:val="32"/>
          <w:szCs w:val="32"/>
          <w:lang w:val="en-US" w:eastAsia="zh-CN"/>
        </w:rPr>
        <w:t xml:space="preserve"> </w:t>
      </w:r>
      <w:r>
        <w:rPr>
          <w:rFonts w:hint="eastAsia" w:ascii="黑体" w:eastAsia="黑体"/>
          <w:sz w:val="32"/>
          <w:szCs w:val="32"/>
        </w:rPr>
        <w:t>西安</w:t>
      </w:r>
    </w:p>
    <w:p>
      <w:pPr>
        <w:spacing w:line="360" w:lineRule="auto"/>
        <w:ind w:firstLine="480" w:firstLineChars="200"/>
        <w:rPr>
          <w:rFonts w:hint="eastAsia" w:ascii="宋体" w:hAnsi="宋体" w:eastAsia="宋体" w:cs="宋体"/>
          <w:sz w:val="24"/>
          <w:szCs w:val="24"/>
        </w:rPr>
      </w:pPr>
    </w:p>
    <w:p>
      <w:pPr>
        <w:spacing w:line="360" w:lineRule="auto"/>
        <w:jc w:val="center"/>
        <w:rPr>
          <w:rFonts w:hint="eastAsia" w:ascii="宋体" w:hAnsi="宋体" w:cs="宋体"/>
          <w:b/>
          <w:sz w:val="44"/>
          <w:szCs w:val="44"/>
        </w:rPr>
      </w:pPr>
    </w:p>
    <w:p>
      <w:pPr>
        <w:spacing w:line="360" w:lineRule="auto"/>
        <w:jc w:val="center"/>
        <w:rPr>
          <w:rFonts w:hint="eastAsia" w:ascii="宋体" w:hAnsi="宋体" w:cs="宋体"/>
          <w:b/>
          <w:sz w:val="44"/>
          <w:szCs w:val="44"/>
        </w:rPr>
      </w:pPr>
    </w:p>
    <w:p>
      <w:pPr>
        <w:spacing w:line="360" w:lineRule="auto"/>
        <w:jc w:val="center"/>
        <w:rPr>
          <w:rFonts w:hint="eastAsia" w:ascii="宋体" w:hAnsi="宋体" w:cs="宋体"/>
          <w:b/>
          <w:sz w:val="30"/>
          <w:szCs w:val="30"/>
        </w:rPr>
      </w:pPr>
      <w:r>
        <w:rPr>
          <w:rFonts w:hint="eastAsia" w:ascii="宋体" w:hAnsi="宋体" w:cs="宋体"/>
          <w:b/>
          <w:sz w:val="44"/>
          <w:szCs w:val="44"/>
        </w:rPr>
        <w:t>服务合同</w:t>
      </w:r>
    </w:p>
    <w:p>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2" w:firstLineChars="200"/>
        <w:rPr>
          <w:rFonts w:hint="eastAsia" w:ascii="宋体" w:hAnsi="宋体" w:cs="宋体"/>
          <w:b/>
          <w:bCs/>
          <w:sz w:val="24"/>
          <w:szCs w:val="24"/>
        </w:rPr>
      </w:pPr>
    </w:p>
    <w:p>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2" w:firstLineChars="200"/>
        <w:rPr>
          <w:rFonts w:hint="eastAsia" w:ascii="宋体" w:hAnsi="宋体" w:cs="宋体"/>
          <w:b/>
          <w:sz w:val="24"/>
          <w:szCs w:val="24"/>
        </w:rPr>
      </w:pPr>
      <w:r>
        <w:rPr>
          <w:rFonts w:hint="eastAsia" w:ascii="宋体" w:hAnsi="宋体" w:cs="宋体"/>
          <w:b/>
          <w:bCs/>
          <w:sz w:val="24"/>
          <w:szCs w:val="24"/>
        </w:rPr>
        <w:t>甲方：</w:t>
      </w:r>
      <w:r>
        <w:rPr>
          <w:rFonts w:hint="eastAsia" w:ascii="宋体" w:hAnsi="宋体" w:cs="宋体"/>
          <w:b w:val="0"/>
          <w:bCs w:val="0"/>
          <w:sz w:val="24"/>
          <w:szCs w:val="24"/>
          <w:u w:val="single"/>
          <w:lang w:eastAsia="zh-CN"/>
        </w:rPr>
        <w:t>西安市中心血站</w:t>
      </w:r>
    </w:p>
    <w:p>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2" w:firstLineChars="200"/>
        <w:rPr>
          <w:rFonts w:hint="eastAsia" w:ascii="宋体" w:hAnsi="宋体" w:cs="宋体"/>
          <w:bCs/>
          <w:sz w:val="24"/>
          <w:szCs w:val="24"/>
          <w:u w:val="single"/>
        </w:rPr>
      </w:pPr>
      <w:r>
        <w:rPr>
          <w:rFonts w:hint="eastAsia" w:ascii="宋体" w:hAnsi="宋体" w:cs="宋体"/>
          <w:b/>
          <w:bCs/>
          <w:sz w:val="24"/>
          <w:szCs w:val="24"/>
        </w:rPr>
        <w:t>乙方：</w:t>
      </w:r>
      <w:r>
        <w:rPr>
          <w:rFonts w:hint="eastAsia" w:ascii="宋体" w:hAnsi="宋体" w:cs="宋体"/>
          <w:bCs/>
          <w:sz w:val="24"/>
          <w:szCs w:val="24"/>
          <w:u w:val="single"/>
        </w:rPr>
        <w:t xml:space="preserve">              </w:t>
      </w:r>
    </w:p>
    <w:p>
      <w:pPr>
        <w:keepNext w:val="0"/>
        <w:keepLines w:val="0"/>
        <w:pageBreakBefore w:val="0"/>
        <w:widowControl w:val="0"/>
        <w:shd w:val="clear" w:color="auto" w:fill="FFFFFF"/>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依据《中华人民共和国民法典》与项目行业有关的法律法规，以及</w:t>
      </w:r>
      <w:r>
        <w:rPr>
          <w:rFonts w:hint="eastAsia" w:ascii="宋体" w:hAnsi="宋体" w:cs="宋体"/>
          <w:sz w:val="24"/>
          <w:szCs w:val="24"/>
          <w:u w:val="single"/>
        </w:rPr>
        <w:t>西安市中心血站线路租用单一来源采购项目</w:t>
      </w:r>
      <w:r>
        <w:rPr>
          <w:rFonts w:hint="eastAsia" w:ascii="宋体" w:hAnsi="宋体" w:cs="宋体"/>
          <w:sz w:val="24"/>
          <w:szCs w:val="24"/>
        </w:rPr>
        <w:t>（项目编号：</w:t>
      </w:r>
      <w:r>
        <w:rPr>
          <w:rFonts w:hint="eastAsia" w:ascii="宋体" w:hAnsi="宋体" w:cs="宋体"/>
          <w:color w:val="000000"/>
          <w:sz w:val="24"/>
          <w:szCs w:val="24"/>
          <w:u w:val="single"/>
        </w:rPr>
        <w:t xml:space="preserve">       </w:t>
      </w:r>
      <w:r>
        <w:rPr>
          <w:rFonts w:hint="eastAsia" w:ascii="宋体" w:hAnsi="宋体" w:cs="宋体"/>
          <w:sz w:val="24"/>
          <w:szCs w:val="24"/>
        </w:rPr>
        <w:t>）的《</w:t>
      </w:r>
      <w:r>
        <w:rPr>
          <w:rFonts w:hint="eastAsia" w:ascii="宋体" w:hAnsi="宋体" w:cs="宋体"/>
          <w:sz w:val="24"/>
          <w:szCs w:val="24"/>
          <w:lang w:val="en-US" w:eastAsia="zh-CN"/>
        </w:rPr>
        <w:t>单一来源采购文件</w:t>
      </w:r>
      <w:r>
        <w:rPr>
          <w:rFonts w:hint="eastAsia" w:ascii="宋体" w:hAnsi="宋体" w:cs="宋体"/>
          <w:sz w:val="24"/>
          <w:szCs w:val="24"/>
        </w:rPr>
        <w:t>》，乙方的《</w:t>
      </w:r>
      <w:r>
        <w:rPr>
          <w:rFonts w:hint="eastAsia" w:ascii="宋体" w:hAnsi="宋体" w:cs="宋体"/>
          <w:sz w:val="24"/>
          <w:szCs w:val="24"/>
          <w:lang w:val="en-US" w:eastAsia="zh-CN"/>
        </w:rPr>
        <w:t>响应文件</w:t>
      </w:r>
      <w:r>
        <w:rPr>
          <w:rFonts w:hint="eastAsia" w:ascii="宋体" w:hAnsi="宋体" w:cs="宋体"/>
          <w:sz w:val="24"/>
          <w:szCs w:val="24"/>
        </w:rPr>
        <w:t>》及《</w:t>
      </w:r>
      <w:r>
        <w:rPr>
          <w:rFonts w:hint="eastAsia" w:ascii="宋体" w:hAnsi="宋体" w:cs="宋体"/>
          <w:sz w:val="24"/>
          <w:szCs w:val="24"/>
          <w:lang w:val="en-US" w:eastAsia="zh-CN"/>
        </w:rPr>
        <w:t>成交通知书</w:t>
      </w:r>
      <w:r>
        <w:rPr>
          <w:rFonts w:hint="eastAsia" w:ascii="宋体" w:hAnsi="宋体" w:cs="宋体"/>
          <w:sz w:val="24"/>
          <w:szCs w:val="24"/>
        </w:rPr>
        <w:t>》，甲、乙双方同意签订本合同。详细技术说明及其他有关合同项目的特定信息由合同附件予以说明，合同附件及本项目的《</w:t>
      </w:r>
      <w:r>
        <w:rPr>
          <w:rFonts w:hint="eastAsia" w:ascii="宋体" w:hAnsi="宋体" w:cs="宋体"/>
          <w:sz w:val="24"/>
          <w:szCs w:val="24"/>
          <w:lang w:val="en-US" w:eastAsia="zh-CN"/>
        </w:rPr>
        <w:t>单一来源采购文件</w:t>
      </w:r>
      <w:r>
        <w:rPr>
          <w:rFonts w:hint="eastAsia" w:ascii="宋体" w:hAnsi="宋体" w:cs="宋体"/>
          <w:sz w:val="24"/>
          <w:szCs w:val="24"/>
        </w:rPr>
        <w:t>》、《</w:t>
      </w:r>
      <w:r>
        <w:rPr>
          <w:rFonts w:hint="eastAsia" w:ascii="宋体" w:hAnsi="宋体" w:cs="宋体"/>
          <w:sz w:val="24"/>
          <w:szCs w:val="24"/>
          <w:lang w:val="en-US" w:eastAsia="zh-CN"/>
        </w:rPr>
        <w:t>响应文件</w:t>
      </w:r>
      <w:r>
        <w:rPr>
          <w:rFonts w:hint="eastAsia" w:ascii="宋体" w:hAnsi="宋体" w:cs="宋体"/>
          <w:sz w:val="24"/>
          <w:szCs w:val="24"/>
        </w:rPr>
        <w:t>》、《</w:t>
      </w:r>
      <w:r>
        <w:rPr>
          <w:rFonts w:hint="eastAsia" w:ascii="宋体" w:hAnsi="宋体" w:cs="宋体"/>
          <w:sz w:val="24"/>
          <w:szCs w:val="24"/>
          <w:lang w:val="en-US" w:eastAsia="zh-CN"/>
        </w:rPr>
        <w:t>成交通知书</w:t>
      </w:r>
      <w:r>
        <w:rPr>
          <w:rFonts w:hint="eastAsia" w:ascii="宋体" w:hAnsi="宋体" w:cs="宋体"/>
          <w:sz w:val="24"/>
          <w:szCs w:val="24"/>
        </w:rPr>
        <w:t xml:space="preserve">》等均为本合同的组成部分。 </w:t>
      </w:r>
    </w:p>
    <w:p>
      <w:pPr>
        <w:keepNext w:val="0"/>
        <w:keepLines w:val="0"/>
        <w:pageBreakBefore w:val="0"/>
        <w:widowControl w:val="0"/>
        <w:numPr>
          <w:ilvl w:val="0"/>
          <w:numId w:val="0"/>
        </w:numPr>
        <w:kinsoku/>
        <w:wordWrap/>
        <w:overflowPunct/>
        <w:topLinePunct w:val="0"/>
        <w:autoSpaceDE/>
        <w:autoSpaceDN/>
        <w:bidi w:val="0"/>
        <w:snapToGrid/>
        <w:spacing w:line="360" w:lineRule="auto"/>
        <w:ind w:firstLine="241" w:firstLineChars="100"/>
        <w:rPr>
          <w:rFonts w:hint="eastAsia" w:ascii="宋体" w:hAnsi="宋体" w:cs="宋体"/>
          <w:b/>
          <w:sz w:val="24"/>
          <w:szCs w:val="24"/>
        </w:rPr>
      </w:pPr>
      <w:r>
        <w:rPr>
          <w:rFonts w:hint="eastAsia" w:ascii="宋体" w:hAnsi="宋体" w:cs="宋体"/>
          <w:b/>
          <w:kern w:val="2"/>
          <w:sz w:val="24"/>
          <w:szCs w:val="24"/>
          <w:lang w:val="en-US" w:eastAsia="zh-CN" w:bidi="ar-SA"/>
        </w:rPr>
        <w:t xml:space="preserve">第一条 </w:t>
      </w:r>
      <w:r>
        <w:rPr>
          <w:rFonts w:hint="eastAsia" w:ascii="宋体" w:hAnsi="宋体" w:cs="宋体"/>
          <w:b/>
          <w:sz w:val="24"/>
          <w:szCs w:val="24"/>
        </w:rPr>
        <w:t>项目基本情况</w:t>
      </w:r>
    </w:p>
    <w:p>
      <w:pPr>
        <w:keepNext w:val="0"/>
        <w:keepLines w:val="0"/>
        <w:pageBreakBefore w:val="0"/>
        <w:widowControl w:val="0"/>
        <w:kinsoku/>
        <w:wordWrap/>
        <w:overflowPunct/>
        <w:topLinePunct w:val="0"/>
        <w:autoSpaceDE/>
        <w:autoSpaceDN/>
        <w:bidi w:val="0"/>
        <w:snapToGrid/>
        <w:spacing w:line="360" w:lineRule="auto"/>
        <w:ind w:left="0"/>
        <w:rPr>
          <w:rFonts w:hint="eastAsia" w:ascii="宋体" w:hAnsi="宋体" w:cs="宋体"/>
          <w:b/>
          <w:sz w:val="24"/>
          <w:szCs w:val="24"/>
          <w:u w:val="single"/>
        </w:rPr>
      </w:pPr>
      <w:r>
        <w:rPr>
          <w:rFonts w:hint="eastAsia" w:ascii="宋体" w:hAnsi="宋体" w:cs="宋体"/>
          <w:b/>
          <w:sz w:val="24"/>
          <w:szCs w:val="24"/>
        </w:rPr>
        <w:t xml:space="preserve">   </w:t>
      </w:r>
      <w:r>
        <w:rPr>
          <w:rFonts w:hint="eastAsia" w:ascii="宋体" w:hAnsi="宋体" w:cs="宋体"/>
          <w:b/>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第二条 </w:t>
      </w:r>
      <w:r>
        <w:rPr>
          <w:rFonts w:hint="eastAsia" w:ascii="宋体" w:hAnsi="宋体" w:cs="宋体"/>
          <w:b/>
          <w:sz w:val="24"/>
          <w:szCs w:val="24"/>
        </w:rPr>
        <w:t>合同期限</w:t>
      </w:r>
    </w:p>
    <w:p>
      <w:pPr>
        <w:keepNext w:val="0"/>
        <w:keepLines w:val="0"/>
        <w:pageBreakBefore w:val="0"/>
        <w:widowControl w:val="0"/>
        <w:kinsoku/>
        <w:wordWrap/>
        <w:overflowPunct/>
        <w:topLinePunct w:val="0"/>
        <w:autoSpaceDE/>
        <w:autoSpaceDN/>
        <w:bidi w:val="0"/>
        <w:snapToGrid/>
        <w:spacing w:line="360" w:lineRule="auto"/>
        <w:ind w:left="0"/>
        <w:rPr>
          <w:rFonts w:hint="eastAsia" w:ascii="宋体" w:hAnsi="宋体" w:cs="宋体"/>
          <w:sz w:val="24"/>
          <w:szCs w:val="24"/>
          <w:u w:val="single"/>
        </w:rPr>
      </w:pPr>
      <w:r>
        <w:rPr>
          <w:rFonts w:hint="eastAsia" w:ascii="宋体" w:hAnsi="宋体" w:cs="宋体"/>
          <w:sz w:val="24"/>
          <w:szCs w:val="24"/>
        </w:rPr>
        <w:t xml:space="preserve">    </w:t>
      </w:r>
      <w:r>
        <w:rPr>
          <w:rFonts w:hint="eastAsia" w:ascii="宋体" w:hAnsi="宋体" w:cs="宋体"/>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bookmarkStart w:id="0" w:name="_Toc211854449"/>
      <w:bookmarkStart w:id="1" w:name="_Toc211911348"/>
      <w:bookmarkStart w:id="2" w:name="_Toc239233914"/>
      <w:bookmarkStart w:id="3" w:name="_Toc185395249"/>
      <w:bookmarkStart w:id="4" w:name="_Toc251768862"/>
      <w:bookmarkStart w:id="5" w:name="_Toc286993786"/>
      <w:bookmarkStart w:id="6" w:name="_Toc239568418"/>
      <w:bookmarkStart w:id="7" w:name="_Toc283019214"/>
      <w:bookmarkStart w:id="8" w:name="_Toc282696226"/>
      <w:bookmarkStart w:id="9" w:name="_Toc237145406"/>
      <w:bookmarkStart w:id="10" w:name="_Toc225654644"/>
      <w:bookmarkStart w:id="11" w:name="_Toc247334841"/>
      <w:bookmarkStart w:id="12" w:name="_Toc212019594"/>
      <w:bookmarkStart w:id="13" w:name="_Toc232492928"/>
      <w:bookmarkStart w:id="14" w:name="_Toc225244852"/>
      <w:bookmarkStart w:id="15" w:name="_Toc225670751"/>
      <w:bookmarkStart w:id="16" w:name="_Toc241833903"/>
      <w:bookmarkStart w:id="17" w:name="_Toc238984975"/>
      <w:r>
        <w:rPr>
          <w:rFonts w:hint="eastAsia" w:ascii="宋体" w:hAnsi="宋体" w:cs="宋体"/>
          <w:b/>
          <w:kern w:val="2"/>
          <w:sz w:val="24"/>
          <w:szCs w:val="24"/>
          <w:lang w:val="en-US" w:eastAsia="zh-CN" w:bidi="ar-SA"/>
        </w:rPr>
        <w:t xml:space="preserve">第三条 </w:t>
      </w:r>
      <w:r>
        <w:rPr>
          <w:rFonts w:hint="eastAsia" w:ascii="宋体" w:hAnsi="宋体" w:cs="宋体"/>
          <w:b/>
          <w:sz w:val="24"/>
          <w:szCs w:val="24"/>
        </w:rPr>
        <w:t>服务内容与质量标准</w:t>
      </w:r>
    </w:p>
    <w:p>
      <w:pPr>
        <w:keepNext w:val="0"/>
        <w:keepLines w:val="0"/>
        <w:pageBreakBefore w:val="0"/>
        <w:widowControl w:val="0"/>
        <w:kinsoku/>
        <w:wordWrap/>
        <w:overflowPunct/>
        <w:topLinePunct w:val="0"/>
        <w:autoSpaceDE/>
        <w:autoSpaceDN/>
        <w:bidi w:val="0"/>
        <w:snapToGrid/>
        <w:spacing w:line="360" w:lineRule="auto"/>
        <w:ind w:left="0" w:firstLine="480" w:firstLineChars="200"/>
        <w:rPr>
          <w:rFonts w:hint="eastAsia" w:ascii="宋体" w:hAnsi="宋体" w:cs="宋体"/>
          <w:sz w:val="24"/>
          <w:szCs w:val="24"/>
          <w:u w:val="single"/>
        </w:rPr>
      </w:pPr>
      <w:r>
        <w:rPr>
          <w:rFonts w:hint="eastAsia" w:ascii="宋体" w:hAnsi="宋体" w:cs="宋体"/>
          <w:color w:val="000000"/>
          <w:sz w:val="24"/>
          <w:szCs w:val="24"/>
        </w:rPr>
        <w:t>1.</w:t>
      </w:r>
      <w:r>
        <w:rPr>
          <w:rFonts w:hint="eastAsia" w:ascii="宋体" w:hAnsi="宋体" w:cs="宋体"/>
          <w:color w:val="000000"/>
          <w:sz w:val="24"/>
          <w:szCs w:val="24"/>
          <w:u w:val="single"/>
        </w:rPr>
        <w:t xml:space="preserve">            </w:t>
      </w:r>
    </w:p>
    <w:p>
      <w:pPr>
        <w:keepNext w:val="0"/>
        <w:keepLines w:val="0"/>
        <w:pageBreakBefore w:val="0"/>
        <w:widowControl w:val="0"/>
        <w:kinsoku/>
        <w:wordWrap/>
        <w:overflowPunct/>
        <w:topLinePunct w:val="0"/>
        <w:autoSpaceDE/>
        <w:autoSpaceDN/>
        <w:bidi w:val="0"/>
        <w:snapToGrid/>
        <w:spacing w:line="360" w:lineRule="auto"/>
        <w:ind w:left="0" w:firstLine="480" w:firstLineChars="200"/>
        <w:rPr>
          <w:rFonts w:hint="eastAsia" w:ascii="宋体" w:hAnsi="宋体" w:cs="宋体"/>
          <w:color w:val="000000"/>
          <w:sz w:val="24"/>
          <w:szCs w:val="24"/>
          <w:u w:val="single"/>
        </w:rPr>
      </w:pPr>
      <w:r>
        <w:rPr>
          <w:rFonts w:hint="eastAsia" w:ascii="宋体" w:hAnsi="宋体" w:cs="宋体"/>
          <w:color w:val="000000"/>
          <w:sz w:val="24"/>
          <w:szCs w:val="24"/>
        </w:rPr>
        <w:t>2.</w:t>
      </w:r>
      <w:r>
        <w:rPr>
          <w:rFonts w:hint="eastAsia" w:ascii="宋体" w:hAnsi="宋体" w:cs="宋体"/>
          <w:color w:val="000000"/>
          <w:sz w:val="24"/>
          <w:szCs w:val="24"/>
          <w:u w:val="single"/>
        </w:rPr>
        <w:t xml:space="preserve">            </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第四条 </w:t>
      </w:r>
      <w:r>
        <w:rPr>
          <w:rFonts w:hint="eastAsia" w:ascii="宋体" w:hAnsi="宋体" w:cs="宋体"/>
          <w:b/>
          <w:sz w:val="24"/>
          <w:szCs w:val="24"/>
        </w:rPr>
        <w:t>服务费用及支付方式</w:t>
      </w:r>
    </w:p>
    <w:p>
      <w:pPr>
        <w:keepNext w:val="0"/>
        <w:keepLines w:val="0"/>
        <w:pageBreakBefore w:val="0"/>
        <w:widowControl w:val="0"/>
        <w:numPr>
          <w:ilvl w:val="0"/>
          <w:numId w:val="1"/>
        </w:numPr>
        <w:kinsoku/>
        <w:wordWrap/>
        <w:overflowPunct/>
        <w:topLinePunct w:val="0"/>
        <w:autoSpaceDE/>
        <w:autoSpaceDN/>
        <w:bidi w:val="0"/>
        <w:snapToGrid/>
        <w:spacing w:line="360" w:lineRule="auto"/>
        <w:ind w:left="0" w:firstLine="567"/>
        <w:rPr>
          <w:rFonts w:hint="eastAsia" w:ascii="宋体" w:hAnsi="宋体" w:cs="宋体"/>
          <w:b/>
          <w:sz w:val="24"/>
          <w:szCs w:val="24"/>
        </w:rPr>
      </w:pPr>
      <w:r>
        <w:rPr>
          <w:rFonts w:hint="eastAsia" w:ascii="宋体" w:hAnsi="宋体" w:cs="宋体"/>
          <w:b/>
          <w:sz w:val="24"/>
          <w:szCs w:val="24"/>
        </w:rPr>
        <w:t>本项目服务费用由以下组成：</w:t>
      </w:r>
    </w:p>
    <w:p>
      <w:pPr>
        <w:pStyle w:val="19"/>
        <w:keepNext w:val="0"/>
        <w:keepLines w:val="0"/>
        <w:pageBreakBefore w:val="0"/>
        <w:widowControl w:val="0"/>
        <w:kinsoku/>
        <w:wordWrap/>
        <w:overflowPunct/>
        <w:topLinePunct w:val="0"/>
        <w:autoSpaceDE/>
        <w:autoSpaceDN/>
        <w:bidi w:val="0"/>
        <w:snapToGrid/>
        <w:spacing w:line="360" w:lineRule="auto"/>
        <w:ind w:left="0"/>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完成本项目所需</w:t>
      </w:r>
      <w:r>
        <w:rPr>
          <w:rFonts w:hint="eastAsia" w:ascii="宋体" w:hAnsi="宋体" w:cs="宋体"/>
          <w:sz w:val="24"/>
          <w:szCs w:val="24"/>
          <w:u w:val="single"/>
          <w:lang w:val="en-US" w:eastAsia="zh-CN"/>
        </w:rPr>
        <w:t>费用</w:t>
      </w:r>
      <w:r>
        <w:rPr>
          <w:rFonts w:hint="eastAsia" w:ascii="宋体" w:hAnsi="宋体" w:cs="宋体"/>
          <w:sz w:val="24"/>
          <w:szCs w:val="24"/>
          <w:u w:val="single"/>
        </w:rPr>
        <w:t>包括但不限于</w:t>
      </w:r>
      <w:r>
        <w:rPr>
          <w:rFonts w:hint="eastAsia" w:ascii="宋体" w:hAnsi="宋体" w:cs="宋体"/>
          <w:sz w:val="24"/>
          <w:szCs w:val="24"/>
          <w:u w:val="single"/>
          <w:lang w:val="en-US" w:eastAsia="zh-CN"/>
        </w:rPr>
        <w:t>服务期内的人员工资、利润、税金</w:t>
      </w:r>
      <w:r>
        <w:rPr>
          <w:rFonts w:hint="eastAsia" w:ascii="宋体" w:hAnsi="宋体" w:cs="宋体"/>
          <w:sz w:val="24"/>
          <w:szCs w:val="24"/>
          <w:u w:val="single"/>
        </w:rPr>
        <w:t>等一切</w:t>
      </w:r>
      <w:r>
        <w:rPr>
          <w:rFonts w:hint="eastAsia" w:ascii="宋体" w:hAnsi="宋体" w:cs="宋体"/>
          <w:sz w:val="24"/>
          <w:szCs w:val="24"/>
          <w:u w:val="single"/>
          <w:lang w:val="en-US" w:eastAsia="zh-CN"/>
        </w:rPr>
        <w:t>间接费用、直接费用</w:t>
      </w:r>
      <w:r>
        <w:rPr>
          <w:rFonts w:hint="eastAsia" w:ascii="宋体" w:hAnsi="宋体" w:cs="宋体"/>
          <w:sz w:val="24"/>
          <w:szCs w:val="24"/>
          <w:u w:val="single"/>
        </w:rPr>
        <w:t>。</w:t>
      </w:r>
    </w:p>
    <w:p>
      <w:pPr>
        <w:keepNext w:val="0"/>
        <w:keepLines w:val="0"/>
        <w:pageBreakBefore w:val="0"/>
        <w:widowControl w:val="0"/>
        <w:numPr>
          <w:ilvl w:val="0"/>
          <w:numId w:val="1"/>
        </w:numPr>
        <w:tabs>
          <w:tab w:val="left" w:pos="780"/>
        </w:tabs>
        <w:kinsoku/>
        <w:wordWrap/>
        <w:overflowPunct/>
        <w:topLinePunct w:val="0"/>
        <w:autoSpaceDE/>
        <w:autoSpaceDN/>
        <w:bidi w:val="0"/>
        <w:snapToGrid/>
        <w:spacing w:line="360" w:lineRule="auto"/>
        <w:ind w:left="0" w:firstLine="567"/>
        <w:rPr>
          <w:rFonts w:hint="eastAsia" w:ascii="宋体" w:hAnsi="宋体" w:cs="宋体"/>
          <w:b/>
          <w:sz w:val="24"/>
          <w:szCs w:val="24"/>
        </w:rPr>
      </w:pPr>
      <w:r>
        <w:rPr>
          <w:rFonts w:hint="eastAsia" w:ascii="宋体" w:hAnsi="宋体" w:cs="宋体"/>
          <w:b/>
          <w:sz w:val="24"/>
          <w:szCs w:val="24"/>
        </w:rPr>
        <w:t xml:space="preserve">合同金额及支付方式： </w:t>
      </w:r>
    </w:p>
    <w:p>
      <w:pPr>
        <w:pStyle w:val="20"/>
        <w:keepNext w:val="0"/>
        <w:keepLines w:val="0"/>
        <w:pageBreakBefore w:val="0"/>
        <w:widowControl w:val="0"/>
        <w:numPr>
          <w:ilvl w:val="0"/>
          <w:numId w:val="2"/>
        </w:numPr>
        <w:kinsoku/>
        <w:wordWrap/>
        <w:overflowPunct/>
        <w:topLinePunct w:val="0"/>
        <w:autoSpaceDE/>
        <w:autoSpaceDN/>
        <w:bidi w:val="0"/>
        <w:snapToGrid/>
        <w:spacing w:line="360" w:lineRule="auto"/>
        <w:ind w:left="0" w:firstLine="504" w:firstLineChars="200"/>
        <w:jc w:val="both"/>
        <w:outlineLvl w:val="9"/>
        <w:rPr>
          <w:rFonts w:hint="eastAsia" w:cs="宋体"/>
          <w:spacing w:val="6"/>
          <w:sz w:val="24"/>
          <w:szCs w:val="24"/>
          <w:lang w:eastAsia="zh-CN"/>
        </w:rPr>
      </w:pPr>
      <w:r>
        <w:rPr>
          <w:rFonts w:hint="eastAsia" w:cs="宋体"/>
          <w:spacing w:val="6"/>
          <w:sz w:val="24"/>
          <w:szCs w:val="24"/>
          <w:lang w:eastAsia="zh-CN"/>
        </w:rPr>
        <w:t>合同</w:t>
      </w:r>
      <w:r>
        <w:rPr>
          <w:rFonts w:hint="eastAsia" w:cs="宋体"/>
          <w:spacing w:val="6"/>
          <w:sz w:val="24"/>
          <w:szCs w:val="24"/>
          <w:lang w:val="en-US" w:eastAsia="zh-CN"/>
        </w:rPr>
        <w:t>总价</w:t>
      </w:r>
      <w:r>
        <w:rPr>
          <w:rFonts w:hint="eastAsia" w:cs="宋体"/>
          <w:spacing w:val="6"/>
          <w:sz w:val="24"/>
          <w:szCs w:val="24"/>
          <w:lang w:eastAsia="zh-CN"/>
        </w:rPr>
        <w:t>金额：大写</w:t>
      </w:r>
      <w:r>
        <w:rPr>
          <w:rFonts w:hint="eastAsia" w:cs="宋体"/>
          <w:spacing w:val="6"/>
          <w:sz w:val="24"/>
          <w:szCs w:val="24"/>
          <w:u w:val="single"/>
          <w:lang w:eastAsia="zh-CN"/>
        </w:rPr>
        <w:t xml:space="preserve">             </w:t>
      </w:r>
      <w:r>
        <w:rPr>
          <w:rFonts w:hint="eastAsia" w:cs="宋体"/>
          <w:spacing w:val="6"/>
          <w:sz w:val="24"/>
          <w:szCs w:val="24"/>
          <w:lang w:eastAsia="zh-CN"/>
        </w:rPr>
        <w:t>（￥</w:t>
      </w:r>
      <w:r>
        <w:rPr>
          <w:rFonts w:hint="eastAsia" w:cs="宋体"/>
          <w:spacing w:val="6"/>
          <w:sz w:val="24"/>
          <w:szCs w:val="24"/>
          <w:u w:val="single"/>
          <w:lang w:eastAsia="zh-CN"/>
        </w:rPr>
        <w:t xml:space="preserve">            </w:t>
      </w:r>
      <w:r>
        <w:rPr>
          <w:rFonts w:hint="eastAsia" w:cs="宋体"/>
          <w:spacing w:val="6"/>
          <w:sz w:val="24"/>
          <w:szCs w:val="24"/>
          <w:lang w:eastAsia="zh-CN"/>
        </w:rPr>
        <w:t>元 ）；</w:t>
      </w:r>
    </w:p>
    <w:p>
      <w:pPr>
        <w:pStyle w:val="20"/>
        <w:keepNext w:val="0"/>
        <w:keepLines w:val="0"/>
        <w:pageBreakBefore w:val="0"/>
        <w:widowControl w:val="0"/>
        <w:kinsoku/>
        <w:wordWrap/>
        <w:overflowPunct/>
        <w:topLinePunct w:val="0"/>
        <w:autoSpaceDE/>
        <w:autoSpaceDN/>
        <w:bidi w:val="0"/>
        <w:snapToGrid/>
        <w:spacing w:line="360" w:lineRule="auto"/>
        <w:ind w:left="0" w:firstLine="504" w:firstLineChars="200"/>
        <w:jc w:val="both"/>
        <w:outlineLvl w:val="9"/>
        <w:rPr>
          <w:rFonts w:hint="eastAsia" w:cs="宋体"/>
          <w:spacing w:val="6"/>
          <w:sz w:val="24"/>
          <w:szCs w:val="24"/>
          <w:lang w:val="en-US" w:eastAsia="zh-CN"/>
        </w:rPr>
      </w:pPr>
      <w:r>
        <w:rPr>
          <w:rFonts w:hint="eastAsia" w:cs="宋体"/>
          <w:spacing w:val="6"/>
          <w:sz w:val="24"/>
          <w:szCs w:val="24"/>
          <w:lang w:eastAsia="zh-CN"/>
        </w:rPr>
        <w:t>2.支付方式：</w:t>
      </w:r>
      <w:r>
        <w:rPr>
          <w:rFonts w:hint="eastAsia" w:cs="宋体"/>
          <w:spacing w:val="6"/>
          <w:sz w:val="24"/>
          <w:szCs w:val="24"/>
          <w:lang w:val="en-US" w:eastAsia="zh-CN"/>
        </w:rPr>
        <w:t>自合同签订之日起10个工作日内支付合同总金额的100.00%。</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第五条 </w:t>
      </w:r>
      <w:r>
        <w:rPr>
          <w:rFonts w:hint="eastAsia" w:ascii="宋体" w:hAnsi="宋体" w:cs="宋体"/>
          <w:b/>
          <w:sz w:val="24"/>
          <w:szCs w:val="24"/>
        </w:rPr>
        <w:t>知识产权</w:t>
      </w:r>
    </w:p>
    <w:p>
      <w:pPr>
        <w:keepNext w:val="0"/>
        <w:keepLines w:val="0"/>
        <w:pageBreakBefore w:val="0"/>
        <w:widowControl w:val="0"/>
        <w:tabs>
          <w:tab w:val="left" w:pos="144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乙方应保证所提供的服务或其任何一部分均不会侵犯任何第三方的专利权、商标权或著作权。</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第六条 </w:t>
      </w:r>
      <w:r>
        <w:rPr>
          <w:rFonts w:hint="eastAsia" w:ascii="宋体" w:hAnsi="宋体" w:cs="宋体"/>
          <w:b/>
          <w:sz w:val="24"/>
          <w:szCs w:val="24"/>
        </w:rPr>
        <w:t>无产权瑕疵条款</w:t>
      </w:r>
    </w:p>
    <w:p>
      <w:pPr>
        <w:keepNext w:val="0"/>
        <w:keepLines w:val="0"/>
        <w:pageBreakBefore w:val="0"/>
        <w:widowControl w:val="0"/>
        <w:tabs>
          <w:tab w:val="left" w:pos="144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乙方保证所提供的服务的所有权完全属于乙方且无任何抵押、查封等产权瑕疵。如有产权瑕疵的，视为乙方违约。乙方应负担由此而产生的一切损失。</w:t>
      </w:r>
      <w:bookmarkStart w:id="52" w:name="_GoBack"/>
      <w:bookmarkEnd w:id="52"/>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第七条 </w:t>
      </w:r>
      <w:r>
        <w:rPr>
          <w:rFonts w:hint="eastAsia" w:ascii="宋体" w:hAnsi="宋体" w:cs="宋体"/>
          <w:b/>
          <w:sz w:val="24"/>
          <w:szCs w:val="24"/>
        </w:rPr>
        <w:t>履约保证金</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1.乙方交纳人民币</w:t>
      </w:r>
      <w:r>
        <w:rPr>
          <w:rFonts w:hint="eastAsia" w:ascii="宋体" w:hAnsi="宋体" w:cs="宋体"/>
          <w:color w:val="000000"/>
          <w:sz w:val="24"/>
          <w:szCs w:val="24"/>
          <w:u w:val="single"/>
        </w:rPr>
        <w:t xml:space="preserve">     /    </w:t>
      </w:r>
      <w:r>
        <w:rPr>
          <w:rFonts w:hint="eastAsia" w:ascii="宋体" w:hAnsi="宋体" w:cs="宋体"/>
          <w:color w:val="000000"/>
          <w:sz w:val="24"/>
          <w:szCs w:val="24"/>
        </w:rPr>
        <w:t xml:space="preserve"> </w:t>
      </w:r>
      <w:r>
        <w:rPr>
          <w:rFonts w:hint="eastAsia" w:ascii="宋体" w:hAnsi="宋体" w:cs="宋体"/>
          <w:bCs/>
          <w:sz w:val="24"/>
          <w:szCs w:val="24"/>
        </w:rPr>
        <w:t>元作为本合同的履约保证金。</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2.履约保证金作为违约金的一部分及用于补偿甲方因乙方不能履行合同义务而蒙受的损失。</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第八条 </w:t>
      </w:r>
      <w:r>
        <w:rPr>
          <w:rFonts w:hint="eastAsia" w:ascii="宋体" w:hAnsi="宋体" w:cs="宋体"/>
          <w:b/>
          <w:sz w:val="24"/>
          <w:szCs w:val="24"/>
        </w:rPr>
        <w:t>甲方的权利和义务</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2.甲方有权依据双方签订的考评办法对乙方提供的服务进行定期考评。当考评结果未达到标准时，有权依据考评办法约定的数额扣除履约保证金。</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3.负责检查监督乙方管理工作的实施及制度的执行情况。</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4.根据本合同规定，按时向乙方支付应付服务费用。</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5.国家法律、法规所规定由甲方承担的其它责任。</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第九条 </w:t>
      </w:r>
      <w:r>
        <w:rPr>
          <w:rFonts w:hint="eastAsia" w:ascii="宋体" w:hAnsi="宋体" w:cs="宋体"/>
          <w:b/>
          <w:sz w:val="24"/>
          <w:szCs w:val="24"/>
        </w:rPr>
        <w:t>乙方的权利和义务</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1.对本合同规定的委托服务范围内的项目享有管理权及服务义务。</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2.根据本合同的规定向甲方收取相关服务费用，并有权在本项目管理范围内管理及合理使用。</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sz w:val="24"/>
          <w:szCs w:val="24"/>
        </w:rPr>
      </w:pPr>
      <w:r>
        <w:rPr>
          <w:rFonts w:hint="eastAsia" w:ascii="宋体" w:hAnsi="宋体" w:cs="宋体"/>
          <w:sz w:val="24"/>
          <w:szCs w:val="24"/>
        </w:rPr>
        <w:t>3.及时向甲方通告本项目服务范围内有关服务的重大事项，及时配合处理投诉。</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sz w:val="24"/>
          <w:szCs w:val="24"/>
        </w:rPr>
        <w:t>4.</w:t>
      </w:r>
      <w:r>
        <w:rPr>
          <w:rFonts w:hint="eastAsia" w:ascii="宋体" w:hAnsi="宋体" w:cs="宋体"/>
          <w:bCs/>
          <w:sz w:val="24"/>
          <w:szCs w:val="24"/>
        </w:rPr>
        <w:t>接受项目行业管理部门及政府有关部门的指导，接受甲方的监督。</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5.国家法律、法规所规定由乙方承担的其它责任。</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第十条 </w:t>
      </w:r>
      <w:r>
        <w:rPr>
          <w:rFonts w:hint="eastAsia" w:ascii="宋体" w:hAnsi="宋体" w:cs="宋体"/>
          <w:b/>
          <w:sz w:val="24"/>
          <w:szCs w:val="24"/>
        </w:rPr>
        <w:t>违约责任</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1.甲乙双方必须遵守本合同并执行合同中的各项规定，保证本合同的正常履行。</w:t>
      </w:r>
    </w:p>
    <w:p>
      <w:pPr>
        <w:keepNext w:val="0"/>
        <w:keepLines w:val="0"/>
        <w:pageBreakBefore w:val="0"/>
        <w:widowControl w:val="0"/>
        <w:kinsoku/>
        <w:wordWrap/>
        <w:overflowPunct/>
        <w:topLinePunct w:val="0"/>
        <w:autoSpaceDE/>
        <w:autoSpaceDN/>
        <w:bidi w:val="0"/>
        <w:adjustRightInd w:val="0"/>
        <w:snapToGrid/>
        <w:spacing w:line="360" w:lineRule="auto"/>
        <w:ind w:left="0" w:firstLine="480" w:firstLineChars="200"/>
        <w:jc w:val="left"/>
        <w:textAlignment w:val="baseline"/>
        <w:rPr>
          <w:rFonts w:hint="eastAsia" w:ascii="宋体" w:hAnsi="宋体" w:cs="宋体"/>
          <w:bCs/>
          <w:sz w:val="24"/>
          <w:szCs w:val="24"/>
        </w:rPr>
      </w:pPr>
      <w:r>
        <w:rPr>
          <w:rFonts w:hint="eastAsia" w:ascii="宋体" w:hAnsi="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 xml:space="preserve">第十一条 </w:t>
      </w:r>
      <w:r>
        <w:rPr>
          <w:rFonts w:hint="eastAsia" w:ascii="宋体" w:hAnsi="宋体" w:cs="宋体"/>
          <w:b/>
          <w:sz w:val="24"/>
          <w:szCs w:val="24"/>
        </w:rPr>
        <w:t>不可抗力事件处理</w:t>
      </w:r>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1.在合同有效期内，任何一方因不可抗力事件导致不能履行合同，则合同履行期可延长，其延长期与不可抗力影响期相同。</w:t>
      </w:r>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2.不可抗力事件发生后，应立即通知对方，并寄送有关权威机构出具的证明。</w:t>
      </w:r>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3.不可抗力事件延续</w:t>
      </w:r>
      <w:r>
        <w:rPr>
          <w:rFonts w:hint="eastAsia" w:ascii="宋体" w:hAnsi="宋体" w:cs="宋体"/>
          <w:color w:val="000000"/>
          <w:sz w:val="24"/>
          <w:szCs w:val="24"/>
          <w:u w:val="single"/>
        </w:rPr>
        <w:t xml:space="preserve">      </w:t>
      </w:r>
      <w:r>
        <w:rPr>
          <w:rFonts w:hint="eastAsia" w:ascii="宋体" w:hAnsi="宋体" w:cs="宋体"/>
          <w:sz w:val="24"/>
          <w:szCs w:val="24"/>
        </w:rPr>
        <w:t>天以上，双方应通过友好协商，确定是否继续履行合同。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bookmarkStart w:id="18" w:name="_Toc225654649"/>
      <w:bookmarkStart w:id="19" w:name="_Toc232492933"/>
      <w:bookmarkStart w:id="20" w:name="_Toc241833908"/>
      <w:bookmarkStart w:id="21" w:name="_Toc211911353"/>
      <w:bookmarkStart w:id="22" w:name="_Toc185395254"/>
      <w:bookmarkStart w:id="23" w:name="_Toc247334846"/>
      <w:bookmarkStart w:id="24" w:name="_Toc238984980"/>
      <w:bookmarkStart w:id="25" w:name="_Toc251768867"/>
      <w:bookmarkStart w:id="26" w:name="_Toc211854454"/>
      <w:bookmarkStart w:id="27" w:name="_Toc212019599"/>
      <w:bookmarkStart w:id="28" w:name="_Toc239568423"/>
      <w:bookmarkStart w:id="29" w:name="_Toc286993792"/>
      <w:bookmarkStart w:id="30" w:name="_Toc237145411"/>
      <w:bookmarkStart w:id="31" w:name="_Toc225244857"/>
      <w:bookmarkStart w:id="32" w:name="_Toc225670756"/>
      <w:bookmarkStart w:id="33" w:name="_Toc239233919"/>
      <w:r>
        <w:rPr>
          <w:rFonts w:hint="eastAsia" w:ascii="宋体" w:hAnsi="宋体" w:cs="宋体"/>
          <w:b/>
          <w:kern w:val="2"/>
          <w:sz w:val="24"/>
          <w:szCs w:val="24"/>
          <w:lang w:val="en-US" w:eastAsia="zh-CN" w:bidi="ar-SA"/>
        </w:rPr>
        <w:t xml:space="preserve">第十二条 </w:t>
      </w:r>
      <w:r>
        <w:rPr>
          <w:rFonts w:hint="eastAsia" w:ascii="宋体" w:hAnsi="宋体" w:cs="宋体"/>
          <w:b/>
          <w:sz w:val="24"/>
          <w:szCs w:val="24"/>
        </w:rPr>
        <w:t>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1.在执行本合同中发生的或与本合同有关的争端，双方应通过友好协商解决，经协商在</w:t>
      </w:r>
      <w:r>
        <w:rPr>
          <w:rFonts w:hint="eastAsia" w:ascii="宋体" w:hAnsi="宋体" w:cs="宋体"/>
          <w:color w:val="000000"/>
          <w:sz w:val="24"/>
          <w:szCs w:val="24"/>
          <w:u w:val="single"/>
        </w:rPr>
        <w:t xml:space="preserve"> 10 </w:t>
      </w:r>
      <w:r>
        <w:rPr>
          <w:rFonts w:hint="eastAsia" w:ascii="宋体" w:hAnsi="宋体" w:cs="宋体"/>
          <w:sz w:val="24"/>
          <w:szCs w:val="24"/>
        </w:rPr>
        <w:t>天内不能达成协议时，应提交</w:t>
      </w:r>
      <w:r>
        <w:rPr>
          <w:rFonts w:hint="eastAsia" w:ascii="宋体" w:hAnsi="宋体" w:cs="宋体"/>
          <w:sz w:val="24"/>
          <w:szCs w:val="24"/>
          <w:u w:val="single"/>
        </w:rPr>
        <w:t xml:space="preserve">  甲方所在地 </w:t>
      </w:r>
      <w:r>
        <w:rPr>
          <w:rFonts w:hint="eastAsia" w:ascii="宋体" w:hAnsi="宋体" w:cs="宋体"/>
          <w:sz w:val="24"/>
          <w:szCs w:val="24"/>
        </w:rPr>
        <w:t>仲裁委员会予以进行仲裁。</w:t>
      </w:r>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2.仲裁裁决应为最终决定，并对双方具有约束力。</w:t>
      </w:r>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 xml:space="preserve">3.除另有裁决外，仲裁费应由败诉方负担。 </w:t>
      </w:r>
    </w:p>
    <w:p>
      <w:pPr>
        <w:keepNext w:val="0"/>
        <w:keepLines w:val="0"/>
        <w:pageBreakBefore w:val="0"/>
        <w:widowControl w:val="0"/>
        <w:tabs>
          <w:tab w:val="left" w:pos="0"/>
        </w:tabs>
        <w:kinsoku/>
        <w:wordWrap/>
        <w:overflowPunct/>
        <w:topLinePunct w:val="0"/>
        <w:autoSpaceDE/>
        <w:autoSpaceDN/>
        <w:bidi w:val="0"/>
        <w:snapToGrid/>
        <w:spacing w:line="360" w:lineRule="auto"/>
        <w:ind w:left="0" w:firstLine="480" w:firstLineChars="200"/>
        <w:rPr>
          <w:rFonts w:hint="eastAsia" w:ascii="宋体" w:hAnsi="宋体" w:cs="宋体"/>
          <w:sz w:val="24"/>
          <w:szCs w:val="24"/>
        </w:rPr>
      </w:pPr>
      <w:r>
        <w:rPr>
          <w:rFonts w:hint="eastAsia" w:ascii="宋体" w:hAnsi="宋体" w:cs="宋体"/>
          <w:sz w:val="24"/>
          <w:szCs w:val="24"/>
        </w:rPr>
        <w:t xml:space="preserve">4.在仲裁期间，除正在进行仲裁部分外，合同其他部分继续执行。  </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bookmarkStart w:id="34" w:name="_Toc211911354"/>
      <w:bookmarkStart w:id="35" w:name="_Toc238984981"/>
      <w:bookmarkStart w:id="36" w:name="_Toc283019219"/>
      <w:bookmarkStart w:id="37" w:name="_Toc251768868"/>
      <w:bookmarkStart w:id="38" w:name="_Toc282696231"/>
      <w:bookmarkStart w:id="39" w:name="_Toc225670757"/>
      <w:bookmarkStart w:id="40" w:name="_Toc225654650"/>
      <w:bookmarkStart w:id="41" w:name="_Toc185395255"/>
      <w:bookmarkStart w:id="42" w:name="_Toc239233920"/>
      <w:bookmarkStart w:id="43" w:name="_Toc241833909"/>
      <w:bookmarkStart w:id="44" w:name="_Toc225244858"/>
      <w:bookmarkStart w:id="45" w:name="_Toc211854455"/>
      <w:bookmarkStart w:id="46" w:name="_Toc286993793"/>
      <w:bookmarkStart w:id="47" w:name="_Toc247334847"/>
      <w:bookmarkStart w:id="48" w:name="_Toc212019600"/>
      <w:bookmarkStart w:id="49" w:name="_Toc232492934"/>
      <w:bookmarkStart w:id="50" w:name="_Toc237145412"/>
      <w:bookmarkStart w:id="51" w:name="_Toc239568424"/>
      <w:r>
        <w:rPr>
          <w:rFonts w:hint="eastAsia" w:ascii="宋体" w:hAnsi="宋体" w:cs="宋体"/>
          <w:b/>
          <w:kern w:val="2"/>
          <w:sz w:val="24"/>
          <w:szCs w:val="24"/>
          <w:lang w:val="en-US" w:eastAsia="zh-CN" w:bidi="ar-SA"/>
        </w:rPr>
        <w:t xml:space="preserve">第十三条 </w:t>
      </w:r>
      <w:r>
        <w:rPr>
          <w:rFonts w:hint="eastAsia" w:ascii="宋体" w:hAnsi="宋体" w:cs="宋体"/>
          <w:b/>
          <w:sz w:val="24"/>
          <w:szCs w:val="24"/>
        </w:rPr>
        <w:t>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cs="宋体"/>
          <w:b/>
          <w:sz w:val="24"/>
          <w:szCs w:val="24"/>
        </w:rPr>
        <w:t>生效及其他</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1.合同经双方法定代表人或授权委托代理人签字并加盖单位公章后生效。</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2.合同执行中涉及资金和采购内容修改或补充的，须经甲方监督部门审批，并签书面补充协议报甲方相关行政部门备案，方可作为主合同不可分割的一部分。</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3.本合同一式</w:t>
      </w:r>
      <w:r>
        <w:rPr>
          <w:rFonts w:hint="eastAsia" w:ascii="宋体" w:hAnsi="宋体" w:cs="宋体"/>
          <w:color w:val="000000"/>
          <w:sz w:val="24"/>
          <w:szCs w:val="24"/>
        </w:rPr>
        <w:t>陆</w:t>
      </w:r>
      <w:r>
        <w:rPr>
          <w:rFonts w:hint="eastAsia" w:ascii="宋体" w:hAnsi="宋体" w:cs="宋体"/>
          <w:sz w:val="24"/>
          <w:szCs w:val="24"/>
        </w:rPr>
        <w:t>份，自双方签章之日起起效。甲方</w:t>
      </w:r>
      <w:r>
        <w:rPr>
          <w:rFonts w:hint="eastAsia" w:ascii="宋体" w:hAnsi="宋体" w:cs="宋体"/>
          <w:sz w:val="24"/>
          <w:szCs w:val="24"/>
          <w:u w:val="single"/>
        </w:rPr>
        <w:t xml:space="preserve">  </w:t>
      </w:r>
      <w:r>
        <w:rPr>
          <w:rFonts w:hint="eastAsia" w:ascii="宋体" w:hAnsi="宋体" w:cs="宋体"/>
          <w:sz w:val="24"/>
          <w:szCs w:val="24"/>
        </w:rPr>
        <w:t>份，乙方</w:t>
      </w:r>
      <w:r>
        <w:rPr>
          <w:rFonts w:hint="eastAsia" w:ascii="宋体" w:hAnsi="宋体" w:cs="宋体"/>
          <w:sz w:val="24"/>
          <w:szCs w:val="24"/>
          <w:u w:val="single"/>
        </w:rPr>
        <w:t xml:space="preserve">  </w:t>
      </w:r>
      <w:r>
        <w:rPr>
          <w:rFonts w:hint="eastAsia" w:ascii="宋体" w:hAnsi="宋体" w:cs="宋体"/>
          <w:sz w:val="24"/>
          <w:szCs w:val="24"/>
        </w:rPr>
        <w:t>份，</w:t>
      </w:r>
      <w:r>
        <w:rPr>
          <w:rFonts w:hint="eastAsia" w:ascii="宋体" w:hAnsi="宋体" w:cs="宋体"/>
          <w:sz w:val="24"/>
          <w:szCs w:val="24"/>
          <w:lang w:eastAsia="zh-CN"/>
        </w:rPr>
        <w:t>招标代理机构</w:t>
      </w:r>
      <w:r>
        <w:rPr>
          <w:rFonts w:hint="eastAsia" w:ascii="宋体" w:hAnsi="宋体" w:cs="宋体"/>
          <w:sz w:val="24"/>
          <w:szCs w:val="24"/>
          <w:u w:val="single"/>
        </w:rPr>
        <w:t xml:space="preserve">  </w:t>
      </w:r>
      <w:r>
        <w:rPr>
          <w:rFonts w:hint="eastAsia" w:ascii="宋体" w:hAnsi="宋体" w:cs="宋体"/>
          <w:sz w:val="24"/>
          <w:szCs w:val="24"/>
        </w:rPr>
        <w:t>份，具有同等法律效力。</w:t>
      </w:r>
    </w:p>
    <w:p>
      <w:pPr>
        <w:keepNext w:val="0"/>
        <w:keepLines w:val="0"/>
        <w:pageBreakBefore w:val="0"/>
        <w:widowControl w:val="0"/>
        <w:numPr>
          <w:ilvl w:val="0"/>
          <w:numId w:val="0"/>
        </w:numPr>
        <w:kinsoku/>
        <w:wordWrap/>
        <w:overflowPunct/>
        <w:topLinePunct w:val="0"/>
        <w:autoSpaceDE/>
        <w:autoSpaceDN/>
        <w:bidi w:val="0"/>
        <w:snapToGrid/>
        <w:spacing w:line="360" w:lineRule="auto"/>
        <w:ind w:left="1253" w:leftChars="114" w:hanging="1014" w:hangingChars="421"/>
        <w:rPr>
          <w:rFonts w:hint="eastAsia" w:ascii="宋体" w:hAnsi="宋体" w:cs="宋体"/>
          <w:b/>
          <w:sz w:val="24"/>
          <w:szCs w:val="24"/>
        </w:rPr>
      </w:pPr>
      <w:r>
        <w:rPr>
          <w:rFonts w:hint="eastAsia" w:ascii="宋体" w:hAnsi="宋体" w:cs="宋体"/>
          <w:b/>
          <w:kern w:val="2"/>
          <w:sz w:val="24"/>
          <w:szCs w:val="24"/>
          <w:lang w:val="en-US" w:eastAsia="zh-CN" w:bidi="ar-SA"/>
        </w:rPr>
        <w:t>第十四 条</w:t>
      </w:r>
      <w:r>
        <w:rPr>
          <w:rFonts w:hint="eastAsia" w:ascii="宋体" w:hAnsi="宋体" w:cs="宋体"/>
          <w:b/>
          <w:sz w:val="24"/>
          <w:szCs w:val="24"/>
        </w:rPr>
        <w:t>附件</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单一来源采购文件</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2.澄清（或答疑）文件</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3.响应文件</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lang w:val="en-US" w:eastAsia="zh-CN"/>
        </w:rPr>
        <w:t>成交通知书</w:t>
      </w:r>
    </w:p>
    <w:p>
      <w:pPr>
        <w:pStyle w:val="21"/>
        <w:keepNext w:val="0"/>
        <w:keepLines w:val="0"/>
        <w:pageBreakBefore w:val="0"/>
        <w:widowControl w:val="0"/>
        <w:kinsoku/>
        <w:wordWrap/>
        <w:overflowPunct/>
        <w:topLinePunct w:val="0"/>
        <w:autoSpaceDE/>
        <w:autoSpaceDN/>
        <w:bidi w:val="0"/>
        <w:snapToGrid/>
        <w:spacing w:line="360" w:lineRule="auto"/>
        <w:ind w:left="0" w:firstLine="480"/>
        <w:rPr>
          <w:rFonts w:hint="eastAsia" w:ascii="宋体" w:hAnsi="宋体" w:cs="宋体"/>
          <w:sz w:val="24"/>
          <w:szCs w:val="24"/>
        </w:rPr>
      </w:pPr>
      <w:r>
        <w:rPr>
          <w:rFonts w:hint="eastAsia" w:ascii="宋体" w:hAnsi="宋体" w:cs="宋体"/>
          <w:sz w:val="24"/>
          <w:szCs w:val="24"/>
        </w:rPr>
        <w:t>5.其他</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br w:type="page"/>
      </w:r>
      <w:r>
        <w:rPr>
          <w:rFonts w:hint="eastAsia" w:ascii="宋体" w:hAnsi="宋体" w:cs="宋体"/>
          <w:sz w:val="24"/>
          <w:szCs w:val="24"/>
        </w:rPr>
        <w:t>甲方：</w:t>
      </w:r>
      <w:r>
        <w:rPr>
          <w:rFonts w:hint="eastAsia" w:ascii="宋体" w:hAnsi="宋体" w:cs="宋体"/>
          <w:sz w:val="24"/>
          <w:szCs w:val="24"/>
          <w:u w:val="single"/>
        </w:rPr>
        <w:t xml:space="preserve">        </w:t>
      </w:r>
      <w:r>
        <w:rPr>
          <w:rFonts w:hint="eastAsia" w:ascii="宋体" w:hAnsi="宋体" w:cs="宋体"/>
          <w:sz w:val="24"/>
          <w:szCs w:val="24"/>
        </w:rPr>
        <w:t xml:space="preserve">（盖章）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乙方：</w:t>
      </w:r>
      <w:r>
        <w:rPr>
          <w:rFonts w:hint="eastAsia" w:ascii="宋体" w:hAnsi="宋体" w:cs="宋体"/>
          <w:sz w:val="24"/>
          <w:szCs w:val="24"/>
          <w:u w:val="single"/>
        </w:rPr>
        <w:t xml:space="preserve">        </w:t>
      </w:r>
      <w:r>
        <w:rPr>
          <w:rFonts w:hint="eastAsia" w:ascii="宋体" w:hAnsi="宋体" w:cs="宋体"/>
          <w:sz w:val="24"/>
          <w:szCs w:val="24"/>
        </w:rPr>
        <w:t xml:space="preserve">（盖章） </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法定代表人（授权代表）：           法定代表人（授权代表）：</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地    址：                         地    址：</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开户银行：                         开户银行：</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账号：                             账号：</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电    话：                         电    话：</w:t>
      </w:r>
    </w:p>
    <w:p>
      <w:pPr>
        <w:spacing w:line="360" w:lineRule="auto"/>
        <w:ind w:firstLine="480" w:firstLineChars="200"/>
        <w:rPr>
          <w:rFonts w:hint="eastAsia" w:ascii="宋体" w:hAnsi="宋体" w:cs="宋体"/>
          <w:sz w:val="24"/>
          <w:szCs w:val="24"/>
        </w:rPr>
      </w:pPr>
    </w:p>
    <w:p>
      <w:pPr>
        <w:spacing w:line="360" w:lineRule="auto"/>
        <w:ind w:firstLine="480" w:firstLineChars="200"/>
        <w:rPr>
          <w:rFonts w:hint="eastAsia" w:ascii="宋体" w:hAnsi="宋体" w:cs="宋体"/>
          <w:sz w:val="24"/>
          <w:szCs w:val="24"/>
        </w:rPr>
      </w:pPr>
      <w:r>
        <w:rPr>
          <w:rFonts w:hint="eastAsia" w:ascii="宋体" w:hAnsi="宋体" w:cs="宋体"/>
          <w:sz w:val="24"/>
          <w:szCs w:val="24"/>
        </w:rPr>
        <w:t>传    真：                         传    真：</w:t>
      </w:r>
    </w:p>
    <w:p>
      <w:pPr>
        <w:pStyle w:val="6"/>
        <w:spacing w:line="360" w:lineRule="auto"/>
        <w:jc w:val="center"/>
        <w:rPr>
          <w:rFonts w:hint="eastAsia" w:hAnsi="宋体" w:cs="宋体"/>
          <w:sz w:val="24"/>
          <w:szCs w:val="24"/>
        </w:rPr>
      </w:pPr>
    </w:p>
    <w:p>
      <w:pPr>
        <w:pStyle w:val="6"/>
        <w:spacing w:line="360" w:lineRule="auto"/>
        <w:jc w:val="center"/>
        <w:rPr>
          <w:rFonts w:hint="eastAsia" w:hAnsi="宋体" w:cs="宋体"/>
          <w:b/>
          <w:bCs/>
          <w:sz w:val="24"/>
          <w:szCs w:val="24"/>
        </w:rPr>
      </w:pPr>
      <w:r>
        <w:rPr>
          <w:rFonts w:hint="eastAsia" w:hAnsi="宋体" w:cs="宋体"/>
          <w:sz w:val="24"/>
          <w:szCs w:val="24"/>
        </w:rPr>
        <w:t>签约日期：</w:t>
      </w:r>
      <w:r>
        <w:rPr>
          <w:rFonts w:hint="eastAsia" w:hAnsi="宋体" w:cs="宋体"/>
          <w:color w:val="000000"/>
          <w:sz w:val="24"/>
          <w:szCs w:val="24"/>
        </w:rPr>
        <w:t xml:space="preserve">    </w:t>
      </w:r>
      <w:r>
        <w:rPr>
          <w:rFonts w:hint="eastAsia" w:hAnsi="宋体" w:cs="宋体"/>
          <w:sz w:val="24"/>
          <w:szCs w:val="24"/>
        </w:rPr>
        <w:t>年</w:t>
      </w:r>
      <w:r>
        <w:rPr>
          <w:rFonts w:hint="eastAsia" w:hAnsi="宋体" w:cs="宋体"/>
          <w:color w:val="000000"/>
          <w:sz w:val="24"/>
          <w:szCs w:val="24"/>
        </w:rPr>
        <w:t xml:space="preserve">   </w:t>
      </w:r>
      <w:r>
        <w:rPr>
          <w:rFonts w:hint="eastAsia" w:hAnsi="宋体" w:cs="宋体"/>
          <w:sz w:val="24"/>
          <w:szCs w:val="24"/>
        </w:rPr>
        <w:t>月</w:t>
      </w:r>
      <w:r>
        <w:rPr>
          <w:rFonts w:hint="eastAsia" w:hAnsi="宋体" w:cs="宋体"/>
          <w:color w:val="000000"/>
          <w:sz w:val="24"/>
          <w:szCs w:val="24"/>
        </w:rPr>
        <w:t xml:space="preserve">    </w:t>
      </w:r>
      <w:r>
        <w:rPr>
          <w:rFonts w:hint="eastAsia" w:hAnsi="宋体" w:cs="宋体"/>
          <w:sz w:val="24"/>
          <w:szCs w:val="24"/>
        </w:rPr>
        <w:t xml:space="preserve">日 </w:t>
      </w:r>
      <w:r>
        <w:rPr>
          <w:rFonts w:hint="eastAsia" w:hAnsi="宋体" w:cs="宋体"/>
          <w:sz w:val="24"/>
          <w:szCs w:val="24"/>
        </w:rPr>
        <w:tab/>
      </w:r>
      <w:r>
        <w:rPr>
          <w:rFonts w:hint="eastAsia" w:hAnsi="宋体" w:cs="宋体"/>
          <w:sz w:val="24"/>
          <w:szCs w:val="24"/>
        </w:rPr>
        <w:tab/>
      </w:r>
      <w:r>
        <w:rPr>
          <w:rFonts w:hint="eastAsia" w:hAnsi="宋体" w:cs="宋体"/>
          <w:sz w:val="24"/>
          <w:szCs w:val="24"/>
        </w:rPr>
        <w:t>签约日期：</w:t>
      </w:r>
      <w:r>
        <w:rPr>
          <w:rFonts w:hint="eastAsia" w:hAnsi="宋体" w:cs="宋体"/>
          <w:color w:val="000000"/>
          <w:sz w:val="24"/>
          <w:szCs w:val="24"/>
        </w:rPr>
        <w:t xml:space="preserve">    </w:t>
      </w:r>
      <w:r>
        <w:rPr>
          <w:rFonts w:hint="eastAsia" w:hAnsi="宋体" w:cs="宋体"/>
          <w:sz w:val="24"/>
          <w:szCs w:val="24"/>
        </w:rPr>
        <w:t>年</w:t>
      </w:r>
      <w:r>
        <w:rPr>
          <w:rFonts w:hint="eastAsia" w:hAnsi="宋体" w:cs="宋体"/>
          <w:color w:val="000000"/>
          <w:sz w:val="24"/>
          <w:szCs w:val="24"/>
        </w:rPr>
        <w:t xml:space="preserve">   </w:t>
      </w:r>
      <w:r>
        <w:rPr>
          <w:rFonts w:hint="eastAsia" w:hAnsi="宋体" w:cs="宋体"/>
          <w:sz w:val="24"/>
          <w:szCs w:val="24"/>
        </w:rPr>
        <w:t>月</w:t>
      </w:r>
      <w:r>
        <w:rPr>
          <w:rFonts w:hint="eastAsia" w:hAnsi="宋体" w:cs="宋体"/>
          <w:color w:val="000000"/>
          <w:sz w:val="24"/>
          <w:szCs w:val="24"/>
        </w:rPr>
        <w:t xml:space="preserve">    </w:t>
      </w:r>
      <w:r>
        <w:rPr>
          <w:rFonts w:hint="eastAsia" w:hAnsi="宋体" w:cs="宋体"/>
          <w:sz w:val="24"/>
          <w:szCs w:val="24"/>
        </w:rPr>
        <w:t xml:space="preserve">日 </w:t>
      </w:r>
    </w:p>
    <w:p>
      <w:pPr>
        <w:spacing w:line="360" w:lineRule="auto"/>
        <w:rPr>
          <w:rFonts w:hint="eastAsia" w:ascii="宋体" w:hAnsi="宋体" w:cs="宋体"/>
          <w:bCs/>
          <w:szCs w:val="44"/>
        </w:rPr>
      </w:pPr>
      <w:r>
        <w:rPr>
          <w:rFonts w:hint="eastAsia" w:ascii="宋体" w:hAnsi="宋体" w:cs="宋体"/>
          <w:b/>
          <w:sz w:val="24"/>
          <w:szCs w:val="24"/>
        </w:rPr>
        <w:t xml:space="preserve"> </w:t>
      </w:r>
    </w:p>
    <w:p>
      <w:pPr>
        <w:ind w:firstLine="480" w:firstLineChars="200"/>
      </w:pPr>
      <w:r>
        <w:rPr>
          <w:rFonts w:hint="eastAsia" w:ascii="宋体" w:hAnsi="宋体" w:cs="宋体"/>
          <w:sz w:val="24"/>
          <w:szCs w:val="24"/>
        </w:rPr>
        <w:t>签订地点：</w:t>
      </w:r>
      <w:r>
        <w:rPr>
          <w:rFonts w:hint="eastAsia" w:ascii="宋体" w:hAnsi="宋体" w:cs="宋体"/>
          <w:sz w:val="24"/>
          <w:szCs w:val="24"/>
          <w:u w:val="single"/>
        </w:rPr>
        <w:t xml:space="preserve">                       </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长城仿宋">
    <w:altName w:val="宋体"/>
    <w:panose1 w:val="0201060900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00" w:lineRule="exac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fldChar w:fldCharType="begin"/>
                          </w:r>
                          <w:r>
                            <w:instrText xml:space="preserve"> PAGE  \* MERGEFORMAT </w:instrText>
                          </w:r>
                          <w:r>
                            <w:fldChar w:fldCharType="separate"/>
                          </w:r>
                          <w:r>
                            <w:t>52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ilnPo4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0NG6+lB1&#10;DzCHloWt3lke00SpvF0dA6RNikeBOlXQqXjAJKae9VsTR/3Pc4p6/KdY/g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GKWc+jgCAABxBAAADgAAAAAAAAABACAAAAAfAQAAZHJzL2Uyb0RvYy54&#10;bWxQSwUGAAAAAAYABgBZAQAAy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52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8F19C3A"/>
    <w:multiLevelType w:val="singleLevel"/>
    <w:tmpl w:val="38F19C3A"/>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00000000"/>
    <w:rsid w:val="0D527C6C"/>
    <w:rsid w:val="12A54313"/>
    <w:rsid w:val="14840870"/>
    <w:rsid w:val="19E01FFC"/>
    <w:rsid w:val="1B354C95"/>
    <w:rsid w:val="20462644"/>
    <w:rsid w:val="27343A60"/>
    <w:rsid w:val="2D581CC7"/>
    <w:rsid w:val="2F7074B2"/>
    <w:rsid w:val="3A005CBD"/>
    <w:rsid w:val="3C10714F"/>
    <w:rsid w:val="42DE5DB3"/>
    <w:rsid w:val="4E7B76FB"/>
    <w:rsid w:val="5BEC7F94"/>
    <w:rsid w:val="64D14B8A"/>
    <w:rsid w:val="6C092392"/>
    <w:rsid w:val="71D3284C"/>
    <w:rsid w:val="72D20318"/>
    <w:rsid w:val="7704789D"/>
    <w:rsid w:val="78042DF3"/>
    <w:rsid w:val="7ADF13FD"/>
    <w:rsid w:val="7EDD52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4"/>
    <w:link w:val="13"/>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4">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character" w:default="1" w:styleId="11">
    <w:name w:val="Default Paragraph Font"/>
    <w:semiHidden/>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5">
    <w:name w:val="Body Text"/>
    <w:basedOn w:val="1"/>
    <w:next w:val="1"/>
    <w:semiHidden/>
    <w:qFormat/>
    <w:uiPriority w:val="0"/>
    <w:rPr>
      <w:rFonts w:ascii="Arial" w:hAnsi="Arial" w:eastAsia="Arial" w:cs="Arial"/>
      <w:szCs w:val="21"/>
      <w:lang w:eastAsia="en-US"/>
    </w:rPr>
  </w:style>
  <w:style w:type="paragraph" w:styleId="6">
    <w:name w:val="Plain Text"/>
    <w:basedOn w:val="1"/>
    <w:qFormat/>
    <w:uiPriority w:val="0"/>
    <w:rPr>
      <w:rFonts w:ascii="宋体" w:hAnsi="Courier New"/>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itle"/>
    <w:basedOn w:val="1"/>
    <w:qFormat/>
    <w:uiPriority w:val="0"/>
    <w:pPr>
      <w:jc w:val="center"/>
    </w:pPr>
    <w:rPr>
      <w:kern w:val="0"/>
      <w:sz w:val="30"/>
    </w:rPr>
  </w:style>
  <w:style w:type="character" w:customStyle="1" w:styleId="12">
    <w:name w:val="标题 2 Char"/>
    <w:link w:val="4"/>
    <w:qFormat/>
    <w:uiPriority w:val="0"/>
    <w:rPr>
      <w:rFonts w:ascii="Arial" w:hAnsi="Arial" w:eastAsia="宋体" w:cs="Times New Roman"/>
      <w:b/>
      <w:bCs/>
      <w:sz w:val="24"/>
      <w:szCs w:val="32"/>
    </w:rPr>
  </w:style>
  <w:style w:type="character" w:customStyle="1" w:styleId="13">
    <w:name w:val="标题 1 Char"/>
    <w:basedOn w:val="11"/>
    <w:link w:val="3"/>
    <w:qFormat/>
    <w:uiPriority w:val="99"/>
    <w:rPr>
      <w:rFonts w:asciiTheme="minorAscii" w:hAnsiTheme="minorAscii" w:eastAsiaTheme="minorEastAsia" w:cstheme="minorBidi"/>
      <w:b/>
      <w:bCs/>
      <w:kern w:val="44"/>
      <w:sz w:val="44"/>
      <w:szCs w:val="4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No Spacing"/>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文档正文"/>
    <w:basedOn w:val="1"/>
    <w:qFormat/>
    <w:uiPriority w:val="0"/>
    <w:pPr>
      <w:adjustRightInd w:val="0"/>
      <w:spacing w:line="312" w:lineRule="atLeast"/>
      <w:ind w:firstLine="567"/>
      <w:textAlignment w:val="baseline"/>
    </w:pPr>
    <w:rPr>
      <w:rFonts w:ascii="长城仿宋" w:eastAsia="长城仿宋"/>
      <w:kern w:val="0"/>
      <w:sz w:val="28"/>
      <w:szCs w:val="20"/>
    </w:rPr>
  </w:style>
  <w:style w:type="paragraph" w:customStyle="1" w:styleId="17">
    <w:name w:val="标书正文"/>
    <w:basedOn w:val="1"/>
    <w:qFormat/>
    <w:uiPriority w:val="0"/>
    <w:pPr>
      <w:tabs>
        <w:tab w:val="left" w:pos="600"/>
      </w:tabs>
      <w:snapToGrid w:val="0"/>
      <w:spacing w:line="480" w:lineRule="atLeast"/>
      <w:jc w:val="center"/>
    </w:pPr>
    <w:rPr>
      <w:rFonts w:eastAsia="黑体"/>
      <w:b/>
      <w:sz w:val="30"/>
      <w:szCs w:val="20"/>
    </w:rPr>
  </w:style>
  <w:style w:type="paragraph" w:customStyle="1" w:styleId="18">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9">
    <w:name w:val="HTML 预设格式1"/>
    <w:basedOn w:val="1"/>
    <w:qFormat/>
    <w:uiPriority w:val="0"/>
    <w:rPr>
      <w:rFonts w:ascii="Courier New" w:hAnsi="Courier New"/>
      <w:sz w:val="20"/>
    </w:rPr>
  </w:style>
  <w:style w:type="paragraph" w:customStyle="1" w:styleId="20">
    <w:name w:val="标题 41"/>
    <w:basedOn w:val="1"/>
    <w:qFormat/>
    <w:uiPriority w:val="1"/>
    <w:pPr>
      <w:ind w:left="1745"/>
      <w:jc w:val="left"/>
      <w:outlineLvl w:val="4"/>
    </w:pPr>
    <w:rPr>
      <w:rFonts w:ascii="宋体" w:hAnsi="宋体" w:eastAsia="宋体"/>
      <w:kern w:val="0"/>
      <w:sz w:val="26"/>
      <w:szCs w:val="26"/>
      <w:lang w:eastAsia="en-US"/>
    </w:rPr>
  </w:style>
  <w:style w:type="paragraph" w:styleId="21">
    <w:name w:val="List Paragraph"/>
    <w:basedOn w:val="1"/>
    <w:qFormat/>
    <w:uiPriority w:val="34"/>
    <w:pPr>
      <w:ind w:firstLine="420" w:firstLineChars="200"/>
    </w:pPr>
    <w:rPr>
      <w:rFonts w:ascii="Calibri" w:hAnsi="Calibri" w:eastAsia="宋体" w:cs="Times New Roman"/>
      <w:szCs w:val="22"/>
    </w:rPr>
  </w:style>
  <w:style w:type="paragraph" w:customStyle="1" w:styleId="2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开瑞</cp:lastModifiedBy>
  <dcterms:modified xsi:type="dcterms:W3CDTF">2024-09-02T03:15:10Z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5E7BC95D9D424D4DA76651A259B9676C</vt:lpwstr>
  </property>
</Properties>
</file>