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E1A0A">
      <w:pPr>
        <w:pStyle w:val="3"/>
        <w:rPr>
          <w:rFonts w:ascii="仿宋" w:hAnsi="仿宋"/>
          <w:b/>
          <w:bCs/>
          <w:sz w:val="32"/>
          <w:szCs w:val="32"/>
        </w:rPr>
      </w:pPr>
      <w:r>
        <w:rPr>
          <w:rFonts w:hint="eastAsia" w:ascii="仿宋" w:hAnsi="仿宋"/>
          <w:b/>
          <w:bCs/>
          <w:sz w:val="32"/>
          <w:szCs w:val="32"/>
        </w:rPr>
        <w:t>招标内容及要求</w:t>
      </w:r>
    </w:p>
    <w:p w14:paraId="407A6326">
      <w:pPr>
        <w:spacing w:line="360" w:lineRule="auto"/>
        <w:rPr>
          <w:rFonts w:ascii="仿宋" w:hAnsi="仿宋" w:eastAsia="仿宋" w:cs="仿宋"/>
          <w:sz w:val="24"/>
          <w:szCs w:val="24"/>
        </w:rPr>
      </w:pPr>
      <w:r>
        <w:rPr>
          <w:rFonts w:hint="eastAsia" w:ascii="仿宋" w:hAnsi="仿宋" w:eastAsia="仿宋" w:cs="仿宋"/>
          <w:b/>
          <w:bCs/>
          <w:sz w:val="24"/>
          <w:szCs w:val="24"/>
        </w:rPr>
        <w:t>一、产品名称及规格型号</w:t>
      </w:r>
      <w:r>
        <w:rPr>
          <w:rFonts w:hint="eastAsia" w:ascii="仿宋" w:hAnsi="仿宋" w:eastAsia="仿宋" w:cs="仿宋"/>
          <w:sz w:val="24"/>
          <w:szCs w:val="24"/>
        </w:rPr>
        <w:t>：AC-16中粒式沥青混凝土</w:t>
      </w:r>
    </w:p>
    <w:p w14:paraId="340839B3">
      <w:pPr>
        <w:spacing w:line="360" w:lineRule="auto"/>
        <w:rPr>
          <w:rFonts w:ascii="仿宋" w:hAnsi="仿宋" w:eastAsia="仿宋" w:cs="仿宋"/>
          <w:color w:val="FF0000"/>
          <w:sz w:val="24"/>
          <w:szCs w:val="24"/>
        </w:rPr>
      </w:pPr>
      <w:r>
        <w:rPr>
          <w:rFonts w:hint="eastAsia" w:ascii="仿宋" w:hAnsi="仿宋" w:eastAsia="仿宋" w:cs="仿宋"/>
          <w:b/>
          <w:bCs/>
          <w:sz w:val="24"/>
          <w:szCs w:val="24"/>
        </w:rPr>
        <w:t>二、产品数量及金额</w:t>
      </w:r>
      <w:r>
        <w:rPr>
          <w:rFonts w:hint="eastAsia" w:ascii="仿宋" w:hAnsi="仿宋" w:eastAsia="仿宋" w:cs="仿宋"/>
          <w:sz w:val="24"/>
          <w:szCs w:val="24"/>
        </w:rPr>
        <w:t>：AC-16中粒式沥青混凝土约8670吨，本项目总预算为4508400元；数量为计划用量,实际采购数量可能小于该数量，项目实施过程中不得超过中标金额。</w:t>
      </w:r>
    </w:p>
    <w:p w14:paraId="1D0A45FA">
      <w:pPr>
        <w:spacing w:line="360" w:lineRule="auto"/>
        <w:rPr>
          <w:rFonts w:ascii="仿宋" w:hAnsi="仿宋" w:eastAsia="仿宋" w:cs="仿宋"/>
          <w:sz w:val="24"/>
          <w:szCs w:val="24"/>
        </w:rPr>
      </w:pPr>
      <w:r>
        <w:rPr>
          <w:rFonts w:hint="eastAsia" w:ascii="仿宋" w:hAnsi="仿宋" w:eastAsia="仿宋" w:cs="仿宋"/>
          <w:b/>
          <w:bCs/>
          <w:sz w:val="24"/>
          <w:szCs w:val="24"/>
        </w:rPr>
        <w:t>三、到货地点</w:t>
      </w:r>
      <w:r>
        <w:rPr>
          <w:rFonts w:hint="eastAsia" w:ascii="仿宋" w:hAnsi="仿宋" w:eastAsia="仿宋" w:cs="仿宋"/>
          <w:sz w:val="24"/>
          <w:szCs w:val="24"/>
        </w:rPr>
        <w:t>：周至段、鄠邑段、三桥段辖养的所有国省干线，包括2条国道（G108、G310）和1条省道S107约209公里。</w:t>
      </w:r>
    </w:p>
    <w:p w14:paraId="214E2382">
      <w:pPr>
        <w:spacing w:line="360" w:lineRule="auto"/>
        <w:rPr>
          <w:rFonts w:ascii="仿宋" w:hAnsi="仿宋" w:eastAsia="仿宋" w:cs="仿宋"/>
          <w:sz w:val="24"/>
          <w:szCs w:val="24"/>
        </w:rPr>
      </w:pPr>
      <w:r>
        <w:rPr>
          <w:rFonts w:hint="eastAsia" w:ascii="仿宋" w:hAnsi="仿宋" w:eastAsia="仿宋" w:cs="仿宋"/>
          <w:b/>
          <w:bCs/>
          <w:sz w:val="24"/>
          <w:szCs w:val="24"/>
        </w:rPr>
        <w:t>四、供货时间：</w:t>
      </w:r>
      <w:r>
        <w:rPr>
          <w:rFonts w:hint="eastAsia" w:ascii="仿宋" w:hAnsi="仿宋" w:eastAsia="仿宋" w:cs="仿宋"/>
          <w:b/>
          <w:bCs/>
          <w:kern w:val="0"/>
          <w:sz w:val="24"/>
          <w:szCs w:val="24"/>
          <w:shd w:val="clear" w:color="auto" w:fill="FFFFFF"/>
        </w:rPr>
        <w:t>2024年全年，按照采购人需求供货</w:t>
      </w:r>
      <w:r>
        <w:rPr>
          <w:rFonts w:hint="eastAsia" w:ascii="仿宋" w:hAnsi="仿宋" w:eastAsia="仿宋" w:cs="仿宋"/>
          <w:sz w:val="24"/>
          <w:szCs w:val="24"/>
        </w:rPr>
        <w:t>（供应商应满足公路小修养护日常性、随机性、应急性等特殊用料需求，不得以用量小而拒绝供货）。</w:t>
      </w:r>
    </w:p>
    <w:p w14:paraId="454473EE">
      <w:pPr>
        <w:spacing w:line="360" w:lineRule="auto"/>
        <w:rPr>
          <w:rFonts w:ascii="仿宋" w:hAnsi="仿宋" w:eastAsia="仿宋" w:cs="仿宋"/>
          <w:sz w:val="24"/>
          <w:szCs w:val="24"/>
        </w:rPr>
      </w:pPr>
      <w:r>
        <w:rPr>
          <w:rFonts w:hint="eastAsia" w:ascii="仿宋" w:hAnsi="仿宋" w:eastAsia="仿宋" w:cs="仿宋"/>
          <w:b/>
          <w:bCs/>
          <w:sz w:val="24"/>
          <w:szCs w:val="24"/>
        </w:rPr>
        <w:t>五、产品质量标准</w:t>
      </w:r>
      <w:r>
        <w:rPr>
          <w:rFonts w:hint="eastAsia" w:ascii="仿宋" w:hAnsi="仿宋" w:eastAsia="仿宋" w:cs="仿宋"/>
          <w:sz w:val="24"/>
          <w:szCs w:val="24"/>
        </w:rPr>
        <w:t>：执行沥青混凝土质量标准及规范要求，不得使用再生沥青混合料。</w:t>
      </w:r>
    </w:p>
    <w:p w14:paraId="798D34EE">
      <w:pPr>
        <w:spacing w:line="360" w:lineRule="auto"/>
        <w:rPr>
          <w:rFonts w:ascii="仿宋" w:hAnsi="仿宋" w:eastAsia="仿宋" w:cs="仿宋"/>
          <w:b/>
          <w:bCs/>
          <w:sz w:val="24"/>
          <w:szCs w:val="24"/>
        </w:rPr>
      </w:pPr>
      <w:r>
        <w:rPr>
          <w:rFonts w:hint="eastAsia" w:ascii="仿宋" w:hAnsi="仿宋" w:eastAsia="仿宋" w:cs="仿宋"/>
          <w:b/>
          <w:bCs/>
          <w:sz w:val="24"/>
          <w:szCs w:val="24"/>
        </w:rPr>
        <w:t>六、AC-16中粒式沥青混凝土及原材技术指标要求</w:t>
      </w:r>
    </w:p>
    <w:p w14:paraId="4690B62E">
      <w:pPr>
        <w:spacing w:line="360" w:lineRule="auto"/>
        <w:rPr>
          <w:rFonts w:ascii="仿宋" w:hAnsi="仿宋" w:eastAsia="仿宋" w:cs="仿宋"/>
          <w:b/>
          <w:sz w:val="24"/>
          <w:szCs w:val="24"/>
        </w:rPr>
      </w:pPr>
      <w:r>
        <w:rPr>
          <w:rFonts w:hint="eastAsia" w:ascii="仿宋" w:hAnsi="仿宋" w:eastAsia="仿宋" w:cs="仿宋"/>
          <w:sz w:val="24"/>
          <w:szCs w:val="24"/>
        </w:rPr>
        <w:t>1、沥青混凝土路面材料设计参数</w:t>
      </w:r>
    </w:p>
    <w:tbl>
      <w:tblPr>
        <w:tblStyle w:val="4"/>
        <w:tblW w:w="9864"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29"/>
        <w:gridCol w:w="6335"/>
      </w:tblGrid>
      <w:tr w14:paraId="09FCF25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3529" w:type="dxa"/>
            <w:vMerge w:val="restart"/>
            <w:tcBorders>
              <w:top w:val="single" w:color="auto" w:sz="4" w:space="0"/>
              <w:left w:val="single" w:color="auto" w:sz="4" w:space="0"/>
            </w:tcBorders>
            <w:vAlign w:val="center"/>
          </w:tcPr>
          <w:p w14:paraId="153B6ADC">
            <w:pPr>
              <w:spacing w:line="360" w:lineRule="auto"/>
              <w:jc w:val="center"/>
              <w:rPr>
                <w:rFonts w:ascii="仿宋" w:hAnsi="仿宋" w:eastAsia="仿宋" w:cs="仿宋"/>
                <w:sz w:val="24"/>
                <w:szCs w:val="24"/>
              </w:rPr>
            </w:pPr>
            <w:r>
              <w:rPr>
                <w:rFonts w:hint="eastAsia" w:ascii="仿宋" w:hAnsi="仿宋" w:eastAsia="仿宋" w:cs="仿宋"/>
                <w:sz w:val="24"/>
                <w:szCs w:val="24"/>
              </w:rPr>
              <w:t>材料名称</w:t>
            </w:r>
          </w:p>
        </w:tc>
        <w:tc>
          <w:tcPr>
            <w:tcW w:w="6335" w:type="dxa"/>
            <w:tcBorders>
              <w:top w:val="single" w:color="auto" w:sz="4" w:space="0"/>
              <w:right w:val="single" w:color="auto" w:sz="4" w:space="0"/>
            </w:tcBorders>
            <w:vAlign w:val="center"/>
          </w:tcPr>
          <w:p w14:paraId="6D1C899C">
            <w:pPr>
              <w:spacing w:line="360" w:lineRule="auto"/>
              <w:jc w:val="center"/>
              <w:rPr>
                <w:rFonts w:ascii="仿宋" w:hAnsi="仿宋" w:eastAsia="仿宋" w:cs="仿宋"/>
                <w:sz w:val="24"/>
                <w:szCs w:val="24"/>
              </w:rPr>
            </w:pPr>
            <w:r>
              <w:rPr>
                <w:rFonts w:hint="eastAsia" w:ascii="仿宋" w:hAnsi="仿宋" w:eastAsia="仿宋" w:cs="仿宋"/>
                <w:sz w:val="24"/>
                <w:szCs w:val="24"/>
              </w:rPr>
              <w:t>动态压缩模量（Mpa）</w:t>
            </w:r>
          </w:p>
        </w:tc>
      </w:tr>
      <w:tr w14:paraId="72E1279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3529" w:type="dxa"/>
            <w:vMerge w:val="continue"/>
            <w:tcBorders>
              <w:left w:val="single" w:color="auto" w:sz="4" w:space="0"/>
            </w:tcBorders>
            <w:vAlign w:val="center"/>
          </w:tcPr>
          <w:p w14:paraId="7555ACF4">
            <w:pPr>
              <w:spacing w:line="360" w:lineRule="auto"/>
              <w:jc w:val="center"/>
              <w:rPr>
                <w:rFonts w:ascii="仿宋" w:hAnsi="仿宋" w:eastAsia="仿宋" w:cs="仿宋"/>
                <w:sz w:val="24"/>
                <w:szCs w:val="24"/>
              </w:rPr>
            </w:pPr>
          </w:p>
        </w:tc>
        <w:tc>
          <w:tcPr>
            <w:tcW w:w="6335" w:type="dxa"/>
            <w:tcBorders>
              <w:right w:val="single" w:color="auto" w:sz="4" w:space="0"/>
            </w:tcBorders>
            <w:vAlign w:val="center"/>
          </w:tcPr>
          <w:p w14:paraId="445996F9">
            <w:pPr>
              <w:spacing w:line="360" w:lineRule="auto"/>
              <w:jc w:val="center"/>
              <w:rPr>
                <w:rFonts w:ascii="仿宋" w:hAnsi="仿宋" w:eastAsia="仿宋" w:cs="仿宋"/>
                <w:sz w:val="24"/>
                <w:szCs w:val="24"/>
              </w:rPr>
            </w:pPr>
            <w:r>
              <w:rPr>
                <w:rFonts w:hint="eastAsia" w:ascii="仿宋" w:hAnsi="仿宋" w:eastAsia="仿宋" w:cs="仿宋"/>
                <w:sz w:val="24"/>
                <w:szCs w:val="24"/>
              </w:rPr>
              <w:t>20℃/90#道路沥青</w:t>
            </w:r>
          </w:p>
        </w:tc>
      </w:tr>
      <w:tr w14:paraId="5531CEF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3529" w:type="dxa"/>
            <w:tcBorders>
              <w:left w:val="single" w:color="auto" w:sz="4" w:space="0"/>
              <w:bottom w:val="single" w:color="auto" w:sz="4" w:space="0"/>
            </w:tcBorders>
            <w:vAlign w:val="center"/>
          </w:tcPr>
          <w:p w14:paraId="43CFC854">
            <w:pPr>
              <w:spacing w:line="360" w:lineRule="auto"/>
              <w:jc w:val="center"/>
              <w:rPr>
                <w:rFonts w:ascii="仿宋" w:hAnsi="仿宋" w:eastAsia="仿宋" w:cs="仿宋"/>
                <w:sz w:val="24"/>
                <w:szCs w:val="24"/>
              </w:rPr>
            </w:pPr>
            <w:r>
              <w:rPr>
                <w:rFonts w:hint="eastAsia" w:ascii="仿宋" w:hAnsi="仿宋" w:eastAsia="仿宋" w:cs="仿宋"/>
                <w:sz w:val="24"/>
                <w:szCs w:val="24"/>
              </w:rPr>
              <w:t>AC-1</w:t>
            </w:r>
            <w:r>
              <w:rPr>
                <w:rFonts w:hint="eastAsia" w:ascii="仿宋" w:hAnsi="仿宋" w:eastAsia="仿宋" w:cs="仿宋"/>
                <w:sz w:val="24"/>
                <w:szCs w:val="24"/>
                <w:lang w:val="en-US" w:eastAsia="zh-CN"/>
              </w:rPr>
              <w:t>6</w:t>
            </w:r>
            <w:bookmarkStart w:id="0" w:name="_GoBack"/>
            <w:bookmarkEnd w:id="0"/>
            <w:r>
              <w:rPr>
                <w:rFonts w:hint="eastAsia" w:ascii="仿宋" w:hAnsi="仿宋" w:eastAsia="仿宋" w:cs="仿宋"/>
                <w:sz w:val="24"/>
                <w:szCs w:val="24"/>
              </w:rPr>
              <w:t>细粒式沥青混凝土</w:t>
            </w:r>
          </w:p>
        </w:tc>
        <w:tc>
          <w:tcPr>
            <w:tcW w:w="6335" w:type="dxa"/>
            <w:tcBorders>
              <w:bottom w:val="single" w:color="auto" w:sz="4" w:space="0"/>
              <w:right w:val="single" w:color="auto" w:sz="4" w:space="0"/>
            </w:tcBorders>
            <w:vAlign w:val="center"/>
          </w:tcPr>
          <w:p w14:paraId="1E9D1850">
            <w:pPr>
              <w:spacing w:line="360" w:lineRule="auto"/>
              <w:jc w:val="center"/>
              <w:rPr>
                <w:rFonts w:ascii="仿宋" w:hAnsi="仿宋" w:eastAsia="仿宋" w:cs="仿宋"/>
                <w:sz w:val="24"/>
                <w:szCs w:val="24"/>
              </w:rPr>
            </w:pPr>
            <w:r>
              <w:rPr>
                <w:rFonts w:hint="eastAsia" w:ascii="仿宋" w:hAnsi="仿宋" w:eastAsia="仿宋" w:cs="仿宋"/>
                <w:sz w:val="24"/>
                <w:szCs w:val="24"/>
              </w:rPr>
              <w:t>7500</w:t>
            </w:r>
            <w:r>
              <w:rPr>
                <w:rFonts w:hint="eastAsia" w:ascii="仿宋" w:hAnsi="仿宋" w:eastAsia="仿宋" w:cs="仿宋"/>
                <w:kern w:val="0"/>
                <w:sz w:val="24"/>
                <w:szCs w:val="24"/>
              </w:rPr>
              <w:t>～11500</w:t>
            </w:r>
          </w:p>
        </w:tc>
      </w:tr>
    </w:tbl>
    <w:p w14:paraId="15BF8580">
      <w:pPr>
        <w:spacing w:line="360" w:lineRule="auto"/>
        <w:rPr>
          <w:rFonts w:ascii="仿宋" w:hAnsi="仿宋" w:eastAsia="仿宋" w:cs="仿宋"/>
          <w:sz w:val="24"/>
          <w:szCs w:val="24"/>
        </w:rPr>
      </w:pPr>
      <w:r>
        <w:rPr>
          <w:rFonts w:hint="eastAsia" w:ascii="仿宋" w:hAnsi="仿宋" w:eastAsia="仿宋" w:cs="仿宋"/>
          <w:sz w:val="24"/>
          <w:szCs w:val="24"/>
        </w:rPr>
        <w:t>2、沥青混凝土面层马歇尔试验技术指标</w:t>
      </w:r>
    </w:p>
    <w:tbl>
      <w:tblPr>
        <w:tblStyle w:val="4"/>
        <w:tblW w:w="9849"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52"/>
        <w:gridCol w:w="2050"/>
        <w:gridCol w:w="1919"/>
        <w:gridCol w:w="1701"/>
        <w:gridCol w:w="2127"/>
      </w:tblGrid>
      <w:tr w14:paraId="5D89727B">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PrEx>
        <w:trPr>
          <w:trHeight w:val="502" w:hRule="atLeast"/>
          <w:jc w:val="center"/>
        </w:trPr>
        <w:tc>
          <w:tcPr>
            <w:tcW w:w="2052" w:type="dxa"/>
            <w:tcBorders>
              <w:top w:val="single" w:color="auto" w:sz="4" w:space="0"/>
              <w:left w:val="single" w:color="auto" w:sz="4" w:space="0"/>
            </w:tcBorders>
            <w:vAlign w:val="center"/>
          </w:tcPr>
          <w:p w14:paraId="5ACB6113">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类型</w:t>
            </w:r>
          </w:p>
        </w:tc>
        <w:tc>
          <w:tcPr>
            <w:tcW w:w="2050" w:type="dxa"/>
            <w:tcBorders>
              <w:top w:val="single" w:color="auto" w:sz="4" w:space="0"/>
            </w:tcBorders>
            <w:vAlign w:val="center"/>
          </w:tcPr>
          <w:p w14:paraId="3757C00B">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稳定度（KN）</w:t>
            </w:r>
          </w:p>
        </w:tc>
        <w:tc>
          <w:tcPr>
            <w:tcW w:w="1919" w:type="dxa"/>
            <w:tcBorders>
              <w:top w:val="single" w:color="auto" w:sz="4" w:space="0"/>
            </w:tcBorders>
            <w:vAlign w:val="center"/>
          </w:tcPr>
          <w:p w14:paraId="3E3149F4">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流值（0.1mm）</w:t>
            </w:r>
          </w:p>
        </w:tc>
        <w:tc>
          <w:tcPr>
            <w:tcW w:w="1701" w:type="dxa"/>
            <w:tcBorders>
              <w:top w:val="single" w:color="auto" w:sz="4" w:space="0"/>
            </w:tcBorders>
            <w:vAlign w:val="center"/>
          </w:tcPr>
          <w:p w14:paraId="73EC444D">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空隙率（%）</w:t>
            </w:r>
          </w:p>
        </w:tc>
        <w:tc>
          <w:tcPr>
            <w:tcW w:w="2127" w:type="dxa"/>
            <w:tcBorders>
              <w:top w:val="single" w:color="auto" w:sz="4" w:space="0"/>
            </w:tcBorders>
            <w:vAlign w:val="center"/>
          </w:tcPr>
          <w:p w14:paraId="26FAC5CA">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沥青饱和度（%）</w:t>
            </w:r>
          </w:p>
        </w:tc>
      </w:tr>
      <w:tr w14:paraId="3D64086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052" w:type="dxa"/>
            <w:tcBorders>
              <w:left w:val="single" w:color="auto" w:sz="4" w:space="0"/>
              <w:bottom w:val="single" w:color="auto" w:sz="4" w:space="0"/>
            </w:tcBorders>
            <w:vAlign w:val="center"/>
          </w:tcPr>
          <w:p w14:paraId="12EA1327">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 xml:space="preserve">AC-16 </w:t>
            </w:r>
          </w:p>
        </w:tc>
        <w:tc>
          <w:tcPr>
            <w:tcW w:w="2050" w:type="dxa"/>
            <w:tcBorders>
              <w:bottom w:val="single" w:color="auto" w:sz="4" w:space="0"/>
            </w:tcBorders>
            <w:vAlign w:val="center"/>
          </w:tcPr>
          <w:p w14:paraId="7E733833">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＞8.0</w:t>
            </w:r>
          </w:p>
        </w:tc>
        <w:tc>
          <w:tcPr>
            <w:tcW w:w="1919" w:type="dxa"/>
            <w:tcBorders>
              <w:bottom w:val="single" w:color="auto" w:sz="4" w:space="0"/>
            </w:tcBorders>
            <w:vAlign w:val="center"/>
          </w:tcPr>
          <w:p w14:paraId="24DED7B6">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15～40</w:t>
            </w:r>
          </w:p>
        </w:tc>
        <w:tc>
          <w:tcPr>
            <w:tcW w:w="1701" w:type="dxa"/>
            <w:tcBorders>
              <w:bottom w:val="single" w:color="auto" w:sz="4" w:space="0"/>
            </w:tcBorders>
            <w:vAlign w:val="center"/>
          </w:tcPr>
          <w:p w14:paraId="4895432E">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3～6</w:t>
            </w:r>
          </w:p>
        </w:tc>
        <w:tc>
          <w:tcPr>
            <w:tcW w:w="2127" w:type="dxa"/>
            <w:tcBorders>
              <w:bottom w:val="single" w:color="auto" w:sz="4" w:space="0"/>
            </w:tcBorders>
            <w:vAlign w:val="center"/>
          </w:tcPr>
          <w:p w14:paraId="4775776A">
            <w:pPr>
              <w:spacing w:line="360" w:lineRule="auto"/>
              <w:ind w:left="178" w:leftChars="85"/>
              <w:jc w:val="center"/>
              <w:rPr>
                <w:rFonts w:ascii="仿宋" w:hAnsi="仿宋" w:eastAsia="仿宋" w:cs="仿宋"/>
                <w:kern w:val="0"/>
                <w:sz w:val="24"/>
                <w:szCs w:val="24"/>
              </w:rPr>
            </w:pPr>
            <w:r>
              <w:rPr>
                <w:rFonts w:hint="eastAsia" w:ascii="仿宋" w:hAnsi="仿宋" w:eastAsia="仿宋" w:cs="仿宋"/>
                <w:kern w:val="0"/>
                <w:sz w:val="24"/>
                <w:szCs w:val="24"/>
              </w:rPr>
              <w:t>65～75</w:t>
            </w:r>
          </w:p>
        </w:tc>
      </w:tr>
    </w:tbl>
    <w:p w14:paraId="5D6992FB">
      <w:pPr>
        <w:spacing w:line="360" w:lineRule="auto"/>
        <w:rPr>
          <w:rFonts w:ascii="仿宋" w:hAnsi="仿宋" w:eastAsia="仿宋" w:cs="仿宋"/>
          <w:sz w:val="24"/>
          <w:szCs w:val="24"/>
        </w:rPr>
      </w:pPr>
      <w:r>
        <w:rPr>
          <w:rFonts w:hint="eastAsia" w:ascii="仿宋" w:hAnsi="仿宋" w:eastAsia="仿宋" w:cs="仿宋"/>
          <w:sz w:val="24"/>
          <w:szCs w:val="24"/>
        </w:rPr>
        <w:t xml:space="preserve">3、沥青混凝土面层混合料级配范围 </w:t>
      </w:r>
    </w:p>
    <w:tbl>
      <w:tblPr>
        <w:tblStyle w:val="5"/>
        <w:tblW w:w="991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08"/>
        <w:gridCol w:w="708"/>
        <w:gridCol w:w="707"/>
        <w:gridCol w:w="708"/>
        <w:gridCol w:w="708"/>
        <w:gridCol w:w="708"/>
        <w:gridCol w:w="707"/>
        <w:gridCol w:w="708"/>
        <w:gridCol w:w="708"/>
        <w:gridCol w:w="708"/>
        <w:gridCol w:w="707"/>
        <w:gridCol w:w="708"/>
        <w:gridCol w:w="859"/>
      </w:tblGrid>
      <w:tr w14:paraId="7C4A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exact"/>
        </w:trPr>
        <w:tc>
          <w:tcPr>
            <w:tcW w:w="567" w:type="dxa"/>
            <w:vMerge w:val="restart"/>
          </w:tcPr>
          <w:p w14:paraId="247516BA">
            <w:pPr>
              <w:spacing w:line="360" w:lineRule="auto"/>
              <w:jc w:val="center"/>
              <w:rPr>
                <w:rFonts w:ascii="仿宋" w:hAnsi="仿宋" w:eastAsia="仿宋" w:cs="仿宋"/>
                <w:sz w:val="24"/>
                <w:szCs w:val="24"/>
              </w:rPr>
            </w:pPr>
            <w:r>
              <w:rPr>
                <w:rFonts w:hint="eastAsia" w:ascii="仿宋" w:hAnsi="仿宋" w:eastAsia="仿宋" w:cs="仿宋"/>
                <w:sz w:val="24"/>
                <w:szCs w:val="24"/>
              </w:rPr>
              <w:t>级配</w:t>
            </w:r>
          </w:p>
          <w:p w14:paraId="0053B0ED">
            <w:pPr>
              <w:spacing w:line="360" w:lineRule="auto"/>
              <w:jc w:val="center"/>
              <w:rPr>
                <w:rFonts w:ascii="仿宋" w:hAnsi="仿宋" w:eastAsia="仿宋" w:cs="仿宋"/>
                <w:sz w:val="24"/>
                <w:szCs w:val="24"/>
              </w:rPr>
            </w:pPr>
            <w:r>
              <w:rPr>
                <w:rFonts w:hint="eastAsia" w:ascii="仿宋" w:hAnsi="仿宋" w:eastAsia="仿宋" w:cs="仿宋"/>
                <w:sz w:val="24"/>
                <w:szCs w:val="24"/>
              </w:rPr>
              <w:t>类型</w:t>
            </w:r>
          </w:p>
        </w:tc>
        <w:tc>
          <w:tcPr>
            <w:tcW w:w="9352" w:type="dxa"/>
            <w:gridSpan w:val="13"/>
          </w:tcPr>
          <w:p w14:paraId="4CE98BFE">
            <w:pPr>
              <w:spacing w:line="360" w:lineRule="auto"/>
              <w:jc w:val="center"/>
              <w:rPr>
                <w:rFonts w:ascii="仿宋" w:hAnsi="仿宋" w:eastAsia="仿宋" w:cs="仿宋"/>
                <w:sz w:val="24"/>
                <w:szCs w:val="24"/>
              </w:rPr>
            </w:pPr>
            <w:r>
              <w:rPr>
                <w:rFonts w:hint="eastAsia" w:ascii="仿宋" w:hAnsi="仿宋" w:eastAsia="仿宋" w:cs="仿宋"/>
                <w:sz w:val="24"/>
                <w:szCs w:val="24"/>
              </w:rPr>
              <w:t>通过下列筛孔（方孔筛mm）的质量百分率（%）</w:t>
            </w:r>
          </w:p>
        </w:tc>
      </w:tr>
      <w:tr w14:paraId="56C3E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exact"/>
        </w:trPr>
        <w:tc>
          <w:tcPr>
            <w:tcW w:w="567" w:type="dxa"/>
            <w:vMerge w:val="continue"/>
          </w:tcPr>
          <w:p w14:paraId="2D908EA7">
            <w:pPr>
              <w:widowControl/>
              <w:spacing w:line="360" w:lineRule="auto"/>
              <w:jc w:val="left"/>
              <w:rPr>
                <w:rFonts w:ascii="仿宋" w:hAnsi="仿宋" w:eastAsia="仿宋" w:cs="仿宋"/>
                <w:sz w:val="24"/>
                <w:szCs w:val="24"/>
              </w:rPr>
            </w:pPr>
          </w:p>
        </w:tc>
        <w:tc>
          <w:tcPr>
            <w:tcW w:w="708" w:type="dxa"/>
          </w:tcPr>
          <w:p w14:paraId="6565CF2A">
            <w:pPr>
              <w:spacing w:line="360" w:lineRule="auto"/>
              <w:jc w:val="center"/>
              <w:rPr>
                <w:rFonts w:ascii="仿宋" w:hAnsi="仿宋" w:eastAsia="仿宋" w:cs="仿宋"/>
                <w:sz w:val="24"/>
                <w:szCs w:val="24"/>
              </w:rPr>
            </w:pPr>
            <w:r>
              <w:rPr>
                <w:rFonts w:hint="eastAsia" w:ascii="仿宋" w:hAnsi="仿宋" w:eastAsia="仿宋" w:cs="仿宋"/>
                <w:sz w:val="24"/>
                <w:szCs w:val="24"/>
              </w:rPr>
              <w:t>31.5</w:t>
            </w:r>
          </w:p>
        </w:tc>
        <w:tc>
          <w:tcPr>
            <w:tcW w:w="708" w:type="dxa"/>
          </w:tcPr>
          <w:p w14:paraId="33DA8F46">
            <w:pPr>
              <w:spacing w:line="360" w:lineRule="auto"/>
              <w:jc w:val="center"/>
              <w:rPr>
                <w:rFonts w:ascii="仿宋" w:hAnsi="仿宋" w:eastAsia="仿宋" w:cs="仿宋"/>
                <w:sz w:val="24"/>
                <w:szCs w:val="24"/>
              </w:rPr>
            </w:pPr>
            <w:r>
              <w:rPr>
                <w:rFonts w:hint="eastAsia" w:ascii="仿宋" w:hAnsi="仿宋" w:eastAsia="仿宋" w:cs="仿宋"/>
                <w:sz w:val="24"/>
                <w:szCs w:val="24"/>
              </w:rPr>
              <w:t>26.5</w:t>
            </w:r>
          </w:p>
        </w:tc>
        <w:tc>
          <w:tcPr>
            <w:tcW w:w="707" w:type="dxa"/>
          </w:tcPr>
          <w:p w14:paraId="4AF044F1">
            <w:pPr>
              <w:spacing w:line="360" w:lineRule="auto"/>
              <w:jc w:val="center"/>
              <w:rPr>
                <w:rFonts w:ascii="仿宋" w:hAnsi="仿宋" w:eastAsia="仿宋" w:cs="仿宋"/>
                <w:sz w:val="24"/>
                <w:szCs w:val="24"/>
              </w:rPr>
            </w:pPr>
            <w:r>
              <w:rPr>
                <w:rFonts w:hint="eastAsia" w:ascii="仿宋" w:hAnsi="仿宋" w:eastAsia="仿宋" w:cs="仿宋"/>
                <w:sz w:val="24"/>
                <w:szCs w:val="24"/>
              </w:rPr>
              <w:t>19.0</w:t>
            </w:r>
          </w:p>
        </w:tc>
        <w:tc>
          <w:tcPr>
            <w:tcW w:w="708" w:type="dxa"/>
          </w:tcPr>
          <w:p w14:paraId="411E421D">
            <w:pPr>
              <w:spacing w:line="360" w:lineRule="auto"/>
              <w:jc w:val="center"/>
              <w:rPr>
                <w:rFonts w:ascii="仿宋" w:hAnsi="仿宋" w:eastAsia="仿宋" w:cs="仿宋"/>
                <w:sz w:val="24"/>
                <w:szCs w:val="24"/>
              </w:rPr>
            </w:pPr>
            <w:r>
              <w:rPr>
                <w:rFonts w:hint="eastAsia" w:ascii="仿宋" w:hAnsi="仿宋" w:eastAsia="仿宋" w:cs="仿宋"/>
                <w:sz w:val="24"/>
                <w:szCs w:val="24"/>
              </w:rPr>
              <w:t>16.0</w:t>
            </w:r>
          </w:p>
        </w:tc>
        <w:tc>
          <w:tcPr>
            <w:tcW w:w="708" w:type="dxa"/>
          </w:tcPr>
          <w:p w14:paraId="2BA508B2">
            <w:pPr>
              <w:spacing w:line="360" w:lineRule="auto"/>
              <w:jc w:val="center"/>
              <w:rPr>
                <w:rFonts w:ascii="仿宋" w:hAnsi="仿宋" w:eastAsia="仿宋" w:cs="仿宋"/>
                <w:sz w:val="24"/>
                <w:szCs w:val="24"/>
              </w:rPr>
            </w:pPr>
            <w:r>
              <w:rPr>
                <w:rFonts w:hint="eastAsia" w:ascii="仿宋" w:hAnsi="仿宋" w:eastAsia="仿宋" w:cs="仿宋"/>
                <w:sz w:val="24"/>
                <w:szCs w:val="24"/>
              </w:rPr>
              <w:t>13.2</w:t>
            </w:r>
          </w:p>
        </w:tc>
        <w:tc>
          <w:tcPr>
            <w:tcW w:w="708" w:type="dxa"/>
          </w:tcPr>
          <w:p w14:paraId="20D24E83">
            <w:pPr>
              <w:spacing w:line="360" w:lineRule="auto"/>
              <w:jc w:val="center"/>
              <w:rPr>
                <w:rFonts w:ascii="仿宋" w:hAnsi="仿宋" w:eastAsia="仿宋" w:cs="仿宋"/>
                <w:sz w:val="24"/>
                <w:szCs w:val="24"/>
              </w:rPr>
            </w:pPr>
            <w:r>
              <w:rPr>
                <w:rFonts w:hint="eastAsia" w:ascii="仿宋" w:hAnsi="仿宋" w:eastAsia="仿宋" w:cs="仿宋"/>
                <w:sz w:val="24"/>
                <w:szCs w:val="24"/>
              </w:rPr>
              <w:t>9.5</w:t>
            </w:r>
          </w:p>
        </w:tc>
        <w:tc>
          <w:tcPr>
            <w:tcW w:w="707" w:type="dxa"/>
          </w:tcPr>
          <w:p w14:paraId="56ECAD39">
            <w:pPr>
              <w:spacing w:line="360" w:lineRule="auto"/>
              <w:jc w:val="center"/>
              <w:rPr>
                <w:rFonts w:ascii="仿宋" w:hAnsi="仿宋" w:eastAsia="仿宋" w:cs="仿宋"/>
                <w:sz w:val="24"/>
                <w:szCs w:val="24"/>
              </w:rPr>
            </w:pPr>
            <w:r>
              <w:rPr>
                <w:rFonts w:hint="eastAsia" w:ascii="仿宋" w:hAnsi="仿宋" w:eastAsia="仿宋" w:cs="仿宋"/>
                <w:sz w:val="24"/>
                <w:szCs w:val="24"/>
              </w:rPr>
              <w:t>4.75</w:t>
            </w:r>
          </w:p>
        </w:tc>
        <w:tc>
          <w:tcPr>
            <w:tcW w:w="708" w:type="dxa"/>
          </w:tcPr>
          <w:p w14:paraId="03999AF1">
            <w:pPr>
              <w:spacing w:line="360" w:lineRule="auto"/>
              <w:jc w:val="center"/>
              <w:rPr>
                <w:rFonts w:ascii="仿宋" w:hAnsi="仿宋" w:eastAsia="仿宋" w:cs="仿宋"/>
                <w:sz w:val="24"/>
                <w:szCs w:val="24"/>
              </w:rPr>
            </w:pPr>
            <w:r>
              <w:rPr>
                <w:rFonts w:hint="eastAsia" w:ascii="仿宋" w:hAnsi="仿宋" w:eastAsia="仿宋" w:cs="仿宋"/>
                <w:sz w:val="24"/>
                <w:szCs w:val="24"/>
              </w:rPr>
              <w:t>2.36</w:t>
            </w:r>
          </w:p>
        </w:tc>
        <w:tc>
          <w:tcPr>
            <w:tcW w:w="708" w:type="dxa"/>
          </w:tcPr>
          <w:p w14:paraId="5151BAFD">
            <w:pPr>
              <w:spacing w:line="360" w:lineRule="auto"/>
              <w:jc w:val="center"/>
              <w:rPr>
                <w:rFonts w:ascii="仿宋" w:hAnsi="仿宋" w:eastAsia="仿宋" w:cs="仿宋"/>
                <w:sz w:val="24"/>
                <w:szCs w:val="24"/>
              </w:rPr>
            </w:pPr>
            <w:r>
              <w:rPr>
                <w:rFonts w:hint="eastAsia" w:ascii="仿宋" w:hAnsi="仿宋" w:eastAsia="仿宋" w:cs="仿宋"/>
                <w:sz w:val="24"/>
                <w:szCs w:val="24"/>
              </w:rPr>
              <w:t>1.18</w:t>
            </w:r>
          </w:p>
        </w:tc>
        <w:tc>
          <w:tcPr>
            <w:tcW w:w="708" w:type="dxa"/>
          </w:tcPr>
          <w:p w14:paraId="71135967">
            <w:pPr>
              <w:spacing w:line="360" w:lineRule="auto"/>
              <w:jc w:val="center"/>
              <w:rPr>
                <w:rFonts w:ascii="仿宋" w:hAnsi="仿宋" w:eastAsia="仿宋" w:cs="仿宋"/>
                <w:sz w:val="24"/>
                <w:szCs w:val="24"/>
              </w:rPr>
            </w:pPr>
            <w:r>
              <w:rPr>
                <w:rFonts w:hint="eastAsia" w:ascii="仿宋" w:hAnsi="仿宋" w:eastAsia="仿宋" w:cs="仿宋"/>
                <w:sz w:val="24"/>
                <w:szCs w:val="24"/>
              </w:rPr>
              <w:t>0.6</w:t>
            </w:r>
          </w:p>
        </w:tc>
        <w:tc>
          <w:tcPr>
            <w:tcW w:w="707" w:type="dxa"/>
          </w:tcPr>
          <w:p w14:paraId="70A4427D">
            <w:pPr>
              <w:spacing w:line="360" w:lineRule="auto"/>
              <w:jc w:val="center"/>
              <w:rPr>
                <w:rFonts w:ascii="仿宋" w:hAnsi="仿宋" w:eastAsia="仿宋" w:cs="仿宋"/>
                <w:sz w:val="24"/>
                <w:szCs w:val="24"/>
              </w:rPr>
            </w:pPr>
            <w:r>
              <w:rPr>
                <w:rFonts w:hint="eastAsia" w:ascii="仿宋" w:hAnsi="仿宋" w:eastAsia="仿宋" w:cs="仿宋"/>
                <w:sz w:val="24"/>
                <w:szCs w:val="24"/>
              </w:rPr>
              <w:t>0.3</w:t>
            </w:r>
          </w:p>
        </w:tc>
        <w:tc>
          <w:tcPr>
            <w:tcW w:w="708" w:type="dxa"/>
          </w:tcPr>
          <w:p w14:paraId="7037B3D6">
            <w:pPr>
              <w:spacing w:line="360" w:lineRule="auto"/>
              <w:jc w:val="center"/>
              <w:rPr>
                <w:rFonts w:ascii="仿宋" w:hAnsi="仿宋" w:eastAsia="仿宋" w:cs="仿宋"/>
                <w:sz w:val="24"/>
                <w:szCs w:val="24"/>
              </w:rPr>
            </w:pPr>
            <w:r>
              <w:rPr>
                <w:rFonts w:hint="eastAsia" w:ascii="仿宋" w:hAnsi="仿宋" w:eastAsia="仿宋" w:cs="仿宋"/>
                <w:sz w:val="24"/>
                <w:szCs w:val="24"/>
              </w:rPr>
              <w:t>0.15</w:t>
            </w:r>
          </w:p>
        </w:tc>
        <w:tc>
          <w:tcPr>
            <w:tcW w:w="859" w:type="dxa"/>
          </w:tcPr>
          <w:p w14:paraId="7DDBCBC2">
            <w:pPr>
              <w:spacing w:line="360" w:lineRule="auto"/>
              <w:jc w:val="center"/>
              <w:rPr>
                <w:rFonts w:ascii="仿宋" w:hAnsi="仿宋" w:eastAsia="仿宋" w:cs="仿宋"/>
                <w:sz w:val="24"/>
                <w:szCs w:val="24"/>
              </w:rPr>
            </w:pPr>
            <w:r>
              <w:rPr>
                <w:rFonts w:hint="eastAsia" w:ascii="仿宋" w:hAnsi="仿宋" w:eastAsia="仿宋" w:cs="仿宋"/>
                <w:sz w:val="24"/>
                <w:szCs w:val="24"/>
              </w:rPr>
              <w:t>0.075</w:t>
            </w:r>
          </w:p>
        </w:tc>
      </w:tr>
      <w:tr w14:paraId="7E8F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exact"/>
        </w:trPr>
        <w:tc>
          <w:tcPr>
            <w:tcW w:w="567" w:type="dxa"/>
          </w:tcPr>
          <w:p w14:paraId="163B791F">
            <w:pPr>
              <w:spacing w:line="360" w:lineRule="auto"/>
              <w:jc w:val="left"/>
              <w:rPr>
                <w:rFonts w:ascii="仿宋" w:hAnsi="仿宋" w:eastAsia="仿宋" w:cs="仿宋"/>
                <w:sz w:val="24"/>
                <w:szCs w:val="24"/>
              </w:rPr>
            </w:pPr>
            <w:r>
              <w:rPr>
                <w:rFonts w:hint="eastAsia" w:ascii="仿宋" w:hAnsi="仿宋" w:eastAsia="仿宋" w:cs="仿宋"/>
                <w:szCs w:val="21"/>
              </w:rPr>
              <w:t>AC-16合成级</w:t>
            </w:r>
            <w:r>
              <w:rPr>
                <w:rFonts w:hint="eastAsia" w:ascii="仿宋" w:hAnsi="仿宋" w:eastAsia="仿宋" w:cs="仿宋"/>
                <w:sz w:val="24"/>
                <w:szCs w:val="24"/>
              </w:rPr>
              <w:t>配</w:t>
            </w:r>
          </w:p>
        </w:tc>
        <w:tc>
          <w:tcPr>
            <w:tcW w:w="708" w:type="dxa"/>
          </w:tcPr>
          <w:p w14:paraId="51649AC1">
            <w:pPr>
              <w:spacing w:line="360" w:lineRule="auto"/>
              <w:jc w:val="center"/>
              <w:rPr>
                <w:rFonts w:ascii="仿宋" w:hAnsi="仿宋" w:eastAsia="仿宋" w:cs="仿宋"/>
                <w:sz w:val="24"/>
                <w:szCs w:val="24"/>
              </w:rPr>
            </w:pPr>
            <w:r>
              <w:rPr>
                <w:rFonts w:hint="eastAsia" w:ascii="仿宋" w:hAnsi="仿宋" w:eastAsia="仿宋" w:cs="仿宋"/>
                <w:sz w:val="24"/>
                <w:szCs w:val="24"/>
              </w:rPr>
              <w:t>/</w:t>
            </w:r>
          </w:p>
        </w:tc>
        <w:tc>
          <w:tcPr>
            <w:tcW w:w="708" w:type="dxa"/>
          </w:tcPr>
          <w:p w14:paraId="54359B46">
            <w:pPr>
              <w:spacing w:line="360" w:lineRule="auto"/>
              <w:jc w:val="center"/>
              <w:rPr>
                <w:rFonts w:ascii="仿宋" w:hAnsi="仿宋" w:eastAsia="仿宋" w:cs="仿宋"/>
                <w:sz w:val="24"/>
                <w:szCs w:val="24"/>
              </w:rPr>
            </w:pPr>
            <w:r>
              <w:rPr>
                <w:rFonts w:hint="eastAsia" w:ascii="仿宋" w:hAnsi="仿宋" w:eastAsia="仿宋" w:cs="仿宋"/>
                <w:sz w:val="24"/>
                <w:szCs w:val="24"/>
              </w:rPr>
              <w:t>100</w:t>
            </w:r>
          </w:p>
        </w:tc>
        <w:tc>
          <w:tcPr>
            <w:tcW w:w="707" w:type="dxa"/>
          </w:tcPr>
          <w:p w14:paraId="142AD660">
            <w:pPr>
              <w:spacing w:line="360" w:lineRule="auto"/>
              <w:jc w:val="center"/>
              <w:rPr>
                <w:rFonts w:ascii="仿宋" w:hAnsi="仿宋" w:eastAsia="仿宋" w:cs="仿宋"/>
                <w:sz w:val="24"/>
                <w:szCs w:val="24"/>
              </w:rPr>
            </w:pPr>
            <w:r>
              <w:rPr>
                <w:rFonts w:hint="eastAsia" w:ascii="仿宋" w:hAnsi="仿宋" w:eastAsia="仿宋" w:cs="仿宋"/>
                <w:sz w:val="24"/>
                <w:szCs w:val="24"/>
              </w:rPr>
              <w:t>98.7</w:t>
            </w:r>
          </w:p>
        </w:tc>
        <w:tc>
          <w:tcPr>
            <w:tcW w:w="708" w:type="dxa"/>
          </w:tcPr>
          <w:p w14:paraId="5153714A">
            <w:pPr>
              <w:spacing w:line="360" w:lineRule="auto"/>
              <w:jc w:val="center"/>
              <w:rPr>
                <w:rFonts w:ascii="仿宋" w:hAnsi="仿宋" w:eastAsia="仿宋" w:cs="仿宋"/>
                <w:sz w:val="24"/>
                <w:szCs w:val="24"/>
              </w:rPr>
            </w:pPr>
            <w:r>
              <w:rPr>
                <w:rFonts w:hint="eastAsia" w:ascii="仿宋" w:hAnsi="仿宋" w:eastAsia="仿宋" w:cs="仿宋"/>
                <w:sz w:val="24"/>
                <w:szCs w:val="24"/>
              </w:rPr>
              <w:t>92.6</w:t>
            </w:r>
          </w:p>
        </w:tc>
        <w:tc>
          <w:tcPr>
            <w:tcW w:w="708" w:type="dxa"/>
          </w:tcPr>
          <w:p w14:paraId="5B44A683">
            <w:pPr>
              <w:spacing w:line="360" w:lineRule="auto"/>
              <w:jc w:val="center"/>
              <w:rPr>
                <w:rFonts w:ascii="仿宋" w:hAnsi="仿宋" w:eastAsia="仿宋" w:cs="仿宋"/>
                <w:sz w:val="24"/>
                <w:szCs w:val="24"/>
              </w:rPr>
            </w:pPr>
            <w:r>
              <w:rPr>
                <w:rFonts w:hint="eastAsia" w:ascii="仿宋" w:hAnsi="仿宋" w:eastAsia="仿宋" w:cs="仿宋"/>
                <w:sz w:val="24"/>
                <w:szCs w:val="24"/>
              </w:rPr>
              <w:t>81.3</w:t>
            </w:r>
          </w:p>
        </w:tc>
        <w:tc>
          <w:tcPr>
            <w:tcW w:w="708" w:type="dxa"/>
          </w:tcPr>
          <w:p w14:paraId="7DA7E691">
            <w:pPr>
              <w:spacing w:line="360" w:lineRule="auto"/>
              <w:jc w:val="center"/>
              <w:rPr>
                <w:rFonts w:ascii="仿宋" w:hAnsi="仿宋" w:eastAsia="仿宋" w:cs="仿宋"/>
                <w:sz w:val="24"/>
                <w:szCs w:val="24"/>
              </w:rPr>
            </w:pPr>
            <w:r>
              <w:rPr>
                <w:rFonts w:hint="eastAsia" w:ascii="仿宋" w:hAnsi="仿宋" w:eastAsia="仿宋" w:cs="仿宋"/>
                <w:sz w:val="24"/>
                <w:szCs w:val="24"/>
              </w:rPr>
              <w:t>65.3</w:t>
            </w:r>
          </w:p>
        </w:tc>
        <w:tc>
          <w:tcPr>
            <w:tcW w:w="707" w:type="dxa"/>
          </w:tcPr>
          <w:p w14:paraId="18B0E239">
            <w:pPr>
              <w:spacing w:line="360" w:lineRule="auto"/>
              <w:jc w:val="center"/>
              <w:rPr>
                <w:rFonts w:ascii="仿宋" w:hAnsi="仿宋" w:eastAsia="仿宋" w:cs="仿宋"/>
                <w:sz w:val="24"/>
                <w:szCs w:val="24"/>
              </w:rPr>
            </w:pPr>
            <w:r>
              <w:rPr>
                <w:rFonts w:hint="eastAsia" w:ascii="仿宋" w:hAnsi="仿宋" w:eastAsia="仿宋" w:cs="仿宋"/>
                <w:sz w:val="24"/>
                <w:szCs w:val="24"/>
              </w:rPr>
              <w:t>43.9</w:t>
            </w:r>
          </w:p>
        </w:tc>
        <w:tc>
          <w:tcPr>
            <w:tcW w:w="708" w:type="dxa"/>
          </w:tcPr>
          <w:p w14:paraId="56F3502F">
            <w:pPr>
              <w:spacing w:line="360" w:lineRule="auto"/>
              <w:jc w:val="center"/>
              <w:rPr>
                <w:rFonts w:ascii="仿宋" w:hAnsi="仿宋" w:eastAsia="仿宋" w:cs="仿宋"/>
                <w:sz w:val="24"/>
                <w:szCs w:val="24"/>
              </w:rPr>
            </w:pPr>
            <w:r>
              <w:rPr>
                <w:rFonts w:hint="eastAsia" w:ascii="仿宋" w:hAnsi="仿宋" w:eastAsia="仿宋" w:cs="仿宋"/>
                <w:sz w:val="24"/>
                <w:szCs w:val="24"/>
              </w:rPr>
              <w:t>28.8</w:t>
            </w:r>
          </w:p>
        </w:tc>
        <w:tc>
          <w:tcPr>
            <w:tcW w:w="708" w:type="dxa"/>
          </w:tcPr>
          <w:p w14:paraId="398384CE">
            <w:pPr>
              <w:spacing w:line="360" w:lineRule="auto"/>
              <w:jc w:val="center"/>
              <w:rPr>
                <w:rFonts w:ascii="仿宋" w:hAnsi="仿宋" w:eastAsia="仿宋" w:cs="仿宋"/>
                <w:sz w:val="24"/>
                <w:szCs w:val="24"/>
              </w:rPr>
            </w:pPr>
            <w:r>
              <w:rPr>
                <w:rFonts w:hint="eastAsia" w:ascii="仿宋" w:hAnsi="仿宋" w:eastAsia="仿宋" w:cs="仿宋"/>
                <w:sz w:val="24"/>
                <w:szCs w:val="24"/>
              </w:rPr>
              <w:t>20.8</w:t>
            </w:r>
          </w:p>
        </w:tc>
        <w:tc>
          <w:tcPr>
            <w:tcW w:w="708" w:type="dxa"/>
          </w:tcPr>
          <w:p w14:paraId="1BDD9BA9">
            <w:pPr>
              <w:spacing w:line="360" w:lineRule="auto"/>
              <w:jc w:val="center"/>
              <w:rPr>
                <w:rFonts w:ascii="仿宋" w:hAnsi="仿宋" w:eastAsia="仿宋" w:cs="仿宋"/>
                <w:sz w:val="24"/>
                <w:szCs w:val="24"/>
              </w:rPr>
            </w:pPr>
            <w:r>
              <w:rPr>
                <w:rFonts w:hint="eastAsia" w:ascii="仿宋" w:hAnsi="仿宋" w:eastAsia="仿宋" w:cs="仿宋"/>
                <w:sz w:val="24"/>
                <w:szCs w:val="24"/>
              </w:rPr>
              <w:t>14.0</w:t>
            </w:r>
          </w:p>
        </w:tc>
        <w:tc>
          <w:tcPr>
            <w:tcW w:w="707" w:type="dxa"/>
          </w:tcPr>
          <w:p w14:paraId="0929CA21">
            <w:pPr>
              <w:spacing w:line="360" w:lineRule="auto"/>
              <w:jc w:val="center"/>
              <w:rPr>
                <w:rFonts w:ascii="仿宋" w:hAnsi="仿宋" w:eastAsia="仿宋" w:cs="仿宋"/>
                <w:sz w:val="24"/>
                <w:szCs w:val="24"/>
              </w:rPr>
            </w:pPr>
            <w:r>
              <w:rPr>
                <w:rFonts w:hint="eastAsia" w:ascii="仿宋" w:hAnsi="仿宋" w:eastAsia="仿宋" w:cs="仿宋"/>
                <w:sz w:val="24"/>
                <w:szCs w:val="24"/>
              </w:rPr>
              <w:t>9.8</w:t>
            </w:r>
          </w:p>
        </w:tc>
        <w:tc>
          <w:tcPr>
            <w:tcW w:w="708" w:type="dxa"/>
          </w:tcPr>
          <w:p w14:paraId="2ED1981B">
            <w:pPr>
              <w:spacing w:line="360" w:lineRule="auto"/>
              <w:jc w:val="center"/>
              <w:rPr>
                <w:rFonts w:ascii="仿宋" w:hAnsi="仿宋" w:eastAsia="仿宋" w:cs="仿宋"/>
                <w:sz w:val="24"/>
                <w:szCs w:val="24"/>
              </w:rPr>
            </w:pPr>
            <w:r>
              <w:rPr>
                <w:rFonts w:hint="eastAsia" w:ascii="仿宋" w:hAnsi="仿宋" w:eastAsia="仿宋" w:cs="仿宋"/>
                <w:sz w:val="24"/>
                <w:szCs w:val="24"/>
              </w:rPr>
              <w:t>7.6</w:t>
            </w:r>
          </w:p>
        </w:tc>
        <w:tc>
          <w:tcPr>
            <w:tcW w:w="859" w:type="dxa"/>
          </w:tcPr>
          <w:p w14:paraId="374E13A6">
            <w:pPr>
              <w:spacing w:line="360" w:lineRule="auto"/>
              <w:jc w:val="center"/>
              <w:rPr>
                <w:rFonts w:ascii="仿宋" w:hAnsi="仿宋" w:eastAsia="仿宋" w:cs="仿宋"/>
                <w:sz w:val="24"/>
                <w:szCs w:val="24"/>
              </w:rPr>
            </w:pPr>
            <w:r>
              <w:rPr>
                <w:rFonts w:hint="eastAsia" w:ascii="仿宋" w:hAnsi="仿宋" w:eastAsia="仿宋" w:cs="仿宋"/>
                <w:sz w:val="24"/>
                <w:szCs w:val="24"/>
              </w:rPr>
              <w:t>5.8</w:t>
            </w:r>
          </w:p>
        </w:tc>
      </w:tr>
    </w:tbl>
    <w:p w14:paraId="2B80A62D">
      <w:pPr>
        <w:spacing w:line="360" w:lineRule="auto"/>
        <w:rPr>
          <w:rFonts w:ascii="仿宋" w:hAnsi="仿宋" w:eastAsia="仿宋" w:cs="仿宋"/>
          <w:sz w:val="24"/>
          <w:szCs w:val="24"/>
        </w:rPr>
      </w:pPr>
      <w:r>
        <w:rPr>
          <w:rFonts w:hint="eastAsia" w:ascii="仿宋" w:hAnsi="仿宋" w:eastAsia="仿宋" w:cs="仿宋"/>
          <w:bCs/>
          <w:sz w:val="24"/>
          <w:szCs w:val="24"/>
        </w:rPr>
        <w:t>4、</w:t>
      </w:r>
      <w:r>
        <w:rPr>
          <w:rFonts w:hint="eastAsia" w:ascii="仿宋" w:hAnsi="仿宋" w:eastAsia="仿宋" w:cs="仿宋"/>
          <w:sz w:val="24"/>
          <w:szCs w:val="24"/>
        </w:rPr>
        <w:t>沥青面层用骨料集料质量技术要求：</w:t>
      </w:r>
    </w:p>
    <w:p w14:paraId="718E584F">
      <w:pPr>
        <w:spacing w:line="360" w:lineRule="auto"/>
        <w:ind w:firstLine="573"/>
        <w:rPr>
          <w:rFonts w:ascii="仿宋" w:hAnsi="仿宋" w:eastAsia="仿宋" w:cs="仿宋"/>
          <w:sz w:val="24"/>
          <w:szCs w:val="24"/>
        </w:rPr>
      </w:pPr>
      <w:r>
        <w:rPr>
          <w:rFonts w:hint="eastAsia" w:ascii="仿宋" w:hAnsi="仿宋" w:eastAsia="仿宋" w:cs="仿宋"/>
          <w:sz w:val="24"/>
          <w:szCs w:val="24"/>
        </w:rPr>
        <w:t>粗集料应该洁净、干燥、表面粗糙。细集料应洁净、干燥、无风化、无杂质，并有适当的颗粒级配。沥青混凝土路面用粗集料、砂、石屑规格应符合《公路沥青路面施工技术规范》JTG F40—2019要求。</w:t>
      </w:r>
    </w:p>
    <w:p w14:paraId="744A8354">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面层用沥青采用重型道路石油沥青，其技术指标应符合《公路沥青路面施工技术规范》JTGF40—2019要求。</w:t>
      </w:r>
    </w:p>
    <w:p w14:paraId="69699157">
      <w:pPr>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rPr>
        <w:t>七、供应商要求：</w:t>
      </w:r>
    </w:p>
    <w:p w14:paraId="7916F3F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1、能力：供应商日供应能力800吨（T）以上、在西安及周边地区具有供货及运输能力。</w:t>
      </w:r>
    </w:p>
    <w:p w14:paraId="52F485F4">
      <w:pPr>
        <w:ind w:firstLine="480" w:firstLineChars="200"/>
      </w:pPr>
      <w:r>
        <w:rPr>
          <w:rFonts w:hint="eastAsia" w:ascii="仿宋" w:hAnsi="仿宋" w:eastAsia="仿宋" w:cs="仿宋"/>
          <w:sz w:val="24"/>
          <w:szCs w:val="24"/>
        </w:rPr>
        <w:t>2、验收：数量以出场过磅及运单为准，产品质量符合供应商提供第三方检测报告或自检报告及需方调料人员和工地专业技术人员目测或抽检。</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B342B"/>
    <w:multiLevelType w:val="singleLevel"/>
    <w:tmpl w:val="3DFB342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wMDZkZGY1MTRlYjljNmZhOWY2MzlhYTE2NmNjYjUifQ=="/>
  </w:docVars>
  <w:rsids>
    <w:rsidRoot w:val="00711314"/>
    <w:rsid w:val="000A4E3A"/>
    <w:rsid w:val="0069021D"/>
    <w:rsid w:val="00711314"/>
    <w:rsid w:val="007C3CA6"/>
    <w:rsid w:val="00AA27AE"/>
    <w:rsid w:val="00C41717"/>
    <w:rsid w:val="00CE056C"/>
    <w:rsid w:val="00F955FD"/>
    <w:rsid w:val="0AA16E3B"/>
    <w:rsid w:val="25DE436B"/>
    <w:rsid w:val="6D30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eastAsia="仿宋"/>
      <w:kern w:val="0"/>
      <w:sz w:val="28"/>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707</Words>
  <Characters>865</Characters>
  <Lines>6</Lines>
  <Paragraphs>1</Paragraphs>
  <TotalTime>246</TotalTime>
  <ScaleCrop>false</ScaleCrop>
  <LinksUpToDate>false</LinksUpToDate>
  <CharactersWithSpaces>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2024-05-06T01:52:00Z</dcterms:created>
  <dc:creator>DELL</dc:creator>
  <cp:lastModifiedBy>彤Tion</cp:lastModifiedBy>
  <cp:lastPrinted>2024-08-12T00:53:00Z</cp:lastPrinted>
  <dcterms:modified xsi:type="dcterms:W3CDTF">2024-08-12T07:04:31Z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31CC13FA824940DC9A042E3FF0D4A776_12</vt:lpwstr>
  </property>
</Properties>
</file>