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7E5C0" w14:textId="77777777" w:rsidR="005124E7" w:rsidRPr="005124E7" w:rsidRDefault="005124E7" w:rsidP="005124E7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509480187"/>
      <w:bookmarkStart w:id="1" w:name="_Toc5693436"/>
      <w:bookmarkStart w:id="2" w:name="_Toc138669313"/>
      <w:bookmarkStart w:id="3" w:name="_Toc510556684"/>
      <w:bookmarkStart w:id="4" w:name="_Toc11394998"/>
      <w:bookmarkStart w:id="5" w:name="_Toc175124776"/>
      <w:bookmarkStart w:id="6" w:name="_Toc175125188"/>
      <w:r w:rsidRPr="005124E7"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 w:rsidRPr="005124E7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 </w:t>
      </w:r>
      <w:r w:rsidRPr="005124E7">
        <w:rPr>
          <w:rFonts w:ascii="Calibri Light" w:eastAsia="宋体" w:hAnsi="Calibri Light" w:cs="Times New Roman"/>
          <w:b/>
          <w:bCs/>
          <w:sz w:val="32"/>
          <w:szCs w:val="32"/>
        </w:rPr>
        <w:t>供应商基本信息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955"/>
      </w:tblGrid>
      <w:tr w:rsidR="005124E7" w:rsidRPr="005124E7" w14:paraId="0AEB9691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5435B683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2BA7AF89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5B05DC7B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955" w:type="dxa"/>
            <w:vAlign w:val="center"/>
          </w:tcPr>
          <w:p w14:paraId="0AE83FFD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xx年xx月xx日　</w:t>
            </w:r>
          </w:p>
        </w:tc>
      </w:tr>
      <w:tr w:rsidR="005124E7" w:rsidRPr="005124E7" w14:paraId="0831EC6E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0AFC015C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00CCE13F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EE9D18D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2955" w:type="dxa"/>
            <w:vAlign w:val="center"/>
          </w:tcPr>
          <w:p w14:paraId="7B18F9BE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4E7" w:rsidRPr="005124E7" w14:paraId="5D8B7E18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7E47FBEB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2A985CE9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3117E9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955" w:type="dxa"/>
            <w:vAlign w:val="center"/>
          </w:tcPr>
          <w:p w14:paraId="206F0124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4E7" w:rsidRPr="005124E7" w14:paraId="57DB51B1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4B714B84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公司简介</w:t>
            </w:r>
          </w:p>
          <w:p w14:paraId="546AD6E7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企业资质情况</w:t>
            </w:r>
          </w:p>
        </w:tc>
        <w:tc>
          <w:tcPr>
            <w:tcW w:w="7308" w:type="dxa"/>
            <w:gridSpan w:val="4"/>
            <w:vAlign w:val="center"/>
          </w:tcPr>
          <w:p w14:paraId="21C32E7E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5124E7" w:rsidRPr="005124E7" w14:paraId="01A2A54B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13D9DCCE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人力资源情况</w:t>
            </w:r>
          </w:p>
        </w:tc>
        <w:tc>
          <w:tcPr>
            <w:tcW w:w="7308" w:type="dxa"/>
            <w:gridSpan w:val="4"/>
            <w:vAlign w:val="center"/>
          </w:tcPr>
          <w:p w14:paraId="27F874B9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5124E7" w:rsidRPr="005124E7" w14:paraId="5E99FA3E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57ABD7AE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办公场所情况</w:t>
            </w:r>
          </w:p>
        </w:tc>
        <w:tc>
          <w:tcPr>
            <w:tcW w:w="7308" w:type="dxa"/>
            <w:gridSpan w:val="4"/>
            <w:vAlign w:val="center"/>
          </w:tcPr>
          <w:p w14:paraId="767E1935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5124E7" w:rsidRPr="005124E7" w14:paraId="3912B2D6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5421FD41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7308" w:type="dxa"/>
            <w:gridSpan w:val="4"/>
            <w:vAlign w:val="center"/>
          </w:tcPr>
          <w:p w14:paraId="36FD938F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5124E7" w:rsidRPr="005124E7" w14:paraId="5115B589" w14:textId="77777777" w:rsidTr="00936509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1D638613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最近供应商的主要财务情况（到</w:t>
            </w:r>
            <w:r w:rsidRPr="005124E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2023年12月31日</w:t>
            </w: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E1B4193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注册资金：</w:t>
            </w:r>
          </w:p>
        </w:tc>
        <w:tc>
          <w:tcPr>
            <w:tcW w:w="3903" w:type="dxa"/>
            <w:gridSpan w:val="2"/>
            <w:vAlign w:val="center"/>
          </w:tcPr>
          <w:p w14:paraId="46AF607F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长期负债：</w:t>
            </w:r>
          </w:p>
        </w:tc>
      </w:tr>
      <w:tr w:rsidR="005124E7" w:rsidRPr="005124E7" w14:paraId="74179A8B" w14:textId="77777777" w:rsidTr="00936509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8E23AF6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9FCC251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固定资产：</w:t>
            </w:r>
          </w:p>
        </w:tc>
        <w:tc>
          <w:tcPr>
            <w:tcW w:w="3903" w:type="dxa"/>
            <w:gridSpan w:val="2"/>
            <w:vAlign w:val="center"/>
          </w:tcPr>
          <w:p w14:paraId="60B753D2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短期负债：</w:t>
            </w:r>
          </w:p>
        </w:tc>
      </w:tr>
      <w:tr w:rsidR="005124E7" w:rsidRPr="005124E7" w14:paraId="3211B05D" w14:textId="77777777" w:rsidTr="00936509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890BEFB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3FB8004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原值：</w:t>
            </w:r>
          </w:p>
        </w:tc>
        <w:tc>
          <w:tcPr>
            <w:tcW w:w="3903" w:type="dxa"/>
            <w:gridSpan w:val="2"/>
            <w:vMerge w:val="restart"/>
          </w:tcPr>
          <w:p w14:paraId="126B1BAE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营业收入/主营业务收入：</w:t>
            </w:r>
          </w:p>
        </w:tc>
      </w:tr>
      <w:tr w:rsidR="005124E7" w:rsidRPr="005124E7" w14:paraId="5997B29E" w14:textId="77777777" w:rsidTr="00936509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6BA7A491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9614524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净值：</w:t>
            </w:r>
          </w:p>
        </w:tc>
        <w:tc>
          <w:tcPr>
            <w:tcW w:w="3903" w:type="dxa"/>
            <w:gridSpan w:val="2"/>
            <w:vMerge/>
            <w:vAlign w:val="center"/>
          </w:tcPr>
          <w:p w14:paraId="43A6304C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124E7" w:rsidRPr="005124E7" w14:paraId="452C3B0C" w14:textId="77777777" w:rsidTr="00936509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BAC3D87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9C12DA0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流动资产：</w:t>
            </w:r>
          </w:p>
        </w:tc>
        <w:tc>
          <w:tcPr>
            <w:tcW w:w="3903" w:type="dxa"/>
            <w:gridSpan w:val="2"/>
            <w:vAlign w:val="center"/>
          </w:tcPr>
          <w:p w14:paraId="530014D6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利润：</w:t>
            </w:r>
          </w:p>
        </w:tc>
      </w:tr>
      <w:tr w:rsidR="005124E7" w:rsidRPr="005124E7" w14:paraId="4B996AA2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4CE20503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7308" w:type="dxa"/>
            <w:gridSpan w:val="4"/>
            <w:vAlign w:val="center"/>
          </w:tcPr>
          <w:p w14:paraId="15E73323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20</w:t>
            </w:r>
            <w:r w:rsidRPr="005124E7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1年度总营业额：</w:t>
            </w:r>
          </w:p>
          <w:p w14:paraId="61A18088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2022年度总营业额：</w:t>
            </w:r>
          </w:p>
          <w:p w14:paraId="0BCCD1CD" w14:textId="77777777" w:rsidR="005124E7" w:rsidRPr="005124E7" w:rsidRDefault="005124E7" w:rsidP="005124E7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124E7">
              <w:rPr>
                <w:rFonts w:ascii="宋体" w:eastAsia="宋体" w:hAnsi="宋体" w:cs="Times New Roman" w:hint="eastAsia"/>
                <w:sz w:val="24"/>
                <w:szCs w:val="24"/>
              </w:rPr>
              <w:t>2023年度总营业额：</w:t>
            </w:r>
          </w:p>
        </w:tc>
      </w:tr>
      <w:tr w:rsidR="005124E7" w:rsidRPr="005124E7" w14:paraId="5C4CC033" w14:textId="77777777" w:rsidTr="00936509">
        <w:trPr>
          <w:trHeight w:val="680"/>
          <w:jc w:val="center"/>
        </w:trPr>
        <w:tc>
          <w:tcPr>
            <w:tcW w:w="2360" w:type="dxa"/>
            <w:vAlign w:val="center"/>
          </w:tcPr>
          <w:p w14:paraId="579C956D" w14:textId="77777777" w:rsidR="005124E7" w:rsidRPr="005124E7" w:rsidRDefault="005124E7" w:rsidP="005124E7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5124E7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其他补充说明</w:t>
            </w:r>
          </w:p>
        </w:tc>
        <w:tc>
          <w:tcPr>
            <w:tcW w:w="7308" w:type="dxa"/>
            <w:gridSpan w:val="4"/>
            <w:vAlign w:val="center"/>
          </w:tcPr>
          <w:p w14:paraId="2D1D68DD" w14:textId="77777777" w:rsidR="005124E7" w:rsidRPr="005124E7" w:rsidRDefault="005124E7" w:rsidP="005124E7">
            <w:pPr>
              <w:spacing w:line="276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</w:tbl>
    <w:p w14:paraId="1B7EC490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4E7"/>
    <w:rsid w:val="005124E7"/>
    <w:rsid w:val="00A70F88"/>
    <w:rsid w:val="00C108DF"/>
    <w:rsid w:val="00C5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263F5"/>
  <w15:chartTrackingRefBased/>
  <w15:docId w15:val="{853F5346-4928-4860-8431-CD5DF91C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2024-08-26T06:32:00Z</dcterms:created>
  <dcterms:modified xsi:type="dcterms:W3CDTF">2024-08-26T06:32:00Z</dcterms:modified>
</cp:coreProperties>
</file>