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8F0D1">
      <w:pPr>
        <w:ind w:firstLine="420" w:firstLineChars="200"/>
        <w:jc w:val="left"/>
        <w:rPr>
          <w:rFonts w:cs="华文仿宋" w:asciiTheme="minorEastAsia" w:hAnsiTheme="minorEastAsia"/>
          <w:color w:val="000000" w:themeColor="text1"/>
        </w:rPr>
      </w:pPr>
      <w:r>
        <w:rPr>
          <w:rFonts w:hint="eastAsia" w:cs="华文仿宋" w:asciiTheme="minorEastAsia" w:hAnsiTheme="minorEastAsia"/>
          <w:color w:val="000000" w:themeColor="text1"/>
        </w:rPr>
        <w:t>合同模板</w:t>
      </w:r>
    </w:p>
    <w:p w14:paraId="670321F6">
      <w:pPr>
        <w:ind w:firstLine="723" w:firstLineChars="200"/>
        <w:jc w:val="center"/>
        <w:rPr>
          <w:rFonts w:cs="华文仿宋" w:asciiTheme="minorEastAsia" w:hAnsiTheme="minorEastAsia"/>
          <w:b/>
          <w:color w:val="000000" w:themeColor="text1"/>
          <w:sz w:val="36"/>
        </w:rPr>
      </w:pPr>
    </w:p>
    <w:p w14:paraId="74A88F9A">
      <w:pPr>
        <w:ind w:firstLine="723" w:firstLineChars="200"/>
        <w:jc w:val="center"/>
        <w:rPr>
          <w:rFonts w:cs="华文仿宋" w:asciiTheme="minorEastAsia" w:hAnsiTheme="minorEastAsia"/>
          <w:b/>
          <w:color w:val="000000" w:themeColor="text1"/>
          <w:sz w:val="36"/>
        </w:rPr>
      </w:pPr>
      <w:r>
        <w:rPr>
          <w:rFonts w:hint="eastAsia" w:cs="华文仿宋" w:asciiTheme="minorEastAsia" w:hAnsiTheme="minorEastAsia"/>
          <w:b/>
          <w:color w:val="000000" w:themeColor="text1"/>
          <w:sz w:val="36"/>
        </w:rPr>
        <w:t>供 货 合 同</w:t>
      </w:r>
    </w:p>
    <w:p w14:paraId="1501DBF0">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甲方：西安市第三医院</w:t>
      </w:r>
    </w:p>
    <w:p w14:paraId="315560A4">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住所地：西安市凤城三路东段10号</w:t>
      </w:r>
    </w:p>
    <w:p w14:paraId="0F98F2D1">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法定代表人：</w:t>
      </w:r>
    </w:p>
    <w:p w14:paraId="0A6A87FD">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联系方式：</w:t>
      </w:r>
    </w:p>
    <w:p w14:paraId="403751B4">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乙方：XXXXXXXXXXXXXXXX</w:t>
      </w:r>
    </w:p>
    <w:p w14:paraId="25821EE3">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住所地：XXXXXXXXXXXXXX</w:t>
      </w:r>
    </w:p>
    <w:p w14:paraId="73C8691F">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法定代表人：XXXXX</w:t>
      </w:r>
    </w:p>
    <w:p w14:paraId="29F1C73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联系方式：XXXXXXXXXXXX</w:t>
      </w:r>
    </w:p>
    <w:p w14:paraId="3A6DBA3A">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西安市第三医院（以下简称甲方）所需本合同项目下的办公用品，按照政府采购程序组织公开招标，确定XXXXXXXXX（以下简称乙方）为成交供应商。依据《中华人民共和国政府采购法》、《中华人民共和国民法典》以及招标文件、中标供应商投标文件正本和澄清表（函）、中标通知书，经甲、乙双方协商，达成如下条款。</w:t>
      </w:r>
    </w:p>
    <w:p w14:paraId="3D51E4BF">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一、合同标的物内容及数量（以招标最终确定的数量、价格为准）</w:t>
      </w:r>
    </w:p>
    <w:p w14:paraId="23112215">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二、合同价款</w:t>
      </w:r>
    </w:p>
    <w:p w14:paraId="68835CAE">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w:t>
      </w:r>
      <w:r>
        <w:rPr>
          <w:rFonts w:hint="eastAsia" w:ascii="Calibri" w:hAnsi="华文仿宋"/>
          <w:color w:val="000000" w:themeColor="text1"/>
        </w:rPr>
        <w:t>合同单价合计为人民币：      元整（¥：     ）。合同总预算为195万元，据实结算</w:t>
      </w:r>
      <w:r>
        <w:rPr>
          <w:rFonts w:hint="eastAsia" w:cs="华文仿宋" w:asciiTheme="minorEastAsia" w:hAnsiTheme="minorEastAsia"/>
          <w:color w:val="000000" w:themeColor="text1"/>
        </w:rPr>
        <w:t>。</w:t>
      </w:r>
    </w:p>
    <w:p w14:paraId="1269DBBA">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w:t>
      </w:r>
      <w:r>
        <w:rPr>
          <w:rFonts w:hint="eastAsia" w:ascii="Calibri" w:hAnsi="华文仿宋"/>
          <w:color w:val="000000" w:themeColor="text1"/>
        </w:rPr>
        <w:t>合同单价包括：货物费、运输费（含保险费）、安装费及其他</w:t>
      </w:r>
      <w:r>
        <w:rPr>
          <w:rFonts w:hint="eastAsia" w:cs="华文仿宋" w:asciiTheme="minorEastAsia" w:hAnsiTheme="minorEastAsia"/>
          <w:color w:val="000000" w:themeColor="text1"/>
        </w:rPr>
        <w:t>。</w:t>
      </w:r>
    </w:p>
    <w:p w14:paraId="0CA7519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（三）</w:t>
      </w:r>
      <w:r>
        <w:rPr>
          <w:rFonts w:hint="eastAsia" w:ascii="Calibri" w:hAnsi="华文仿宋"/>
          <w:color w:val="000000" w:themeColor="text1"/>
        </w:rPr>
        <w:t>合同单价一次性包死，</w:t>
      </w:r>
      <w:r>
        <w:rPr>
          <w:rFonts w:hint="eastAsia" w:cs="华文仿宋" w:asciiTheme="minorEastAsia" w:hAnsiTheme="minorEastAsia"/>
          <w:color w:val="000000" w:themeColor="text1"/>
        </w:rPr>
        <w:t>据实结算，</w:t>
      </w:r>
      <w:r>
        <w:rPr>
          <w:rFonts w:hint="eastAsia" w:ascii="Calibri" w:hAnsi="华文仿宋"/>
          <w:color w:val="000000" w:themeColor="text1"/>
        </w:rPr>
        <w:t>不受市场价格变化因素的影响</w:t>
      </w:r>
      <w:r>
        <w:rPr>
          <w:rFonts w:hint="eastAsia" w:cs="华文仿宋" w:asciiTheme="minorEastAsia" w:hAnsiTheme="minorEastAsia"/>
          <w:color w:val="000000" w:themeColor="text1"/>
        </w:rPr>
        <w:t>。</w:t>
      </w:r>
    </w:p>
    <w:p w14:paraId="4C965B59">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三、款项结算</w:t>
      </w:r>
    </w:p>
    <w:p w14:paraId="16DC466C">
      <w:pPr>
        <w:ind w:firstLine="420" w:firstLineChars="200"/>
        <w:rPr>
          <w:rFonts w:ascii="Calibri" w:hAnsi="华文仿宋"/>
          <w:color w:val="000000" w:themeColor="text1"/>
        </w:rPr>
      </w:pPr>
      <w:r>
        <w:rPr>
          <w:rFonts w:hint="eastAsia" w:cs="华文仿宋" w:asciiTheme="minorEastAsia" w:hAnsiTheme="minorEastAsia"/>
          <w:color w:val="000000" w:themeColor="text1"/>
        </w:rPr>
        <w:t>（一）</w:t>
      </w:r>
      <w:r>
        <w:rPr>
          <w:rFonts w:hint="eastAsia" w:ascii="Calibri" w:hAnsi="华文仿宋"/>
          <w:color w:val="000000" w:themeColor="text1"/>
        </w:rPr>
        <w:t>合同按月结算，甲方每月付款给乙方，每月初甲方收到乙方上月供货明细，并审核无误后通知乙方，乙方于收到通知之日起七日内出具正规等额含税发票，开始办理结算手续。甲方财务部门依据乙方提供等额合规税票，按合同规定向乙方支付物资价款。若乙方未按本合同约定及时提供等额合规税票或发货清单等结算资料，甲方付款期限顺延。</w:t>
      </w:r>
    </w:p>
    <w:p w14:paraId="65A61DA9">
      <w:pPr>
        <w:ind w:firstLine="420" w:firstLineChars="200"/>
        <w:rPr>
          <w:rFonts w:ascii="Calibri" w:hAnsi="华文仿宋"/>
          <w:color w:val="000000" w:themeColor="text1"/>
        </w:rPr>
      </w:pPr>
      <w:r>
        <w:rPr>
          <w:rFonts w:hint="eastAsia" w:ascii="Calibri" w:hAnsi="华文仿宋"/>
          <w:color w:val="000000" w:themeColor="text1"/>
        </w:rPr>
        <w:t>（二）支付方式：银行转账。</w:t>
      </w:r>
    </w:p>
    <w:p w14:paraId="3DBBE904">
      <w:pPr>
        <w:ind w:firstLine="420" w:firstLineChars="200"/>
        <w:rPr>
          <w:rFonts w:ascii="Calibri" w:hAnsi="华文仿宋"/>
          <w:color w:val="000000" w:themeColor="text1"/>
        </w:rPr>
      </w:pPr>
      <w:r>
        <w:rPr>
          <w:rFonts w:hint="eastAsia" w:ascii="Calibri" w:hAnsi="华文仿宋"/>
          <w:color w:val="000000" w:themeColor="text1"/>
        </w:rPr>
        <w:t>（三）未按照甲方采购管理部门总务科提供的计划（计划包括时间、数量、质量、分配计划等）配送，甲方不予付款。</w:t>
      </w:r>
    </w:p>
    <w:p w14:paraId="43AFF6DF">
      <w:pPr>
        <w:ind w:firstLine="422" w:firstLineChars="200"/>
        <w:rPr>
          <w:rFonts w:ascii="Calibri" w:hAnsi="华文仿宋"/>
          <w:b/>
          <w:bCs/>
          <w:color w:val="000000" w:themeColor="text1"/>
        </w:rPr>
      </w:pPr>
      <w:r>
        <w:rPr>
          <w:rFonts w:hint="eastAsia" w:ascii="Calibri" w:hAnsi="华文仿宋"/>
          <w:b/>
          <w:bCs/>
          <w:color w:val="000000" w:themeColor="text1"/>
        </w:rPr>
        <w:t>四、合同时限</w:t>
      </w:r>
    </w:p>
    <w:p w14:paraId="4412A7D9">
      <w:pPr>
        <w:ind w:firstLine="420" w:firstLineChars="200"/>
        <w:rPr>
          <w:rFonts w:ascii="Calibri" w:hAnsi="华文仿宋"/>
          <w:color w:val="000000" w:themeColor="text1"/>
        </w:rPr>
      </w:pPr>
      <w:r>
        <w:rPr>
          <w:rFonts w:hint="eastAsia" w:ascii="Calibri" w:hAnsi="华文仿宋"/>
          <w:color w:val="000000" w:themeColor="text1"/>
        </w:rPr>
        <w:t>自合同签订之日起一年，或达到预算金额合同自动终止。</w:t>
      </w:r>
    </w:p>
    <w:p w14:paraId="5BCDD66F">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五、交货条件：</w:t>
      </w:r>
    </w:p>
    <w:p w14:paraId="0835A1C4">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w:t>
      </w:r>
      <w:r>
        <w:rPr>
          <w:rFonts w:hint="eastAsia" w:ascii="Calibri" w:hAnsi="华文仿宋"/>
          <w:color w:val="000000" w:themeColor="text1"/>
        </w:rPr>
        <w:t>交货地点：甲方指定地点。乙方需将货物配送至甲方库房入库，服从库管安排,货物入库之后，乙方根据库管发放清单将货物配送至医院各科室。所有搬运工作均由乙方负责完成，所有进入甲方的车辆及人员需报备。</w:t>
      </w:r>
    </w:p>
    <w:p w14:paraId="771574BA">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（二）交货期：</w:t>
      </w:r>
      <w:r>
        <w:rPr>
          <w:rFonts w:ascii="Calibri" w:hAnsi="华文仿宋"/>
          <w:color w:val="000000" w:themeColor="text1"/>
        </w:rPr>
        <w:t>自接到</w:t>
      </w:r>
      <w:r>
        <w:rPr>
          <w:rFonts w:hint="eastAsia" w:ascii="Calibri" w:hAnsi="华文仿宋"/>
          <w:color w:val="000000" w:themeColor="text1"/>
        </w:rPr>
        <w:t>甲方</w:t>
      </w:r>
      <w:r>
        <w:rPr>
          <w:rFonts w:ascii="Calibri" w:hAnsi="华文仿宋"/>
          <w:color w:val="000000" w:themeColor="text1"/>
        </w:rPr>
        <w:t>订单之日</w:t>
      </w:r>
      <w:r>
        <w:rPr>
          <w:rFonts w:hint="eastAsia" w:ascii="Calibri" w:hAnsi="华文仿宋"/>
          <w:color w:val="000000" w:themeColor="text1"/>
        </w:rPr>
        <w:t>起</w:t>
      </w:r>
      <w:r>
        <w:rPr>
          <w:rFonts w:hint="eastAsia" w:cs="华文仿宋" w:asciiTheme="minorEastAsia" w:hAnsiTheme="minorEastAsia"/>
          <w:color w:val="000000" w:themeColor="text1"/>
        </w:rPr>
        <w:t>5个日历日</w:t>
      </w:r>
      <w:r>
        <w:rPr>
          <w:rFonts w:hint="eastAsia" w:ascii="Calibri" w:hAnsi="华文仿宋"/>
          <w:color w:val="000000" w:themeColor="text1"/>
        </w:rPr>
        <w:t>内</w:t>
      </w:r>
      <w:r>
        <w:rPr>
          <w:rFonts w:ascii="Calibri" w:hAnsi="华文仿宋"/>
          <w:color w:val="000000" w:themeColor="text1"/>
        </w:rPr>
        <w:t>交付</w:t>
      </w:r>
      <w:r>
        <w:rPr>
          <w:rFonts w:hint="eastAsia" w:ascii="Calibri" w:hAnsi="华文仿宋"/>
          <w:color w:val="000000" w:themeColor="text1"/>
        </w:rPr>
        <w:t>甲方</w:t>
      </w:r>
      <w:r>
        <w:rPr>
          <w:rFonts w:ascii="Calibri" w:hAnsi="华文仿宋"/>
          <w:color w:val="000000" w:themeColor="text1"/>
        </w:rPr>
        <w:t>并验收合格</w:t>
      </w:r>
      <w:r>
        <w:rPr>
          <w:rFonts w:hint="eastAsia" w:ascii="Calibri" w:hAnsi="华文仿宋"/>
          <w:color w:val="000000" w:themeColor="text1"/>
        </w:rPr>
        <w:t>。</w:t>
      </w:r>
    </w:p>
    <w:p w14:paraId="6614AFD7">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六、运输</w:t>
      </w:r>
    </w:p>
    <w:p w14:paraId="7B3AAE86">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（一）乙方负责所有货物的运输。确保货物安全、完整到达使用地点，运杂费用包含在总价内，其中包括运输费、保险费、搬运费、仓储费等。</w:t>
      </w:r>
    </w:p>
    <w:p w14:paraId="4B5AFE84">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（二）运输方式由乙方自行选择，但必须保证按期交货。</w:t>
      </w:r>
    </w:p>
    <w:p w14:paraId="2D8BC2D2">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（三）因运输产生的一切风险及质量问题均由乙方承担。</w:t>
      </w:r>
    </w:p>
    <w:p w14:paraId="735D224A">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七、质量保证</w:t>
      </w:r>
    </w:p>
    <w:p w14:paraId="277919DA">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（一）提供的物品保证技术指标先进、质量性能可靠、进货渠道正常、配置合理，全部满足甲方要求。</w:t>
      </w:r>
    </w:p>
    <w:p w14:paraId="7868F28E">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（二）所供货物是经过国家法定检验、注册、准许市场销售的合法产品。</w:t>
      </w:r>
    </w:p>
    <w:p w14:paraId="4DE8C205">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（三）乙方提供货物的规格、型号、等级、质量必须与中标文件中所提供的样品参数、指标相一致。</w:t>
      </w:r>
    </w:p>
    <w:p w14:paraId="6B1EBC28">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（四）产品自验收合格之日起一个月内有任何非人为原因质量问题随时包换。退货、换货费用问题由乙方负责，但重新供货的时间不超过5个日历日（从收回之日算起），直到甲方满意为止。</w:t>
      </w:r>
    </w:p>
    <w:p w14:paraId="0FBAE351">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（五）货物自验收合格之日起：</w:t>
      </w:r>
    </w:p>
    <w:p w14:paraId="1A183FF5">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免费保修1年，免费保修期内，同一主要部件出现质量问题经过两次维修后仍无法正常使用，可以更换同型号、同规格的产品，服务响应时间不超过2小时，解决问题不超过8小时，对8小时内不能解决的，为不影响甲方正常工作，乙方在2日内免费提供替代产品；若乙方未按照上述约定期限及时解决问题，造成甲方损失的，乙方承担一切赔偿责任。</w:t>
      </w:r>
    </w:p>
    <w:p w14:paraId="136EA050">
      <w:pPr>
        <w:ind w:firstLine="422" w:firstLineChars="200"/>
        <w:rPr>
          <w:rFonts w:cs="华文仿宋" w:asciiTheme="minorEastAsia" w:hAnsiTheme="minorEastAsia"/>
          <w:b/>
          <w:color w:val="000000" w:themeColor="text1"/>
        </w:rPr>
      </w:pPr>
      <w:r>
        <w:rPr>
          <w:rFonts w:hint="eastAsia" w:cs="华文仿宋" w:asciiTheme="minorEastAsia" w:hAnsiTheme="minorEastAsia"/>
          <w:b/>
          <w:color w:val="000000" w:themeColor="text1"/>
        </w:rPr>
        <w:t>八、售后服务</w:t>
      </w:r>
    </w:p>
    <w:p w14:paraId="4ACCAD36">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乙方为所供货物提供以下售后服务：</w:t>
      </w:r>
    </w:p>
    <w:p w14:paraId="73F07E76">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（一）质保期内：</w:t>
      </w:r>
    </w:p>
    <w:p w14:paraId="071BB467">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1.乙方所供物品发生质量问题，接到甲方通知后，应于当日派出专业的维修人员到现场进行检测维修，发生的全部费用由乙方承担，若需将产品送回生产厂，乙方承担往返费用。</w:t>
      </w:r>
    </w:p>
    <w:p w14:paraId="423DA17E">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2.乙方定期派安装人员到现场走访，对产品给予检查维护。</w:t>
      </w:r>
    </w:p>
    <w:p w14:paraId="73559422">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3.乙方排除产品问题的期限不得超过4小时，否则甲方有权指定第三方维修，维修费用由乙方承担。</w:t>
      </w:r>
    </w:p>
    <w:p w14:paraId="0F382B27">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（二）质保期结束前：乙方应对所供产品进行测试，全部保养维护，维护内容包括：检查所有产品的各类连接件等，确保产品正常使用。</w:t>
      </w:r>
    </w:p>
    <w:p w14:paraId="234CB945">
      <w:pPr>
        <w:ind w:firstLine="422" w:firstLineChars="200"/>
        <w:rPr>
          <w:rFonts w:cs="华文仿宋" w:asciiTheme="minorEastAsia" w:hAnsiTheme="minorEastAsia"/>
          <w:b/>
          <w:bCs/>
          <w:color w:val="000000" w:themeColor="text1"/>
        </w:rPr>
      </w:pPr>
      <w:r>
        <w:rPr>
          <w:rFonts w:hint="eastAsia" w:cs="华文仿宋" w:asciiTheme="minorEastAsia" w:hAnsiTheme="minorEastAsia"/>
          <w:b/>
          <w:bCs/>
          <w:color w:val="000000" w:themeColor="text1"/>
        </w:rPr>
        <w:t>九、验收</w:t>
      </w:r>
    </w:p>
    <w:p w14:paraId="052E8A5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1.货物到达甲方指定地点后，甲方根据合同要求，对产品进行外观验收，确认产品的品牌、规格、型号和数量与合同要求一致。</w:t>
      </w:r>
    </w:p>
    <w:p w14:paraId="1B9C65E1">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2.产品安装并正常使用后，由乙方进行自检，合格后，准备验收材料，并书面通知甲方。</w:t>
      </w:r>
    </w:p>
    <w:p w14:paraId="251825BF">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3.甲方确认乙方的自检内容后，会同乙方进行整体验收，验收合格后，填写西安市第三医院办公日杂采购项目验收合格单（一式四份）作为对产品的最终认可。</w:t>
      </w:r>
    </w:p>
    <w:p w14:paraId="6DC47A8F">
      <w:pPr>
        <w:ind w:firstLine="422" w:firstLineChars="200"/>
        <w:rPr>
          <w:rFonts w:cs="华文仿宋" w:asciiTheme="minorEastAsia" w:hAnsiTheme="minorEastAsia"/>
          <w:b/>
          <w:bCs/>
          <w:color w:val="000000" w:themeColor="text1"/>
        </w:rPr>
      </w:pPr>
      <w:r>
        <w:rPr>
          <w:rFonts w:hint="eastAsia" w:cs="华文仿宋" w:asciiTheme="minorEastAsia" w:hAnsiTheme="minorEastAsia"/>
          <w:b/>
          <w:bCs/>
          <w:color w:val="000000" w:themeColor="text1"/>
        </w:rPr>
        <w:t>十、双方的权利与义务</w:t>
      </w:r>
    </w:p>
    <w:p w14:paraId="1C7E8B67">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（一）甲方的权利和义务</w:t>
      </w:r>
    </w:p>
    <w:p w14:paraId="4B16A845">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1.甲方应向乙方指定送货地点，提供必要的基础条件。</w:t>
      </w:r>
    </w:p>
    <w:p w14:paraId="5C1EBE31">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2.甲方应在乙方全部交货后的2日内的抽样初检，产品检测合格后通知乙方开始安装。乙方全部安装结束之日起10日内，甲方组织验收。</w:t>
      </w:r>
    </w:p>
    <w:p w14:paraId="0D579BA3">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3.甲方有权要求乙方按照本合同的条款提供售后保障服务。</w:t>
      </w:r>
    </w:p>
    <w:p w14:paraId="65205C78">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（二）乙方的权利和义务</w:t>
      </w:r>
    </w:p>
    <w:p w14:paraId="11503BD0">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乙方应在合同生效后3个日历日内交货给甲方初验，若乙方不能按期交货的，须提前5日向甲方提出书面申请，并附生产厂商不能按时交货的书面证明，延期交货不得超过10个日历日，若乙方延期交货超过10个日历日（含10个日历日），甲方有权单方解除合同，合同自书面解除通知到达乙方时解除，并按合同第十条第4款之约定追究乙方违约责任。</w:t>
      </w:r>
    </w:p>
    <w:p w14:paraId="4C660A90">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2.乙方应当做好本合同约定的供货、安装和售后服务工作。</w:t>
      </w:r>
    </w:p>
    <w:p w14:paraId="36481C88">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3.乙方安装过程中要保护甲方财产安全不被损坏，否则全部损失由乙方承担。</w:t>
      </w:r>
    </w:p>
    <w:p w14:paraId="47E5460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4.乙方有权要求甲方按期验收，如乙方不能按期交付验收，应征得甲方书面同意，延期验收。</w:t>
      </w:r>
    </w:p>
    <w:p w14:paraId="6353BA23">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5.乙方安装时，做好各项安全防护，如发生任何安全事故，由乙方承担全部责任，与甲方无关。若因此给甲方造成任何损失的，由乙方负责全额赔偿。</w:t>
      </w:r>
    </w:p>
    <w:p w14:paraId="2D958A88">
      <w:pPr>
        <w:ind w:firstLine="422" w:firstLineChars="200"/>
        <w:rPr>
          <w:rFonts w:cs="华文仿宋" w:asciiTheme="minorEastAsia" w:hAnsiTheme="minorEastAsia"/>
          <w:b/>
          <w:bCs/>
          <w:color w:val="000000" w:themeColor="text1"/>
        </w:rPr>
      </w:pPr>
      <w:r>
        <w:rPr>
          <w:rFonts w:hint="eastAsia" w:cs="华文仿宋" w:asciiTheme="minorEastAsia" w:hAnsiTheme="minorEastAsia"/>
          <w:b/>
          <w:bCs/>
          <w:color w:val="000000" w:themeColor="text1"/>
        </w:rPr>
        <w:t>十一、违约责任</w:t>
      </w:r>
    </w:p>
    <w:p w14:paraId="6D40104D">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1.按《民法典》中的相关条款执行。</w:t>
      </w:r>
    </w:p>
    <w:p w14:paraId="65E1E34E">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按合同要求提供的产品质量不能满足甲方要求，乙方必须于7日内无条件更换产品并提高技术、完善质量，否则，甲方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7822FD58">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合同自书面解除通知到达乙方时解除，合同解除后，乙方须赔偿由此给甲方造成的全部损失，并向甲方支付本合同总价款的5%作为违约金。</w:t>
      </w:r>
    </w:p>
    <w:p w14:paraId="1BD602A6">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3.乙方履约延误</w:t>
      </w:r>
    </w:p>
    <w:p w14:paraId="75C72125">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如乙方事先未征得甲方书面同意或谅解而单方面延迟交货，交货期每延迟一天，扣除乙方合同总价款的1%作为违约金。延迟交货10个日历日以上（含10个日历日），将按违约终止合同处理。</w:t>
      </w:r>
    </w:p>
    <w:p w14:paraId="2DACE8E0">
      <w:pPr>
        <w:ind w:firstLine="422" w:firstLineChars="200"/>
        <w:rPr>
          <w:rFonts w:cs="华文仿宋" w:asciiTheme="minorEastAsia" w:hAnsiTheme="minorEastAsia"/>
          <w:b/>
          <w:bCs/>
          <w:color w:val="000000" w:themeColor="text1"/>
        </w:rPr>
      </w:pPr>
      <w:r>
        <w:rPr>
          <w:rFonts w:hint="eastAsia" w:cs="华文仿宋" w:asciiTheme="minorEastAsia" w:hAnsiTheme="minorEastAsia"/>
          <w:b/>
          <w:bCs/>
          <w:color w:val="000000" w:themeColor="text1"/>
        </w:rPr>
        <w:t>十二、合同争议解决的方式</w:t>
      </w:r>
    </w:p>
    <w:p w14:paraId="20B6FBFC">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本合同在履行过程中发生的争议，由甲乙双方当事人协商解决，协商不成，可依法向甲方所在地人民法院起诉。</w:t>
      </w:r>
    </w:p>
    <w:p w14:paraId="08193DF4">
      <w:pPr>
        <w:ind w:firstLine="422" w:firstLineChars="200"/>
        <w:rPr>
          <w:rFonts w:cs="华文仿宋" w:asciiTheme="minorEastAsia" w:hAnsiTheme="minorEastAsia"/>
          <w:b/>
          <w:bCs/>
          <w:color w:val="000000" w:themeColor="text1"/>
        </w:rPr>
      </w:pPr>
      <w:r>
        <w:rPr>
          <w:rFonts w:hint="eastAsia" w:cs="华文仿宋" w:asciiTheme="minorEastAsia" w:hAnsiTheme="minorEastAsia"/>
          <w:b/>
          <w:bCs/>
          <w:color w:val="000000" w:themeColor="text1"/>
        </w:rPr>
        <w:t>十三、合同生效及其他</w:t>
      </w:r>
    </w:p>
    <w:p w14:paraId="2DB8624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1.合同自签订之日起生效。</w:t>
      </w:r>
    </w:p>
    <w:p w14:paraId="420DED7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2.合同一经签订，不得擅自变更、中止或终止合同，对确需变更、调整或中止、终止合同的，应按规定履行相应的手续。</w:t>
      </w:r>
    </w:p>
    <w:p w14:paraId="091FA1B8">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3.合同未尽事宜，由甲、乙双方协商，签订书面补充协议，作为合同补充，补充协议与本《合同》具有同等效力，补充协议与本《合同》不一致的，以补充协议为准。</w:t>
      </w:r>
    </w:p>
    <w:p w14:paraId="2B79EC22">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4.本合同按照中华人民共和国的现行法律进行解释。</w:t>
      </w:r>
    </w:p>
    <w:p w14:paraId="24B15487">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5.合同一式6份，甲方3份、乙方3份；本合同自甲乙双方签字盖章之日起生效。</w:t>
      </w:r>
    </w:p>
    <w:p w14:paraId="3D1765E5">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（以下无正文）</w:t>
      </w:r>
    </w:p>
    <w:p w14:paraId="77DF4873">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甲  方（法人公章）                  乙  方（法人公章）</w:t>
      </w:r>
    </w:p>
    <w:p w14:paraId="6D568E04">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单位名称：西安市第三医院            单位名称:</w:t>
      </w:r>
    </w:p>
    <w:p w14:paraId="2226076C">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地  址：西安市凤城三路东段10号     地  址：</w:t>
      </w:r>
    </w:p>
    <w:p w14:paraId="35BAC02C">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 xml:space="preserve">法定代表人：（签章）            法定代表人：（签章） </w:t>
      </w:r>
    </w:p>
    <w:p w14:paraId="6E45540A">
      <w:pPr>
        <w:ind w:firstLine="420" w:firstLineChars="200"/>
        <w:rPr>
          <w:rFonts w:cs="华文仿宋" w:asciiTheme="minorEastAsia" w:hAnsiTheme="minorEastAsia"/>
          <w:color w:val="000000" w:themeColor="text1"/>
        </w:rPr>
      </w:pPr>
    </w:p>
    <w:p w14:paraId="5F45FB20">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开户银行:                               开户银行：</w:t>
      </w:r>
    </w:p>
    <w:p w14:paraId="7709DDCA">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账   号：                               账    号：</w:t>
      </w:r>
    </w:p>
    <w:p w14:paraId="6550682B">
      <w:pPr>
        <w:ind w:firstLine="420" w:firstLineChars="200"/>
        <w:rPr>
          <w:rFonts w:cs="华文仿宋" w:asciiTheme="minorEastAsia" w:hAnsiTheme="minorEastAsia"/>
          <w:color w:val="000000" w:themeColor="text1"/>
        </w:rPr>
      </w:pPr>
      <w:r>
        <w:rPr>
          <w:rFonts w:hint="eastAsia" w:cs="华文仿宋" w:asciiTheme="minorEastAsia" w:hAnsiTheme="minorEastAsia"/>
          <w:color w:val="000000" w:themeColor="text1"/>
        </w:rPr>
        <w:t>签订日期： 年  月  日               签订日期： 年  月  日</w:t>
      </w:r>
    </w:p>
    <w:p w14:paraId="6F4C0F36">
      <w:pPr>
        <w:rPr>
          <w:rFonts w:ascii="宋体" w:hAnsi="宋体"/>
          <w:color w:val="auto"/>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长城仿宋">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8EAEC">
    <w:pPr>
      <w:pStyle w:val="5"/>
      <w:jc w:val="center"/>
    </w:pPr>
    <w:r>
      <w:rPr>
        <w:rFonts w:hint="eastAsia" w:ascii="宋体" w:hAnsi="宋体"/>
        <w:b/>
        <w:bCs/>
        <w:i/>
        <w:iCs/>
        <w:kern w:val="0"/>
        <w:szCs w:val="21"/>
      </w:rPr>
      <w:t xml:space="preserve">第 </w:t>
    </w:r>
    <w:r>
      <w:rPr>
        <w:rFonts w:ascii="宋体" w:hAnsi="宋体"/>
        <w:b/>
        <w:bCs/>
        <w:i/>
        <w:iCs/>
        <w:kern w:val="0"/>
        <w:szCs w:val="21"/>
      </w:rPr>
      <w:fldChar w:fldCharType="begin"/>
    </w:r>
    <w:r>
      <w:rPr>
        <w:rFonts w:ascii="宋体" w:hAnsi="宋体"/>
        <w:b/>
        <w:bCs/>
        <w:i/>
        <w:iCs/>
        <w:kern w:val="0"/>
        <w:szCs w:val="21"/>
      </w:rPr>
      <w:instrText xml:space="preserve"> PAGE </w:instrText>
    </w:r>
    <w:r>
      <w:rPr>
        <w:rFonts w:ascii="宋体" w:hAnsi="宋体"/>
        <w:b/>
        <w:bCs/>
        <w:i/>
        <w:iCs/>
        <w:kern w:val="0"/>
        <w:szCs w:val="21"/>
      </w:rPr>
      <w:fldChar w:fldCharType="separate"/>
    </w:r>
    <w:r>
      <w:rPr>
        <w:rFonts w:ascii="宋体" w:hAnsi="宋体"/>
        <w:b/>
        <w:bCs/>
        <w:i/>
        <w:iCs/>
        <w:kern w:val="0"/>
        <w:szCs w:val="21"/>
      </w:rPr>
      <w:t>2</w:t>
    </w:r>
    <w:r>
      <w:rPr>
        <w:rFonts w:ascii="宋体" w:hAnsi="宋体"/>
        <w:b/>
        <w:bCs/>
        <w:i/>
        <w:iCs/>
        <w:kern w:val="0"/>
        <w:szCs w:val="21"/>
      </w:rPr>
      <w:fldChar w:fldCharType="end"/>
    </w:r>
    <w:r>
      <w:rPr>
        <w:rFonts w:hint="eastAsia" w:ascii="宋体" w:hAnsi="宋体"/>
        <w:b/>
        <w:bCs/>
        <w:i/>
        <w:iCs/>
        <w:kern w:val="0"/>
        <w:szCs w:val="21"/>
      </w:rPr>
      <w:t xml:space="preserve"> 页 共 </w:t>
    </w:r>
    <w:r>
      <w:rPr>
        <w:rFonts w:ascii="宋体" w:hAnsi="宋体"/>
        <w:b/>
        <w:bCs/>
        <w:i/>
        <w:iCs/>
        <w:kern w:val="0"/>
        <w:szCs w:val="21"/>
      </w:rPr>
      <w:fldChar w:fldCharType="begin"/>
    </w:r>
    <w:r>
      <w:rPr>
        <w:rFonts w:ascii="宋体" w:hAnsi="宋体"/>
        <w:b/>
        <w:bCs/>
        <w:i/>
        <w:iCs/>
        <w:kern w:val="0"/>
        <w:szCs w:val="21"/>
      </w:rPr>
      <w:instrText xml:space="preserve"> NUMPAGES </w:instrText>
    </w:r>
    <w:r>
      <w:rPr>
        <w:rFonts w:ascii="宋体" w:hAnsi="宋体"/>
        <w:b/>
        <w:bCs/>
        <w:i/>
        <w:iCs/>
        <w:kern w:val="0"/>
        <w:szCs w:val="21"/>
      </w:rPr>
      <w:fldChar w:fldCharType="separate"/>
    </w:r>
    <w:r>
      <w:rPr>
        <w:rFonts w:ascii="宋体" w:hAnsi="宋体"/>
        <w:b/>
        <w:bCs/>
        <w:i/>
        <w:iCs/>
        <w:kern w:val="0"/>
        <w:szCs w:val="21"/>
      </w:rPr>
      <w:t>8</w:t>
    </w:r>
    <w:r>
      <w:rPr>
        <w:rFonts w:ascii="宋体" w:hAnsi="宋体"/>
        <w:b/>
        <w:bCs/>
        <w:i/>
        <w:iCs/>
        <w:kern w:val="0"/>
        <w:szCs w:val="21"/>
      </w:rPr>
      <w:fldChar w:fldCharType="end"/>
    </w:r>
    <w:r>
      <w:rPr>
        <w:rFonts w:hint="eastAsia" w:ascii="宋体" w:hAnsi="宋体"/>
        <w:b/>
        <w:bCs/>
        <w:i/>
        <w:iCs/>
        <w:kern w:val="0"/>
        <w:szCs w:val="21"/>
      </w:rPr>
      <w:t xml:space="preserve"> 页</w:t>
    </w:r>
  </w:p>
  <w:sdt>
    <w:sdtPr>
      <w:id w:val="-1761219101"/>
    </w:sdtPr>
    <w:sdtContent>
      <w:sdt>
        <w:sdtPr>
          <w:id w:val="1728636285"/>
        </w:sdtPr>
        <w:sdtContent>
          <w:p w14:paraId="4E00004C">
            <w:pPr>
              <w:pStyle w:val="5"/>
              <w:jc w:val="center"/>
            </w:pPr>
          </w:p>
        </w:sdtContent>
      </w:sdt>
    </w:sdtContent>
  </w:sdt>
  <w:p w14:paraId="61F52F93">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5MTEyNTY0YTRkZDRjZmY1ZjFkZDdhZTZhODkxOWQifQ=="/>
  </w:docVars>
  <w:rsids>
    <w:rsidRoot w:val="005F4790"/>
    <w:rsid w:val="00022EA5"/>
    <w:rsid w:val="00024073"/>
    <w:rsid w:val="000254AE"/>
    <w:rsid w:val="00063E47"/>
    <w:rsid w:val="00085C40"/>
    <w:rsid w:val="00097F26"/>
    <w:rsid w:val="000A170C"/>
    <w:rsid w:val="000A2C8C"/>
    <w:rsid w:val="000F5080"/>
    <w:rsid w:val="00105051"/>
    <w:rsid w:val="00124E2B"/>
    <w:rsid w:val="00125CAC"/>
    <w:rsid w:val="001345BF"/>
    <w:rsid w:val="00141430"/>
    <w:rsid w:val="00163DB1"/>
    <w:rsid w:val="001B3DBB"/>
    <w:rsid w:val="001B4412"/>
    <w:rsid w:val="001D56AE"/>
    <w:rsid w:val="001E4B52"/>
    <w:rsid w:val="001E71C8"/>
    <w:rsid w:val="00214A4B"/>
    <w:rsid w:val="00237BC0"/>
    <w:rsid w:val="00255FDA"/>
    <w:rsid w:val="00294539"/>
    <w:rsid w:val="002A322E"/>
    <w:rsid w:val="002D2F48"/>
    <w:rsid w:val="003441D6"/>
    <w:rsid w:val="0036323D"/>
    <w:rsid w:val="00374B26"/>
    <w:rsid w:val="00381B31"/>
    <w:rsid w:val="0038324A"/>
    <w:rsid w:val="0038791E"/>
    <w:rsid w:val="00393E91"/>
    <w:rsid w:val="003C4F73"/>
    <w:rsid w:val="003C6090"/>
    <w:rsid w:val="003F2C00"/>
    <w:rsid w:val="003F3222"/>
    <w:rsid w:val="003F4822"/>
    <w:rsid w:val="00441B60"/>
    <w:rsid w:val="0046733E"/>
    <w:rsid w:val="00487EFC"/>
    <w:rsid w:val="004A3923"/>
    <w:rsid w:val="00503B79"/>
    <w:rsid w:val="00504830"/>
    <w:rsid w:val="005202BE"/>
    <w:rsid w:val="005661C2"/>
    <w:rsid w:val="00572933"/>
    <w:rsid w:val="00573760"/>
    <w:rsid w:val="005A19B3"/>
    <w:rsid w:val="005C2633"/>
    <w:rsid w:val="005D2A2F"/>
    <w:rsid w:val="005E25BB"/>
    <w:rsid w:val="005E2982"/>
    <w:rsid w:val="005F13CC"/>
    <w:rsid w:val="005F4790"/>
    <w:rsid w:val="00654F0C"/>
    <w:rsid w:val="00657B74"/>
    <w:rsid w:val="006665F4"/>
    <w:rsid w:val="006A0BF7"/>
    <w:rsid w:val="006F3C0B"/>
    <w:rsid w:val="006F4CE9"/>
    <w:rsid w:val="00704EE4"/>
    <w:rsid w:val="0071502C"/>
    <w:rsid w:val="00737D9B"/>
    <w:rsid w:val="00782D2C"/>
    <w:rsid w:val="007B6D63"/>
    <w:rsid w:val="007F655C"/>
    <w:rsid w:val="007F7020"/>
    <w:rsid w:val="008011FD"/>
    <w:rsid w:val="00804674"/>
    <w:rsid w:val="008053C7"/>
    <w:rsid w:val="00814DBC"/>
    <w:rsid w:val="00864065"/>
    <w:rsid w:val="00896C3C"/>
    <w:rsid w:val="008A58BF"/>
    <w:rsid w:val="008C1155"/>
    <w:rsid w:val="008D3C1B"/>
    <w:rsid w:val="008D3CAC"/>
    <w:rsid w:val="00901BF1"/>
    <w:rsid w:val="009202E8"/>
    <w:rsid w:val="00921B0C"/>
    <w:rsid w:val="00925809"/>
    <w:rsid w:val="0094067B"/>
    <w:rsid w:val="00984B2D"/>
    <w:rsid w:val="009A6A31"/>
    <w:rsid w:val="009C5BBD"/>
    <w:rsid w:val="009D1E54"/>
    <w:rsid w:val="009D28ED"/>
    <w:rsid w:val="009D6B0C"/>
    <w:rsid w:val="009E6401"/>
    <w:rsid w:val="009F2749"/>
    <w:rsid w:val="00A0053B"/>
    <w:rsid w:val="00A00E6D"/>
    <w:rsid w:val="00A12EFC"/>
    <w:rsid w:val="00A13CE9"/>
    <w:rsid w:val="00A501D5"/>
    <w:rsid w:val="00A66388"/>
    <w:rsid w:val="00AA03C6"/>
    <w:rsid w:val="00AA2E51"/>
    <w:rsid w:val="00AA37D2"/>
    <w:rsid w:val="00AB3D93"/>
    <w:rsid w:val="00AB6124"/>
    <w:rsid w:val="00AD220D"/>
    <w:rsid w:val="00AD705F"/>
    <w:rsid w:val="00B12EE9"/>
    <w:rsid w:val="00B352E8"/>
    <w:rsid w:val="00B509EA"/>
    <w:rsid w:val="00BB4D92"/>
    <w:rsid w:val="00BD08BC"/>
    <w:rsid w:val="00BE2D40"/>
    <w:rsid w:val="00BE3C74"/>
    <w:rsid w:val="00BF010D"/>
    <w:rsid w:val="00BF1616"/>
    <w:rsid w:val="00C5155A"/>
    <w:rsid w:val="00C61F22"/>
    <w:rsid w:val="00CA7136"/>
    <w:rsid w:val="00CB4C6B"/>
    <w:rsid w:val="00CB6DB6"/>
    <w:rsid w:val="00CD7EA8"/>
    <w:rsid w:val="00CE1B96"/>
    <w:rsid w:val="00D03B75"/>
    <w:rsid w:val="00D34664"/>
    <w:rsid w:val="00D82C59"/>
    <w:rsid w:val="00D83B4A"/>
    <w:rsid w:val="00D968E1"/>
    <w:rsid w:val="00DA3776"/>
    <w:rsid w:val="00DE01F3"/>
    <w:rsid w:val="00DE221A"/>
    <w:rsid w:val="00DF066D"/>
    <w:rsid w:val="00E20757"/>
    <w:rsid w:val="00E407C1"/>
    <w:rsid w:val="00E50A15"/>
    <w:rsid w:val="00E50A18"/>
    <w:rsid w:val="00E6277B"/>
    <w:rsid w:val="00E9059A"/>
    <w:rsid w:val="00E94CA1"/>
    <w:rsid w:val="00ED7D8F"/>
    <w:rsid w:val="00EF2A96"/>
    <w:rsid w:val="00F30E13"/>
    <w:rsid w:val="00F57B15"/>
    <w:rsid w:val="00F94075"/>
    <w:rsid w:val="00FB56B0"/>
    <w:rsid w:val="00FD616F"/>
    <w:rsid w:val="07F00636"/>
    <w:rsid w:val="0B8B4FD9"/>
    <w:rsid w:val="0CB761E3"/>
    <w:rsid w:val="0CED476A"/>
    <w:rsid w:val="112A145B"/>
    <w:rsid w:val="13B01B59"/>
    <w:rsid w:val="177F7A38"/>
    <w:rsid w:val="29841E08"/>
    <w:rsid w:val="30623D91"/>
    <w:rsid w:val="48112DF5"/>
    <w:rsid w:val="4BDF96A5"/>
    <w:rsid w:val="53172B40"/>
    <w:rsid w:val="5FDC0CFF"/>
    <w:rsid w:val="6DD0397A"/>
    <w:rsid w:val="6E1F2A36"/>
    <w:rsid w:val="6FC7BBE0"/>
    <w:rsid w:val="75F958E2"/>
    <w:rsid w:val="7BB96E92"/>
    <w:rsid w:val="7DFD6007"/>
    <w:rsid w:val="C9AA7A1C"/>
    <w:rsid w:val="E53708BD"/>
    <w:rsid w:val="FBDD8947"/>
    <w:rsid w:val="FFBB9E9E"/>
    <w:rsid w:val="FFBD93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2"/>
    <w:autoRedefine/>
    <w:semiHidden/>
    <w:unhideWhenUsed/>
    <w:qFormat/>
    <w:uiPriority w:val="99"/>
    <w:pPr>
      <w:jc w:val="left"/>
    </w:pPr>
  </w:style>
  <w:style w:type="paragraph" w:styleId="3">
    <w:name w:val="Body Text"/>
    <w:basedOn w:val="1"/>
    <w:next w:val="1"/>
    <w:autoRedefine/>
    <w:qFormat/>
    <w:uiPriority w:val="1"/>
    <w:pPr>
      <w:spacing w:before="139"/>
      <w:ind w:left="112"/>
    </w:pPr>
    <w:rPr>
      <w:rFonts w:ascii="宋体" w:hAnsi="宋体"/>
      <w:sz w:val="24"/>
      <w:szCs w:val="24"/>
    </w:rPr>
  </w:style>
  <w:style w:type="paragraph" w:styleId="4">
    <w:name w:val="Balloon Text"/>
    <w:basedOn w:val="1"/>
    <w:link w:val="17"/>
    <w:semiHidden/>
    <w:unhideWhenUsed/>
    <w:qFormat/>
    <w:uiPriority w:val="99"/>
    <w:rPr>
      <w:sz w:val="18"/>
      <w:szCs w:val="18"/>
    </w:rPr>
  </w:style>
  <w:style w:type="paragraph" w:styleId="5">
    <w:name w:val="footer"/>
    <w:basedOn w:val="1"/>
    <w:link w:val="19"/>
    <w:autoRedefine/>
    <w:unhideWhenUsed/>
    <w:qFormat/>
    <w:uiPriority w:val="99"/>
    <w:pPr>
      <w:tabs>
        <w:tab w:val="center" w:pos="4153"/>
        <w:tab w:val="right" w:pos="8306"/>
      </w:tabs>
      <w:snapToGrid w:val="0"/>
      <w:jc w:val="left"/>
    </w:pPr>
    <w:rPr>
      <w:sz w:val="18"/>
      <w:szCs w:val="18"/>
    </w:rPr>
  </w:style>
  <w:style w:type="paragraph" w:styleId="6">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rPr>
  </w:style>
  <w:style w:type="character" w:styleId="11">
    <w:name w:val="annotation reference"/>
    <w:basedOn w:val="9"/>
    <w:autoRedefine/>
    <w:semiHidden/>
    <w:unhideWhenUsed/>
    <w:qFormat/>
    <w:uiPriority w:val="99"/>
    <w:rPr>
      <w:sz w:val="21"/>
      <w:szCs w:val="21"/>
    </w:rPr>
  </w:style>
  <w:style w:type="character" w:customStyle="1" w:styleId="12">
    <w:name w:val="批注文字 Char"/>
    <w:basedOn w:val="9"/>
    <w:link w:val="2"/>
    <w:semiHidden/>
    <w:qFormat/>
    <w:uiPriority w:val="99"/>
    <w:rPr>
      <w:rFonts w:ascii="Times New Roman" w:hAnsi="Times New Roman" w:eastAsia="宋体" w:cs="Times New Roman"/>
      <w:szCs w:val="20"/>
    </w:rPr>
  </w:style>
  <w:style w:type="paragraph" w:customStyle="1" w:styleId="13">
    <w:name w:val="文档正文"/>
    <w:basedOn w:val="1"/>
    <w:qFormat/>
    <w:uiPriority w:val="0"/>
    <w:pPr>
      <w:tabs>
        <w:tab w:val="left" w:pos="1350"/>
        <w:tab w:val="center" w:pos="4207"/>
      </w:tabs>
      <w:adjustRightInd w:val="0"/>
      <w:spacing w:line="312" w:lineRule="atLeast"/>
      <w:ind w:firstLine="567" w:firstLineChars="200"/>
    </w:pPr>
    <w:rPr>
      <w:rFonts w:ascii="长城仿宋" w:eastAsia="长城仿宋"/>
      <w:kern w:val="0"/>
      <w:sz w:val="28"/>
    </w:rPr>
  </w:style>
  <w:style w:type="paragraph" w:customStyle="1" w:styleId="14">
    <w:name w:val="列出段落1"/>
    <w:basedOn w:val="1"/>
    <w:qFormat/>
    <w:uiPriority w:val="0"/>
    <w:pPr>
      <w:widowControl/>
      <w:ind w:firstLine="420" w:firstLineChars="200"/>
      <w:jc w:val="left"/>
    </w:pPr>
    <w:rPr>
      <w:kern w:val="0"/>
      <w:sz w:val="24"/>
      <w:szCs w:val="24"/>
    </w:rPr>
  </w:style>
  <w:style w:type="paragraph" w:customStyle="1" w:styleId="15">
    <w:name w:val="p0"/>
    <w:basedOn w:val="1"/>
    <w:qFormat/>
    <w:uiPriority w:val="0"/>
    <w:pPr>
      <w:widowControl/>
    </w:pPr>
    <w:rPr>
      <w:kern w:val="0"/>
    </w:rPr>
  </w:style>
  <w:style w:type="paragraph" w:customStyle="1" w:styleId="16">
    <w:name w:val="表身（左）"/>
    <w:autoRedefine/>
    <w:qFormat/>
    <w:uiPriority w:val="0"/>
    <w:pPr>
      <w:adjustRightInd w:val="0"/>
      <w:snapToGrid w:val="0"/>
      <w:spacing w:line="300" w:lineRule="auto"/>
    </w:pPr>
    <w:rPr>
      <w:rFonts w:ascii="Calibri" w:hAnsi="Calibri" w:eastAsiaTheme="minorEastAsia" w:cstheme="minorBidi"/>
      <w:sz w:val="16"/>
      <w:szCs w:val="16"/>
      <w:lang w:val="en-US" w:eastAsia="zh-CN" w:bidi="ar-SA"/>
    </w:rPr>
  </w:style>
  <w:style w:type="character" w:customStyle="1" w:styleId="17">
    <w:name w:val="批注框文本 Char"/>
    <w:basedOn w:val="9"/>
    <w:link w:val="4"/>
    <w:semiHidden/>
    <w:qFormat/>
    <w:uiPriority w:val="99"/>
    <w:rPr>
      <w:rFonts w:ascii="Times New Roman" w:hAnsi="Times New Roman" w:eastAsia="宋体" w:cs="Times New Roman"/>
      <w:sz w:val="18"/>
      <w:szCs w:val="18"/>
    </w:rPr>
  </w:style>
  <w:style w:type="character" w:customStyle="1" w:styleId="18">
    <w:name w:val="页眉 Char"/>
    <w:basedOn w:val="9"/>
    <w:link w:val="6"/>
    <w:qFormat/>
    <w:uiPriority w:val="99"/>
    <w:rPr>
      <w:rFonts w:ascii="Times New Roman" w:hAnsi="Times New Roman" w:eastAsia="宋体" w:cs="Times New Roman"/>
      <w:sz w:val="18"/>
      <w:szCs w:val="18"/>
    </w:rPr>
  </w:style>
  <w:style w:type="character" w:customStyle="1" w:styleId="19">
    <w:name w:val="页脚 Char"/>
    <w:basedOn w:val="9"/>
    <w:link w:val="5"/>
    <w:qFormat/>
    <w:uiPriority w:val="99"/>
    <w:rPr>
      <w:rFonts w:ascii="Times New Roman" w:hAnsi="Times New Roman" w:eastAsia="宋体" w:cs="Times New Roman"/>
      <w:sz w:val="18"/>
      <w:szCs w:val="18"/>
    </w:rPr>
  </w:style>
  <w:style w:type="paragraph" w:customStyle="1" w:styleId="20">
    <w:name w:val="修订1"/>
    <w:hidden/>
    <w:semiHidden/>
    <w:qFormat/>
    <w:uiPriority w:val="99"/>
    <w:rPr>
      <w:rFonts w:ascii="Times New Roman" w:hAnsi="Times New Roman" w:eastAsia="宋体" w:cs="Times New Roman"/>
      <w:kern w:val="2"/>
      <w:sz w:val="21"/>
      <w:lang w:val="en-US" w:eastAsia="zh-CN" w:bidi="ar-SA"/>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3527</Words>
  <Characters>3842</Characters>
  <Lines>30</Lines>
  <Paragraphs>8</Paragraphs>
  <TotalTime>0</TotalTime>
  <ScaleCrop>false</ScaleCrop>
  <LinksUpToDate>false</LinksUpToDate>
  <CharactersWithSpaces>4033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2017-02-17T17:26:00Z</dcterms:created>
  <dc:creator>leon</dc:creator>
  <cp:lastModifiedBy>Administrator</cp:lastModifiedBy>
  <dcterms:modified xsi:type="dcterms:W3CDTF">2024-08-14T07:13:08Z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7BFA0D5B338CC1F00985C7625838D229</vt:lpwstr>
  </property>
</Properties>
</file>