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数据中心与临床科室信息设备升级改造项目</w:t>
      </w:r>
    </w:p>
    <w:p>
      <w:pPr>
        <w:pStyle w:val="null3"/>
        <w:jc w:val="center"/>
        <w:outlineLvl w:val="2"/>
      </w:pPr>
      <w:r>
        <w:rPr>
          <w:sz w:val="28"/>
          <w:b/>
        </w:rPr>
        <w:t>采购项目编号：</w:t>
      </w:r>
      <w:r>
        <w:rPr>
          <w:sz w:val="28"/>
          <w:b/>
        </w:rPr>
        <w:t>DX2024-157</w:t>
      </w:r>
      <w:r>
        <w:br/>
      </w:r>
      <w:r>
        <w:br/>
      </w:r>
      <w:r>
        <w:br/>
      </w:r>
    </w:p>
    <w:p>
      <w:pPr>
        <w:pStyle w:val="null3"/>
        <w:jc w:val="center"/>
        <w:outlineLvl w:val="2"/>
      </w:pPr>
      <w:r>
        <w:rPr>
          <w:sz w:val="28"/>
          <w:b/>
        </w:rPr>
        <w:t>西安市精神卫生中心</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2024年08月20日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陕西笃信招标有限公司</w:t>
      </w:r>
      <w:r>
        <w:rPr/>
        <w:t>（以下简称“代理机构”）受</w:t>
      </w:r>
      <w:r>
        <w:rPr/>
        <w:t>西安市精神卫生中心</w:t>
      </w:r>
      <w:r>
        <w:rPr/>
        <w:t>委托，拟对</w:t>
      </w:r>
      <w:r>
        <w:rPr/>
        <w:t>数据中心与临床科室信息设备升级改造项目</w:t>
      </w:r>
      <w:r>
        <w:rPr/>
        <w:t>进行国内公开招标，兹邀请符合本次招标要求的供应商参加投标。</w:t>
      </w:r>
    </w:p>
    <w:p>
      <w:pPr>
        <w:pStyle w:val="null3"/>
        <w:outlineLvl w:val="2"/>
      </w:pPr>
      <w:r>
        <w:rPr>
          <w:sz w:val="28"/>
          <w:b/>
        </w:rPr>
        <w:t>一、采购项目编号：</w:t>
      </w:r>
      <w:r>
        <w:rPr>
          <w:sz w:val="28"/>
          <w:b/>
        </w:rPr>
        <w:t>DX2024-157</w:t>
      </w:r>
    </w:p>
    <w:p>
      <w:pPr>
        <w:pStyle w:val="null3"/>
        <w:outlineLvl w:val="2"/>
      </w:pPr>
      <w:r>
        <w:rPr>
          <w:sz w:val="28"/>
          <w:b/>
        </w:rPr>
        <w:t>二、采购项目名称：</w:t>
      </w:r>
      <w:r>
        <w:rPr>
          <w:sz w:val="28"/>
          <w:b/>
        </w:rPr>
        <w:t>数据中心与临床科室信息设备升级改造项目</w:t>
      </w:r>
    </w:p>
    <w:p>
      <w:pPr>
        <w:pStyle w:val="null3"/>
        <w:outlineLvl w:val="2"/>
      </w:pPr>
      <w:r>
        <w:rPr>
          <w:sz w:val="28"/>
          <w:b/>
        </w:rPr>
        <w:t>三、招标项目简介</w:t>
      </w:r>
    </w:p>
    <w:p>
      <w:pPr>
        <w:pStyle w:val="null3"/>
        <w:ind w:firstLine="480"/>
      </w:pPr>
      <w:r>
        <w:rPr/>
        <w:t>医院自2015年机房建设完成以来，网络边界防火墙已经稳定运行8年，保障了医院信息系统的稳定运行，由于边界防火墙出口带宽的增加，边界防火墙的性能不足以支撑业务应用发展，需要对边界防火墙进行升级改造。机房UPS蓄电池已经稳定运行8年，期间经历了多次停电后通过UPS蓄电池保障了医院信息系统的稳定运行，为继续保障UPS供电系统的稳定运行，需要对UPS蓄电池进行升级改造。心理科4层的床旁呼叫系统已经使用5年，原有床旁呼叫系统已不能有效使用，现心理科范围是3层和4层，为提高护理服务，需要对4层床旁呼叫系统进行升级改造，并与3层的床旁呼叫系统兼容。药理基地病房现有视频监控摄像机有22个，硬盘录像机1台配置了8块6T监控硬盘，现在的存储时间为11个月左右。由于国家要求药理基地病房的视频监控存储时间为3年以上，需要对药理基地病房视频监控存储设备进行扩容改造。通过招标方式对以上内容进行升级改造，更好的为医院信息系统基础环境稳定、安全的运行打好基础。</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1、营业执照等主体资格证明文件：提供统一社会信用代码的营业执照或其他组织经营的合法凭证或自然人的提供身份证明文件。</w:t>
      </w:r>
    </w:p>
    <w:p>
      <w:pPr>
        <w:pStyle w:val="null3"/>
      </w:pPr>
      <w:r>
        <w:rPr/>
        <w:t>2、财务状况报告 ：提供具有财务审计资质单位出具的2023年度财务报告或开标前六个月内其基本账户银行出具的资信证明或财政部门认可的政府采购专业担保机构出具的担保函，以上形式的证明资料提供任何一种即可。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3、税收缴纳证明 ：提供已缴纳的 2023年1月1日以来不少于三个月的纳税证明或完税证明，纳税证明或完税证明上应有代收机构或税务机关的公章或业务专用章。依法免税的投标人应提供相关文件证明。</w:t>
      </w:r>
    </w:p>
    <w:p>
      <w:pPr>
        <w:pStyle w:val="null3"/>
      </w:pPr>
      <w:r>
        <w:rPr/>
        <w:t>4、社保缴纳证明 ：提供已缴存的 2023年1月1日以来不少于三个月的社会保障资金缴存单据或社保机构开具的社会保险参保缴费情况证明。成立时间至提交投标文件截止时间不足一个月或依法不需要缴纳社会保障资金的投标人应提供相关文件证明。</w:t>
      </w:r>
    </w:p>
    <w:p>
      <w:pPr>
        <w:pStyle w:val="null3"/>
      </w:pPr>
      <w:r>
        <w:rPr/>
        <w:t>5、书面声明 ：1.出具履行合同所必需的设备和专业技术能力的书面声明； 2.出具参加本次政府采购活动的书面声明。</w:t>
      </w:r>
    </w:p>
    <w:p>
      <w:pPr>
        <w:pStyle w:val="null3"/>
      </w:pPr>
      <w:r>
        <w:rPr/>
        <w:t>6、信用记录 ：经查，投标人未被列入“信用中国”网站记录的“失信被执行人”或“重大税收违法失信主体”名单；不处于“中国政府采购网”记录的“政府采购严重违法失信行为记录名单 ”中的禁止参加政府采购活动期间。</w:t>
      </w:r>
    </w:p>
    <w:p>
      <w:pPr>
        <w:pStyle w:val="null3"/>
      </w:pPr>
      <w:r>
        <w:rPr/>
        <w:t>7、法定代表人授权委托书 ：法定代表人直接参加的须出具法人身份证明并于营业执照信息一致，法定代表人授权代表参加的须出具法定代表人授权书及被授权人本单位证明（投标截止前六个月内任意一个月的社会保险缴纳证明或有效的劳动合同）</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西安市精神卫生中心</w:t>
      </w:r>
    </w:p>
    <w:p>
      <w:pPr>
        <w:pStyle w:val="null3"/>
      </w:pPr>
      <w:r>
        <w:rPr/>
        <w:t xml:space="preserve"> 地址： </w:t>
      </w:r>
      <w:r>
        <w:rPr/>
        <w:t>西安市航天大道与包茂高速交汇处东南角</w:t>
      </w:r>
    </w:p>
    <w:p>
      <w:pPr>
        <w:pStyle w:val="null3"/>
      </w:pPr>
      <w:r>
        <w:rPr/>
        <w:t xml:space="preserve"> 邮编： </w:t>
      </w:r>
      <w:r>
        <w:rPr/>
        <w:t>/</w:t>
      </w:r>
    </w:p>
    <w:p>
      <w:pPr>
        <w:pStyle w:val="null3"/>
      </w:pPr>
      <w:r>
        <w:rPr/>
        <w:t xml:space="preserve"> 联系人： </w:t>
      </w:r>
      <w:r>
        <w:rPr/>
        <w:t>雷老师</w:t>
      </w:r>
    </w:p>
    <w:p>
      <w:pPr>
        <w:pStyle w:val="null3"/>
      </w:pPr>
      <w:r>
        <w:rPr/>
        <w:t xml:space="preserve"> 联系电话： </w:t>
      </w:r>
      <w:r>
        <w:rPr/>
        <w:t>029-63609379</w:t>
      </w:r>
    </w:p>
    <w:p>
      <w:pPr>
        <w:pStyle w:val="null3"/>
        <w:outlineLvl w:val="2"/>
      </w:pPr>
      <w:r>
        <w:rPr>
          <w:sz w:val="28"/>
          <w:b/>
        </w:rPr>
        <w:t>代理机构：</w:t>
      </w:r>
      <w:r>
        <w:rPr>
          <w:sz w:val="28"/>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w:t>
      </w:r>
    </w:p>
    <w:p>
      <w:pPr>
        <w:pStyle w:val="null3"/>
      </w:pPr>
      <w:r>
        <w:rPr/>
        <w:t xml:space="preserve"> 联系人： </w:t>
      </w:r>
      <w:r>
        <w:rPr/>
        <w:t>李纪旋、张亚娜</w:t>
      </w:r>
    </w:p>
    <w:p>
      <w:pPr>
        <w:pStyle w:val="null3"/>
      </w:pPr>
      <w:r>
        <w:rPr/>
        <w:t xml:space="preserve"> 联系电话： </w:t>
      </w:r>
      <w:r>
        <w:rPr/>
        <w:t>029-86253389</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代理服务费收费标准：参照国家计委关于《招标代理服务收费管理暂行办法》（计价格[2002]1980号）、《国家发展改革委办公厅关于招标代理服务收费有关问题的通知》（发改价格[2003]857号）下浮20%收取。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西安市精神卫生中心</w:t>
      </w:r>
      <w:r>
        <w:rPr/>
        <w:t>和</w:t>
      </w:r>
      <w:r>
        <w:rPr/>
        <w:t>陕西笃信招标有限公司</w:t>
      </w:r>
      <w:r>
        <w:rPr/>
        <w:t>享有。对招标文件中供应商参加本次政府采购活动应当具备的条件，招标项目技术、服务、商务及其他要求，评标细则及标准由</w:t>
      </w:r>
      <w:r>
        <w:rPr/>
        <w:t>西安市精神卫生中心</w:t>
      </w:r>
      <w:r>
        <w:rPr/>
        <w:t>负责解释。除上述招标文件内容，其他内容由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西安市精神卫生中心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联系人：李纪旋</w:t>
      </w:r>
    </w:p>
    <w:p>
      <w:pPr>
        <w:pStyle w:val="null3"/>
      </w:pPr>
      <w:r>
        <w:rPr/>
        <w:t>联系电话：029-86253389</w:t>
      </w:r>
    </w:p>
    <w:p>
      <w:pPr>
        <w:pStyle w:val="null3"/>
      </w:pPr>
      <w:r>
        <w:rPr/>
        <w:t>地址：西安经济技术开发区凤城十一路与文景路十字文景商务广场B座8层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医院自2015年机房建设完成以来，网络边界防火墙已经稳定运行8年，保障了医院信息系统的稳定运行，由于边界防火墙出口带宽的增加，边界防火墙的性能不足以支撑业务应用发展，需要对边界防火墙进行升级改造。机房UPS蓄电池已经稳定运行8年，期间经历了多次停电后通过UPS蓄电池保障了医院信息系统的稳定运行，为继续保障UPS供电系统的稳定运行，需要对UPS蓄电池进行升级改造。心理科4层的床旁呼叫系统已经使用5年，原有床旁呼叫系统已不能有效使用，现心理科范围是3层和4层，为提高护理服务，需要对4层床旁呼叫系统进行升级改造，并与3层的床旁呼叫系统兼容。药理基地病房现有视频监控摄像机有22个，硬盘录像机1台配置了8块6T监控硬盘，现在的存储时间为11个月左右。由于国家要求药理基地病房的视频监控存储时间为3年以上，需要对药理基地病房视频监控存储设备进行扩容改造。通过招标方式对以上内容进行升级改造，更好的为医院信息系统基础环境稳定、安全的运行打好基础。</w:t>
      </w:r>
    </w:p>
    <w:p>
      <w:pPr>
        <w:pStyle w:val="null3"/>
        <w:outlineLvl w:val="2"/>
      </w:pPr>
      <w:r>
        <w:rPr>
          <w:sz w:val="28"/>
          <w:b/>
        </w:rPr>
        <w:t>3.2采购内容</w:t>
      </w:r>
    </w:p>
    <w:p>
      <w:pPr>
        <w:pStyle w:val="null3"/>
      </w:pPr>
      <w:r>
        <w:rPr/>
        <w:t>采购包1：</w:t>
      </w:r>
    </w:p>
    <w:p>
      <w:pPr>
        <w:pStyle w:val="null3"/>
      </w:pPr>
      <w:r>
        <w:rPr/>
        <w:t>采购包预算金额（元）: 325,000.00</w:t>
      </w:r>
    </w:p>
    <w:p>
      <w:pPr>
        <w:pStyle w:val="null3"/>
      </w:pPr>
      <w:r>
        <w:rPr/>
        <w:t>采购包最高限价（元）: 325,000.00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数据中心与临床科室信息设备升级改造</w:t>
            </w:r>
          </w:p>
        </w:tc>
        <w:tc>
          <w:tcPr>
            <w:tcW w:type="dxa" w:w="831"/>
          </w:tcPr>
          <w:p>
            <w:pPr>
              <w:pStyle w:val="null3"/>
              <w:jc w:val="right"/>
            </w:pPr>
            <w:r>
              <w:rPr/>
              <w:t>1.00</w:t>
            </w:r>
          </w:p>
        </w:tc>
        <w:tc>
          <w:tcPr>
            <w:tcW w:type="dxa" w:w="831"/>
          </w:tcPr>
          <w:p>
            <w:pPr>
              <w:pStyle w:val="null3"/>
              <w:jc w:val="right"/>
            </w:pPr>
            <w:r>
              <w:rPr/>
              <w:t>325,000.00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标的名称：数据中心与临床科室信息设备升级改造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rPr>
              <w:t>一、采购内容</w:t>
            </w:r>
          </w:p>
          <w:p>
            <w:pPr>
              <w:pStyle w:val="null3"/>
              <w:numPr>
                <w:ilvl w:val="0"/>
                <w:numId w:val="1"/>
              </w:numPr>
              <w:jc w:val="left"/>
            </w:pPr>
            <w:r>
              <w:rPr>
                <w:rFonts w:ascii="宋体" w:hAnsi="宋体" w:cs="宋体" w:eastAsia="宋体"/>
                <w:sz w:val="22"/>
              </w:rPr>
              <w:t>升级更换</w:t>
            </w:r>
            <w:r>
              <w:rPr>
                <w:rFonts w:ascii="宋体" w:hAnsi="宋体" w:cs="宋体" w:eastAsia="宋体"/>
                <w:sz w:val="22"/>
              </w:rPr>
              <w:t>2台边界防火墙，防火墙包含入侵检测和防病毒模块；对现有业务安全策略进行优化改造。</w:t>
            </w:r>
          </w:p>
          <w:p>
            <w:pPr>
              <w:pStyle w:val="null3"/>
              <w:numPr>
                <w:ilvl w:val="0"/>
                <w:numId w:val="1"/>
              </w:numPr>
              <w:jc w:val="left"/>
            </w:pPr>
            <w:r>
              <w:rPr>
                <w:rFonts w:ascii="宋体" w:hAnsi="宋体" w:cs="宋体" w:eastAsia="宋体"/>
                <w:sz w:val="22"/>
              </w:rPr>
              <w:t>升级更换机房</w:t>
            </w:r>
            <w:r>
              <w:rPr>
                <w:rFonts w:ascii="宋体" w:hAnsi="宋体" w:cs="宋体" w:eastAsia="宋体"/>
                <w:sz w:val="22"/>
              </w:rPr>
              <w:t>60块UPS蓄电池；包括不限于蓄电池连接线路及电池架等更换。</w:t>
            </w:r>
          </w:p>
          <w:p>
            <w:pPr>
              <w:pStyle w:val="null3"/>
              <w:numPr>
                <w:ilvl w:val="0"/>
                <w:numId w:val="1"/>
              </w:numPr>
              <w:jc w:val="left"/>
            </w:pPr>
            <w:r>
              <w:rPr>
                <w:rFonts w:ascii="宋体" w:hAnsi="宋体" w:cs="宋体" w:eastAsia="宋体"/>
                <w:sz w:val="22"/>
              </w:rPr>
              <w:t>升级改造心理科</w:t>
            </w:r>
            <w:r>
              <w:rPr>
                <w:rFonts w:ascii="宋体" w:hAnsi="宋体" w:cs="宋体" w:eastAsia="宋体"/>
                <w:sz w:val="22"/>
              </w:rPr>
              <w:t>4层的床旁呼叫系统共计30套。对心理科的3层和4层的可视门禁进行建设1套。</w:t>
            </w:r>
          </w:p>
          <w:p>
            <w:pPr>
              <w:pStyle w:val="null3"/>
              <w:numPr>
                <w:ilvl w:val="0"/>
                <w:numId w:val="1"/>
              </w:numPr>
              <w:jc w:val="left"/>
            </w:pPr>
            <w:r>
              <w:rPr>
                <w:rFonts w:ascii="宋体" w:hAnsi="宋体" w:cs="宋体" w:eastAsia="宋体"/>
                <w:sz w:val="22"/>
              </w:rPr>
              <w:t>药理基地升级增加</w:t>
            </w:r>
            <w:r>
              <w:rPr>
                <w:rFonts w:ascii="宋体" w:hAnsi="宋体" w:cs="宋体" w:eastAsia="宋体"/>
                <w:sz w:val="22"/>
              </w:rPr>
              <w:t>1台</w:t>
            </w:r>
            <w:r>
              <w:rPr>
                <w:rFonts w:ascii="宋体" w:hAnsi="宋体" w:cs="宋体" w:eastAsia="宋体"/>
                <w:sz w:val="22"/>
              </w:rPr>
              <w:t>NVR</w:t>
            </w:r>
            <w:r>
              <w:rPr>
                <w:rFonts w:ascii="宋体" w:hAnsi="宋体" w:cs="宋体" w:eastAsia="宋体"/>
                <w:sz w:val="22"/>
              </w:rPr>
              <w:t>硬盘录像机，配置</w:t>
            </w:r>
            <w:r>
              <w:rPr>
                <w:rFonts w:ascii="宋体" w:hAnsi="宋体" w:cs="宋体" w:eastAsia="宋体"/>
                <w:sz w:val="22"/>
              </w:rPr>
              <w:t>320T监控硬盘存储；包括增加1台服务器机柜，并进行设备安装和线缆敷设。</w:t>
            </w:r>
          </w:p>
          <w:p>
            <w:pPr>
              <w:pStyle w:val="null3"/>
              <w:jc w:val="both"/>
            </w:pPr>
            <w:r>
              <w:rPr>
                <w:rFonts w:ascii="宋体" w:hAnsi="宋体" w:cs="宋体" w:eastAsia="宋体"/>
                <w:sz w:val="22"/>
              </w:rPr>
              <w:t>清单如下：</w:t>
            </w:r>
          </w:p>
          <w:tbl>
            <w:tblPr>
              <w:tblBorders>
                <w:top w:val="none" w:color="000000" w:sz="4"/>
                <w:left w:val="none" w:color="000000" w:sz="4"/>
                <w:bottom w:val="none" w:color="000000" w:sz="4"/>
                <w:right w:val="none" w:color="000000" w:sz="4"/>
                <w:insideH w:val="none"/>
                <w:insideV w:val="none"/>
              </w:tblBorders>
            </w:tblPr>
            <w:tblGrid>
              <w:gridCol w:w="160"/>
              <w:gridCol w:w="689"/>
              <w:gridCol w:w="413"/>
              <w:gridCol w:w="881"/>
              <w:gridCol w:w="136"/>
              <w:gridCol w:w="112"/>
              <w:gridCol w:w="161"/>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系统</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名称</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规格参数</w:t>
                  </w:r>
                </w:p>
              </w:tc>
              <w:tc>
                <w:tcPr>
                  <w:tcW w:type="dxa" w:w="1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c>
                <w:tcPr>
                  <w:tcW w:type="dxa" w:w="1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备注</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防火墙升级改造</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防火墙</w:t>
                  </w:r>
                </w:p>
                <w:p>
                  <w:pPr>
                    <w:pStyle w:val="null3"/>
                    <w:jc w:val="center"/>
                  </w:pPr>
                  <w:r>
                    <w:rPr>
                      <w:rFonts w:ascii="宋体" w:hAnsi="宋体" w:cs="宋体" w:eastAsia="宋体"/>
                      <w:sz w:val="21"/>
                      <w:color w:val="000000"/>
                    </w:rPr>
                    <w:t>（</w:t>
                  </w:r>
                  <w:r>
                    <w:rPr>
                      <w:rFonts w:ascii="宋体" w:hAnsi="宋体" w:cs="宋体" w:eastAsia="宋体"/>
                      <w:sz w:val="21"/>
                      <w:color w:val="000000"/>
                    </w:rPr>
                    <w:t>核心产品）</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防火墙，三层吞吐量</w:t>
                  </w:r>
                  <w:r>
                    <w:rPr>
                      <w:rFonts w:ascii="宋体" w:hAnsi="宋体" w:cs="宋体" w:eastAsia="宋体"/>
                      <w:sz w:val="21"/>
                      <w:color w:val="000000"/>
                    </w:rPr>
                    <w:t>≥10Gbps，默认功能：传统防火墙、IPSec VPN等功能，包含15个并发SSLVPN用户授权。防病毒库功能升级授权1年，IPS特征库升级授权1年。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蓄电池升级改造</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蓄电池</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单体蓄电池容量不小于</w:t>
                  </w:r>
                  <w:r>
                    <w:rPr>
                      <w:rFonts w:ascii="宋体" w:hAnsi="宋体" w:cs="宋体" w:eastAsia="宋体"/>
                      <w:sz w:val="21"/>
                      <w:color w:val="000000"/>
                    </w:rPr>
                    <w:t>120AH</w:t>
                  </w:r>
                  <w:r>
                    <w:rPr>
                      <w:rFonts w:ascii="宋体" w:hAnsi="宋体" w:cs="宋体" w:eastAsia="宋体"/>
                      <w:sz w:val="21"/>
                      <w:color w:val="000000"/>
                    </w:rPr>
                    <w:t>，额定电压</w:t>
                  </w:r>
                  <w:r>
                    <w:rPr>
                      <w:rFonts w:ascii="宋体" w:hAnsi="宋体" w:cs="宋体" w:eastAsia="宋体"/>
                      <w:sz w:val="21"/>
                      <w:color w:val="000000"/>
                    </w:rPr>
                    <w:t>12V</w:t>
                  </w:r>
                  <w:r>
                    <w:rPr>
                      <w:rFonts w:ascii="宋体" w:hAnsi="宋体" w:cs="宋体" w:eastAsia="宋体"/>
                      <w:sz w:val="21"/>
                      <w:color w:val="000000"/>
                    </w:rPr>
                    <w:t>。</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60</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块</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床旁呼叫升级改造与可视门禁</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IP网络对讲主机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≥10英寸屏幕主机</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多媒体控制盒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支持</w:t>
                  </w:r>
                  <w:r>
                    <w:rPr>
                      <w:rFonts w:ascii="宋体" w:hAnsi="宋体" w:cs="宋体" w:eastAsia="宋体"/>
                      <w:sz w:val="21"/>
                      <w:color w:val="000000"/>
                    </w:rPr>
                    <w:t>HDMI输出</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显示器</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≥31.</w:t>
                  </w:r>
                  <w:r>
                    <w:rPr>
                      <w:rFonts w:ascii="宋体" w:hAnsi="宋体" w:cs="宋体" w:eastAsia="宋体"/>
                      <w:sz w:val="21"/>
                      <w:color w:val="000000"/>
                    </w:rPr>
                    <w:t>5英寸显示器，3840*2160分辨率</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IP床位分机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≥7英寸高清液晶显示屏</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防水按钮</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防水按钮</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点阵走廊显示屏</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点阵走廊显示屏</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门灯</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门灯</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线缆</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RVV3*0.75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300</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米</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网线</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CAT6</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交换机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24口POE交换机</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辅材管材</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PVC管材、线槽等</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项</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室外机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支持</w:t>
                  </w:r>
                  <w:r>
                    <w:rPr>
                      <w:rFonts w:ascii="宋体" w:hAnsi="宋体" w:cs="宋体" w:eastAsia="宋体"/>
                      <w:sz w:val="21"/>
                      <w:color w:val="000000"/>
                    </w:rPr>
                    <w:t>1080P高清影像，可视角度120°广角，支持IC卡刷卡功能，支持DC和POE供电，支持连接控制磁力锁功能。</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室内机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10寸屏幕，支持一键开锁功能，支持可视对讲功能。</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交换机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8口POE交换机</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6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监控存储升级改造</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硬盘录像机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硬盘录像机，配置存储容量</w:t>
                  </w:r>
                  <w:r>
                    <w:rPr>
                      <w:rFonts w:ascii="宋体" w:hAnsi="宋体" w:cs="宋体" w:eastAsia="宋体"/>
                      <w:sz w:val="21"/>
                      <w:color w:val="000000"/>
                    </w:rPr>
                    <w:t>≥320TB</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689"/>
                  <w:vMerge/>
                  <w:tcBorders>
                    <w:top w:val="none" w:color="000000" w:sz="4"/>
                    <w:left w:val="none" w:color="000000" w:sz="4"/>
                    <w:bottom w:val="single" w:color="000000" w:sz="4"/>
                    <w:right w:val="single" w:color="000000" w:sz="4"/>
                  </w:tcBorders>
                </w:tc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机柜</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尺寸</w:t>
                  </w:r>
                  <w:r>
                    <w:rPr>
                      <w:rFonts w:ascii="宋体" w:hAnsi="宋体" w:cs="宋体" w:eastAsia="宋体"/>
                      <w:sz w:val="21"/>
                      <w:color w:val="000000"/>
                    </w:rPr>
                    <w:t>≥600*1000*1200mm，服务器机柜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b/>
              </w:rPr>
              <w:t>二、技术要求</w:t>
            </w:r>
          </w:p>
          <w:p>
            <w:pPr>
              <w:pStyle w:val="null3"/>
              <w:jc w:val="both"/>
              <w:outlineLvl w:val="1"/>
            </w:pPr>
            <w:r>
              <w:rPr>
                <w:rFonts w:ascii="calibri" w:hAnsi="calibri" w:cs="calibri" w:eastAsia="calibri"/>
                <w:sz w:val="24"/>
                <w:b/>
              </w:rPr>
              <w:t>2</w:t>
            </w:r>
            <w:r>
              <w:rPr>
                <w:rFonts w:ascii="宋体" w:hAnsi="宋体" w:cs="宋体" w:eastAsia="宋体"/>
                <w:sz w:val="24"/>
                <w:b/>
              </w:rPr>
              <w:t>.1、防火墙</w:t>
            </w:r>
          </w:p>
          <w:tbl>
            <w:tblPr>
              <w:tblBorders>
                <w:top w:val="none" w:color="000000" w:sz="4"/>
                <w:left w:val="none" w:color="000000" w:sz="4"/>
                <w:bottom w:val="none" w:color="000000" w:sz="4"/>
                <w:right w:val="none" w:color="000000" w:sz="4"/>
                <w:insideH w:val="none"/>
                <w:insideV w:val="none"/>
              </w:tblBorders>
            </w:tblPr>
            <w:tblGrid>
              <w:gridCol w:w="168"/>
              <w:gridCol w:w="281"/>
              <w:gridCol w:w="2104"/>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序号</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技术内容</w:t>
                  </w:r>
                </w:p>
              </w:tc>
              <w:tc>
                <w:tcPr>
                  <w:tcW w:type="dxa" w:w="2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参数要求</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硬件规格</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w:t>
                  </w:r>
                  <w:r>
                    <w:rPr>
                      <w:rFonts w:ascii="宋体" w:hAnsi="宋体" w:cs="宋体" w:eastAsia="宋体"/>
                      <w:sz w:val="22"/>
                    </w:rPr>
                    <w:t>防火墙，支持冗余电源</w:t>
                  </w:r>
                  <w:r>
                    <w:rPr>
                      <w:rFonts w:ascii="宋体" w:hAnsi="宋体" w:cs="宋体" w:eastAsia="宋体"/>
                      <w:sz w:val="22"/>
                    </w:rPr>
                    <w:t>,≥1*MGMT,≥16*GE,≥4*Combo,≥4*SFP,≥6*SFP+,≥2*扩展插槽。</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性能规格</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w:t>
                  </w:r>
                  <w:r>
                    <w:rPr>
                      <w:rFonts w:ascii="宋体" w:hAnsi="宋体" w:cs="宋体" w:eastAsia="宋体"/>
                      <w:sz w:val="22"/>
                    </w:rPr>
                    <w:t>三层吞吐量</w:t>
                  </w:r>
                  <w:r>
                    <w:rPr>
                      <w:rFonts w:ascii="宋体" w:hAnsi="宋体" w:cs="宋体" w:eastAsia="宋体"/>
                      <w:sz w:val="22"/>
                    </w:rPr>
                    <w:t>≥10Gbps</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升级服务</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支持入侵防御、防病毒、应用识别、</w:t>
                  </w:r>
                  <w:r>
                    <w:rPr>
                      <w:rFonts w:ascii="宋体" w:hAnsi="宋体" w:cs="宋体" w:eastAsia="宋体"/>
                      <w:sz w:val="22"/>
                    </w:rPr>
                    <w:t>URL库可以单独提供升级授权服务，本次提供入侵防御功能、防病毒功能一年升级授权。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路由实现</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实现静态路由、策略路由、</w:t>
                  </w:r>
                  <w:r>
                    <w:rPr>
                      <w:rFonts w:ascii="宋体" w:hAnsi="宋体" w:cs="宋体" w:eastAsia="宋体"/>
                      <w:sz w:val="22"/>
                    </w:rPr>
                    <w:t>RIP、OSPF、BGP等路由协议。</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NAT功能</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实现一对一、多对一、多对多等多种形式的</w:t>
                  </w:r>
                  <w:r>
                    <w:rPr>
                      <w:rFonts w:ascii="宋体" w:hAnsi="宋体" w:cs="宋体" w:eastAsia="宋体"/>
                      <w:sz w:val="22"/>
                    </w:rPr>
                    <w:t>NAT，实现DNS、FTP、H.323等多种NAT ALG功能。NAT地址池支持动态探测和可用地址分配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VPN</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实现高性能</w:t>
                  </w:r>
                  <w:r>
                    <w:rPr>
                      <w:rFonts w:ascii="宋体" w:hAnsi="宋体" w:cs="宋体" w:eastAsia="宋体"/>
                      <w:sz w:val="22"/>
                    </w:rPr>
                    <w:t>IPSec、L2TP、GRE VPN、SSL VPN等功能。本次配置包含≥15个并发SSLVPN用户授权</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攻击防护</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实现安全区域划分，访问控制列表，配置对象及策略，动态包过滤，黑名单，</w:t>
                  </w:r>
                  <w:r>
                    <w:rPr>
                      <w:rFonts w:ascii="宋体" w:hAnsi="宋体" w:cs="宋体" w:eastAsia="宋体"/>
                      <w:sz w:val="22"/>
                    </w:rPr>
                    <w:t>MAC和IP绑定功能，基于MAC的访问控制列表，802.1q VLAN 透传等功能。</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安全策略</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支持一体化安全策略，能够基于时间、用户</w:t>
                  </w:r>
                  <w:r>
                    <w:rPr>
                      <w:rFonts w:ascii="宋体" w:hAnsi="宋体" w:cs="宋体" w:eastAsia="宋体"/>
                      <w:sz w:val="22"/>
                    </w:rPr>
                    <w:t>/用户组、应用层协议、五元组、内容安全统一界面进行安全策略配置，支持策略冗余分析，冲突策略分析以及命中率统计。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入侵防御</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支持基于对包括但不限于操作系统、网络设备、办公软件、网页服务等保护对象的入侵防御策略，支持基于对漏洞、恶意文件、信息收集类攻击等的攻击分类的防护策略，支持基于服务器、客户端的防护策略。且缺省动作支持黑名单。</w:t>
                  </w:r>
                </w:p>
                <w:p>
                  <w:pPr>
                    <w:pStyle w:val="null3"/>
                    <w:jc w:val="left"/>
                  </w:pPr>
                  <w:r>
                    <w:rPr>
                      <w:rFonts w:ascii="宋体" w:hAnsi="宋体" w:cs="宋体" w:eastAsia="宋体"/>
                      <w:sz w:val="22"/>
                    </w:rPr>
                    <w:t>实现对黑客攻击、蠕虫</w:t>
                  </w:r>
                  <w:r>
                    <w:rPr>
                      <w:rFonts w:ascii="宋体" w:hAnsi="宋体" w:cs="宋体" w:eastAsia="宋体"/>
                      <w:sz w:val="22"/>
                    </w:rPr>
                    <w:t>/病毒、木马、恶意代码、间谍软件/广告软件等攻击的防御，实现缓冲区溢出、SQL注入、IDS/IPS逃逸等攻击的防御，实现攻击特征库的分类。IPS发现攻击后抓取报文，并支持通过WEB下载对应抓包文件，供客户进行分析</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防病毒</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可基于病毒特征进行检测，实现病毒库手动和自动升级，实现病毒日志和报表；</w:t>
                  </w:r>
                </w:p>
                <w:p>
                  <w:pPr>
                    <w:pStyle w:val="null3"/>
                    <w:jc w:val="left"/>
                  </w:pPr>
                  <w:r>
                    <w:rPr>
                      <w:rFonts w:ascii="宋体" w:hAnsi="宋体" w:cs="宋体" w:eastAsia="宋体"/>
                      <w:sz w:val="22"/>
                    </w:rPr>
                    <w:t>支持基于文件协议、邮件协议（</w:t>
                  </w:r>
                  <w:r>
                    <w:rPr>
                      <w:rFonts w:ascii="宋体" w:hAnsi="宋体" w:cs="宋体" w:eastAsia="宋体"/>
                      <w:sz w:val="22"/>
                    </w:rPr>
                    <w:t>SMTP/POP3)的病毒功能。</w:t>
                  </w:r>
                </w:p>
                <w:p>
                  <w:pPr>
                    <w:pStyle w:val="null3"/>
                    <w:jc w:val="left"/>
                  </w:pPr>
                  <w:r>
                    <w:rPr>
                      <w:rFonts w:ascii="宋体" w:hAnsi="宋体" w:cs="宋体" w:eastAsia="宋体"/>
                      <w:sz w:val="22"/>
                    </w:rPr>
                    <w:t>可基于病毒特征进行检测、动作响应、提供报表。</w:t>
                  </w:r>
                </w:p>
                <w:p>
                  <w:pPr>
                    <w:pStyle w:val="null3"/>
                    <w:jc w:val="left"/>
                  </w:pPr>
                  <w:r>
                    <w:rPr>
                      <w:rFonts w:ascii="宋体" w:hAnsi="宋体" w:cs="宋体" w:eastAsia="宋体"/>
                      <w:sz w:val="22"/>
                    </w:rPr>
                    <w:t>发现病毒发送的告警信息，支持用户编辑告警内容。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IPv6</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实现</w:t>
                  </w:r>
                  <w:r>
                    <w:rPr>
                      <w:rFonts w:ascii="宋体" w:hAnsi="宋体" w:cs="宋体" w:eastAsia="宋体"/>
                      <w:sz w:val="22"/>
                    </w:rPr>
                    <w:t>IPV6动态路由协议、IPV6对象及策略、IPV6状态防火墙、IPV6攻击防范、IPV6 GRE/IPSEC VPN、IPV6日志审计、IPV6会话热备等功能。</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DDoS防护</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能够防范</w:t>
                  </w:r>
                  <w:r>
                    <w:rPr>
                      <w:rFonts w:ascii="宋体" w:hAnsi="宋体" w:cs="宋体" w:eastAsia="宋体"/>
                      <w:sz w:val="22"/>
                    </w:rPr>
                    <w:t>DOS/DDOS攻击：Land、Smurf、Fraggle、Ping of Death、Tear Drop、IP Spoofing、IP分片报文、ARP欺骗、ARP主动反向查询、TCP报文标志位不合法、超大ICMP报文、地址扫描、端口扫描等攻击防范，还包括针对SYN Flood、UPD Flood、ICMP Flood、DNS Flood、http Flood、https Flood、sip Flood等常见DDoS攻击的检测防御。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诊断中心</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支持基于接口及</w:t>
                  </w:r>
                  <w:r>
                    <w:rPr>
                      <w:rFonts w:ascii="宋体" w:hAnsi="宋体" w:cs="宋体" w:eastAsia="宋体"/>
                      <w:sz w:val="22"/>
                    </w:rPr>
                    <w:t>IP的报文捕获，并将捕获到的报文生成Wireshark（一种网络封包分析软件）可识别的.cap后缀文件，保存到本地或外部服务器，供用户分析诊断出入设备的流量。</w:t>
                  </w:r>
                </w:p>
                <w:p>
                  <w:pPr>
                    <w:pStyle w:val="null3"/>
                    <w:jc w:val="left"/>
                  </w:pPr>
                  <w:r>
                    <w:rPr>
                      <w:rFonts w:ascii="宋体" w:hAnsi="宋体" w:cs="宋体" w:eastAsia="宋体"/>
                      <w:sz w:val="22"/>
                    </w:rPr>
                    <w:t>支持网页诊断功能，用于当内网用户访问网页出现故障时，对网络进行基本的诊断，并给出故障原因。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r>
                    <w:rPr>
                      <w:rFonts w:ascii="宋体" w:hAnsi="宋体" w:cs="宋体" w:eastAsia="宋体"/>
                      <w:sz w:val="22"/>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质保</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质保一年</w:t>
                  </w:r>
                  <w:r>
                    <w:rPr>
                      <w:rFonts w:ascii="宋体" w:hAnsi="宋体" w:cs="宋体" w:eastAsia="宋体"/>
                      <w:sz w:val="22"/>
                      <w:color w:val="000000"/>
                    </w:rPr>
                    <w:t>。</w:t>
                  </w:r>
                </w:p>
              </w:tc>
            </w:tr>
          </w:tbl>
          <w:p>
            <w:pPr>
              <w:pStyle w:val="null3"/>
              <w:jc w:val="left"/>
            </w:pPr>
            <w:r>
              <w:rPr>
                <w:rFonts w:ascii="宋体" w:hAnsi="宋体" w:cs="宋体" w:eastAsia="宋体"/>
                <w:sz w:val="24"/>
                <w:b/>
              </w:rPr>
              <w:t>2</w:t>
            </w:r>
            <w:r>
              <w:rPr>
                <w:rFonts w:ascii="宋体" w:hAnsi="宋体" w:cs="宋体" w:eastAsia="宋体"/>
                <w:sz w:val="24"/>
                <w:b/>
              </w:rPr>
              <w:t>.2、蓄电池</w:t>
            </w:r>
          </w:p>
          <w:tbl>
            <w:tblPr>
              <w:tblBorders>
                <w:top w:val="none" w:color="000000" w:sz="4"/>
                <w:left w:val="none" w:color="000000" w:sz="4"/>
                <w:bottom w:val="none" w:color="000000" w:sz="4"/>
                <w:right w:val="none" w:color="000000" w:sz="4"/>
                <w:insideH w:val="none"/>
                <w:insideV w:val="none"/>
              </w:tblBorders>
            </w:tblPr>
            <w:tblGrid>
              <w:gridCol w:w="190"/>
              <w:gridCol w:w="694"/>
              <w:gridCol w:w="1668"/>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技术内容</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参数要求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蓄电池</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w:t>
                  </w:r>
                  <w:r>
                    <w:rPr>
                      <w:rFonts w:ascii="宋体" w:hAnsi="宋体" w:cs="宋体" w:eastAsia="宋体"/>
                      <w:sz w:val="21"/>
                      <w:color w:val="000000"/>
                    </w:rPr>
                    <w:t>采用高性能、高可靠性的全密封阀控式免维护铅酸蓄电池，单体蓄电池容量不小于</w:t>
                  </w:r>
                  <w:r>
                    <w:rPr>
                      <w:rFonts w:ascii="宋体" w:hAnsi="宋体" w:cs="宋体" w:eastAsia="宋体"/>
                      <w:sz w:val="21"/>
                      <w:color w:val="000000"/>
                    </w:rPr>
                    <w:t>120AH，额定电压12V</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浮充设计寿命</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环境温度</w:t>
                  </w:r>
                  <w:r>
                    <w:rPr>
                      <w:rFonts w:ascii="宋体" w:hAnsi="宋体" w:cs="宋体" w:eastAsia="宋体"/>
                      <w:sz w:val="21"/>
                      <w:color w:val="000000"/>
                    </w:rPr>
                    <w:t>20℃～25℃，≥12年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材料</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采用</w:t>
                  </w:r>
                  <w:r>
                    <w:rPr>
                      <w:rFonts w:ascii="宋体" w:hAnsi="宋体" w:cs="宋体" w:eastAsia="宋体"/>
                      <w:sz w:val="21"/>
                      <w:color w:val="000000"/>
                    </w:rPr>
                    <w:t>ABS阻燃材料，符合UL94V-0标准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温度和电压范围</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工作温度</w:t>
                  </w:r>
                  <w:r>
                    <w:rPr>
                      <w:rFonts w:ascii="宋体" w:hAnsi="宋体" w:cs="宋体" w:eastAsia="宋体"/>
                      <w:sz w:val="21"/>
                      <w:color w:val="000000"/>
                    </w:rPr>
                    <w:t>0℃～+40℃；储运温度-25℃～+55℃；浮/均充充电：浮充电压值及范围：13.50V～13.80V均充电电压值及范围：14.10V～14.40V。</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自放电率和容量保持率</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蓄电池要便于存储，自放电率每月不大于</w:t>
                  </w:r>
                  <w:r>
                    <w:rPr>
                      <w:rFonts w:ascii="宋体" w:hAnsi="宋体" w:cs="宋体" w:eastAsia="宋体"/>
                      <w:sz w:val="21"/>
                      <w:color w:val="000000"/>
                    </w:rPr>
                    <w:t>2%。完全充电的蓄电池，在25±5℃的环境中，静置28天后，其容量保持率应在98％以上。</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安全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蓄电池外壳无变型、裂纹、漏液及污渍；极性正确；大电流放电性能卓越，电池内阻稳定，均衡性好，且不会产生腐蚀气体。蓄电池工作过程中，无酸雾逸出，无漏液、渗液、爬液和膨胀现象；在充电过程中遇有明火，内部应不引燃、不引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正压承受</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蓄电池能承受</w:t>
                  </w:r>
                  <w:r>
                    <w:rPr>
                      <w:rFonts w:ascii="宋体" w:hAnsi="宋体" w:cs="宋体" w:eastAsia="宋体"/>
                      <w:sz w:val="21"/>
                      <w:color w:val="000000"/>
                    </w:rPr>
                    <w:t>50kPa正压或负压而不破裂、不开胶，压力释放后壳体无残余变形。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内阻</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蓄电池内阻值应不大于</w:t>
                  </w:r>
                  <w:r>
                    <w:rPr>
                      <w:rFonts w:ascii="宋体" w:hAnsi="宋体" w:cs="宋体" w:eastAsia="宋体"/>
                      <w:sz w:val="21"/>
                      <w:color w:val="000000"/>
                    </w:rPr>
                    <w:t>4mΩ，同组蓄电池内阻偏差应小于3%。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循环寿命</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80%放电深度时≥600次；30%放电深度时≥1100次；15min恒功率循环，前20次不能低于15min，循环寿命大于60次并提供检测报告</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质保</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蓄电池质保三年</w:t>
                  </w:r>
                </w:p>
              </w:tc>
            </w:tr>
          </w:tbl>
          <w:p>
            <w:pPr>
              <w:pStyle w:val="null3"/>
              <w:jc w:val="both"/>
              <w:outlineLvl w:val="1"/>
            </w:pPr>
            <w:r>
              <w:rPr>
                <w:rFonts w:ascii="calibri" w:hAnsi="calibri" w:cs="calibri" w:eastAsia="calibri"/>
                <w:sz w:val="24"/>
                <w:b/>
              </w:rPr>
              <w:t>2</w:t>
            </w:r>
            <w:r>
              <w:rPr>
                <w:rFonts w:ascii="宋体" w:hAnsi="宋体" w:cs="宋体" w:eastAsia="宋体"/>
                <w:sz w:val="24"/>
                <w:b/>
              </w:rPr>
              <w:t>.3.1、床旁呼叫系统</w:t>
            </w:r>
          </w:p>
          <w:tbl>
            <w:tblPr>
              <w:tblBorders>
                <w:top w:val="none" w:color="000000" w:sz="4"/>
                <w:left w:val="none" w:color="000000" w:sz="4"/>
                <w:bottom w:val="none" w:color="000000" w:sz="4"/>
                <w:right w:val="none" w:color="000000" w:sz="4"/>
                <w:insideH w:val="none"/>
                <w:insideV w:val="none"/>
              </w:tblBorders>
            </w:tblPr>
            <w:tblGrid>
              <w:gridCol w:w="188"/>
              <w:gridCol w:w="291"/>
              <w:gridCol w:w="2073"/>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名称</w:t>
                  </w:r>
                </w:p>
              </w:tc>
              <w:tc>
                <w:tcPr>
                  <w:tcW w:type="dxa" w:w="2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规格参数要求</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IP网络对讲主机</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技术规格：</w:t>
                  </w:r>
                </w:p>
                <w:p>
                  <w:pPr>
                    <w:pStyle w:val="null3"/>
                    <w:jc w:val="left"/>
                  </w:pPr>
                  <w:r>
                    <w:rPr>
                      <w:rFonts w:ascii="宋体" w:hAnsi="宋体" w:cs="宋体" w:eastAsia="宋体"/>
                      <w:sz w:val="21"/>
                    </w:rPr>
                    <w:t>1.</w:t>
                  </w:r>
                  <w:r>
                    <w:rPr>
                      <w:rFonts w:ascii="宋体" w:hAnsi="宋体" w:cs="宋体" w:eastAsia="宋体"/>
                      <w:sz w:val="22"/>
                    </w:rPr>
                    <w:t>▲</w:t>
                  </w:r>
                  <w:r>
                    <w:rPr>
                      <w:rFonts w:ascii="宋体" w:hAnsi="宋体" w:cs="宋体" w:eastAsia="宋体"/>
                      <w:sz w:val="21"/>
                    </w:rPr>
                    <w:t>显示屏：尺寸</w:t>
                  </w:r>
                  <w:r>
                    <w:rPr>
                      <w:rFonts w:ascii="宋体" w:hAnsi="宋体" w:cs="宋体" w:eastAsia="宋体"/>
                      <w:sz w:val="21"/>
                    </w:rPr>
                    <w:t>≥10英寸；显示屏：分辨率≥1280*800；触摸屏：电容式多点触摸屏；</w:t>
                  </w:r>
                </w:p>
                <w:p>
                  <w:pPr>
                    <w:pStyle w:val="null3"/>
                    <w:jc w:val="left"/>
                  </w:pPr>
                  <w:r>
                    <w:rPr>
                      <w:rFonts w:ascii="宋体" w:hAnsi="宋体" w:cs="宋体" w:eastAsia="宋体"/>
                      <w:sz w:val="21"/>
                    </w:rPr>
                    <w:t>2.外部接口：RJ45、音频输入、录音输出、RS485、报警输出、USB、HDMI接口、麦克风、耳机；</w:t>
                  </w:r>
                </w:p>
                <w:p>
                  <w:pPr>
                    <w:pStyle w:val="null3"/>
                    <w:jc w:val="left"/>
                  </w:pPr>
                  <w:r>
                    <w:rPr>
                      <w:rFonts w:ascii="宋体" w:hAnsi="宋体" w:cs="宋体" w:eastAsia="宋体"/>
                      <w:sz w:val="21"/>
                    </w:rPr>
                    <w:t>3.操作系统：Android、CPU：四核1.4GHz及以上、内存≥1GB、Flash≥8GB；</w:t>
                  </w:r>
                </w:p>
                <w:p>
                  <w:pPr>
                    <w:pStyle w:val="null3"/>
                    <w:jc w:val="left"/>
                  </w:pPr>
                  <w:r>
                    <w:rPr>
                      <w:rFonts w:ascii="宋体" w:hAnsi="宋体" w:cs="宋体" w:eastAsia="宋体"/>
                      <w:sz w:val="21"/>
                    </w:rPr>
                    <w:t>4.内置一体化天鹅颈话筒杆，可以用于免提通话和喊话广播；</w:t>
                  </w:r>
                </w:p>
                <w:p>
                  <w:pPr>
                    <w:pStyle w:val="null3"/>
                    <w:jc w:val="left"/>
                  </w:pPr>
                  <w:r>
                    <w:rPr>
                      <w:rFonts w:ascii="宋体" w:hAnsi="宋体" w:cs="宋体" w:eastAsia="宋体"/>
                      <w:sz w:val="21"/>
                    </w:rPr>
                    <w:t>5.支持多种语音播报方式：①.XXX床呼叫、②.XXX房洗手间报警、③.XXX房XXX床呼叫、④.XXX患者姓名呼叫，适应不同病区的需求；</w:t>
                  </w:r>
                </w:p>
                <w:p>
                  <w:pPr>
                    <w:pStyle w:val="null3"/>
                    <w:jc w:val="left"/>
                  </w:pPr>
                  <w:r>
                    <w:rPr>
                      <w:rFonts w:ascii="宋体" w:hAnsi="宋体" w:cs="宋体" w:eastAsia="宋体"/>
                      <w:sz w:val="21"/>
                    </w:rPr>
                    <w:t>6.支持呼叫托管设置，被托管病区呼叫报警信息可自动转至托管病区的护士站主机上；</w:t>
                  </w:r>
                </w:p>
                <w:p>
                  <w:pPr>
                    <w:pStyle w:val="null3"/>
                    <w:jc w:val="left"/>
                  </w:pPr>
                  <w:r>
                    <w:rPr>
                      <w:rFonts w:ascii="宋体" w:hAnsi="宋体" w:cs="宋体" w:eastAsia="宋体"/>
                      <w:sz w:val="21"/>
                    </w:rPr>
                    <w:t>7.支持将呼叫信息转移到其他主机上，并支持分时段转移；</w:t>
                  </w:r>
                </w:p>
                <w:p>
                  <w:pPr>
                    <w:pStyle w:val="null3"/>
                    <w:jc w:val="left"/>
                  </w:pPr>
                  <w:r>
                    <w:rPr>
                      <w:rFonts w:ascii="宋体" w:hAnsi="宋体" w:cs="宋体" w:eastAsia="宋体"/>
                      <w:sz w:val="21"/>
                    </w:rPr>
                    <w:t>8.支持检测床位分机的在线状态，本机可播报提醒床位分机的掉线信息，方便快速定位故障设备；</w:t>
                  </w:r>
                </w:p>
                <w:p>
                  <w:pPr>
                    <w:pStyle w:val="null3"/>
                    <w:jc w:val="left"/>
                  </w:pPr>
                  <w:r>
                    <w:rPr>
                      <w:rFonts w:ascii="宋体" w:hAnsi="宋体" w:cs="宋体" w:eastAsia="宋体"/>
                      <w:sz w:val="21"/>
                    </w:rPr>
                    <w:t>9.支持手柄、免提全双工对讲，对讲音频采样率达到16KHz；</w:t>
                  </w:r>
                </w:p>
                <w:p>
                  <w:pPr>
                    <w:pStyle w:val="null3"/>
                    <w:jc w:val="left"/>
                  </w:pPr>
                  <w:r>
                    <w:rPr>
                      <w:rFonts w:ascii="宋体" w:hAnsi="宋体" w:cs="宋体" w:eastAsia="宋体"/>
                      <w:sz w:val="21"/>
                    </w:rPr>
                    <w:t>10.支持与医院其他楼层主机兼容，实现相互对讲以及托管功能。</w:t>
                  </w:r>
                </w:p>
                <w:p>
                  <w:pPr>
                    <w:pStyle w:val="null3"/>
                    <w:jc w:val="left"/>
                  </w:pPr>
                  <w:r>
                    <w:rPr>
                      <w:rFonts w:ascii="宋体" w:hAnsi="宋体" w:cs="宋体" w:eastAsia="宋体"/>
                      <w:sz w:val="21"/>
                      <w:color w:val="000000"/>
                    </w:rPr>
                    <w:t>11.可与床位分机双向全双工语音对讲，音频采样率可达到16KHz，支持回音消除；</w:t>
                  </w:r>
                </w:p>
                <w:p>
                  <w:pPr>
                    <w:pStyle w:val="null3"/>
                    <w:jc w:val="left"/>
                  </w:pPr>
                  <w:r>
                    <w:rPr>
                      <w:rFonts w:ascii="宋体" w:hAnsi="宋体" w:cs="宋体" w:eastAsia="宋体"/>
                      <w:sz w:val="21"/>
                      <w:color w:val="000000"/>
                    </w:rPr>
                    <w:t>1</w:t>
                  </w:r>
                  <w:r>
                    <w:rPr>
                      <w:rFonts w:ascii="宋体" w:hAnsi="宋体" w:cs="宋体" w:eastAsia="宋体"/>
                      <w:sz w:val="21"/>
                      <w:color w:val="000000"/>
                    </w:rPr>
                    <w:t>2</w:t>
                  </w:r>
                  <w:r>
                    <w:rPr>
                      <w:rFonts w:ascii="宋体" w:hAnsi="宋体" w:cs="宋体" w:eastAsia="宋体"/>
                      <w:sz w:val="21"/>
                      <w:color w:val="000000"/>
                    </w:rPr>
                    <w:t>.通话全程录音录像，和呼叫床位，通话时间等形成通话记录，在主机端可以通过关键筛选查看，播放音视频记录。录音录像会实时上传到服务器集中管理，可在服务器端查看并下载录；</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多媒体控制盒</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1.CPU：四</w:t>
                  </w:r>
                  <w:r>
                    <w:rPr>
                      <w:rFonts w:ascii="宋体" w:hAnsi="宋体" w:cs="宋体" w:eastAsia="宋体"/>
                      <w:sz w:val="21"/>
                      <w:color w:val="000000"/>
                    </w:rPr>
                    <w:t>核</w:t>
                  </w:r>
                  <w:r>
                    <w:rPr>
                      <w:rFonts w:ascii="宋体" w:hAnsi="宋体" w:cs="宋体" w:eastAsia="宋体"/>
                      <w:sz w:val="21"/>
                      <w:color w:val="000000"/>
                    </w:rPr>
                    <w:t>≥1.</w:t>
                  </w:r>
                  <w:r>
                    <w:rPr>
                      <w:rFonts w:ascii="宋体" w:hAnsi="宋体" w:cs="宋体" w:eastAsia="宋体"/>
                      <w:sz w:val="21"/>
                      <w:color w:val="000000"/>
                    </w:rPr>
                    <w:t>5GHZ、内存≥1GB、存储≥8GB；</w:t>
                  </w:r>
                </w:p>
                <w:p>
                  <w:pPr>
                    <w:pStyle w:val="null3"/>
                    <w:jc w:val="left"/>
                  </w:pPr>
                  <w:r>
                    <w:rPr>
                      <w:rFonts w:ascii="宋体" w:hAnsi="宋体" w:cs="宋体" w:eastAsia="宋体"/>
                      <w:sz w:val="21"/>
                      <w:color w:val="000000"/>
                    </w:rPr>
                    <w:t>2.硬件接口：音频输出口、HDMI、USB、RJ45；</w:t>
                  </w:r>
                </w:p>
                <w:p>
                  <w:pPr>
                    <w:pStyle w:val="null3"/>
                    <w:jc w:val="left"/>
                  </w:pPr>
                  <w:r>
                    <w:rPr>
                      <w:rFonts w:ascii="宋体" w:hAnsi="宋体" w:cs="宋体" w:eastAsia="宋体"/>
                      <w:sz w:val="21"/>
                      <w:color w:val="000000"/>
                    </w:rPr>
                    <w:t>3.系统：Android；</w:t>
                  </w:r>
                </w:p>
                <w:p>
                  <w:pPr>
                    <w:pStyle w:val="null3"/>
                    <w:jc w:val="left"/>
                  </w:pPr>
                  <w:r>
                    <w:rPr>
                      <w:rFonts w:ascii="宋体" w:hAnsi="宋体" w:cs="宋体" w:eastAsia="宋体"/>
                      <w:sz w:val="21"/>
                      <w:color w:val="000000"/>
                    </w:rPr>
                    <w:t>4.视频格式：MP4，MKV，FLV，RMVB，MOV，MPEG，AVI等</w:t>
                  </w:r>
                </w:p>
                <w:p>
                  <w:pPr>
                    <w:pStyle w:val="null3"/>
                    <w:jc w:val="left"/>
                  </w:pPr>
                  <w:r>
                    <w:rPr>
                      <w:rFonts w:ascii="宋体" w:hAnsi="宋体" w:cs="宋体" w:eastAsia="宋体"/>
                      <w:sz w:val="21"/>
                      <w:color w:val="000000"/>
                    </w:rPr>
                    <w:t>5.图片格式：JPEG/BMP/PNG；</w:t>
                  </w:r>
                </w:p>
                <w:p>
                  <w:pPr>
                    <w:pStyle w:val="null3"/>
                    <w:jc w:val="left"/>
                  </w:pPr>
                  <w:r>
                    <w:rPr>
                      <w:rFonts w:ascii="宋体" w:hAnsi="宋体" w:cs="宋体" w:eastAsia="宋体"/>
                      <w:sz w:val="21"/>
                      <w:color w:val="000000"/>
                    </w:rPr>
                    <w:t>6.内嵌多媒体控制盒软件，支持对发布内容下载存储，与服务器断链后仍可正常播放；</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显示器</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≥31.5英寸显示器，分辨率≥3840*2160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4</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IP床位分机</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技术规格：</w:t>
                  </w:r>
                </w:p>
                <w:p>
                  <w:pPr>
                    <w:pStyle w:val="null3"/>
                    <w:jc w:val="left"/>
                  </w:pPr>
                  <w:r>
                    <w:rPr>
                      <w:rFonts w:ascii="宋体" w:hAnsi="宋体" w:cs="宋体" w:eastAsia="宋体"/>
                      <w:sz w:val="21"/>
                      <w:color w:val="000000"/>
                    </w:rPr>
                    <w:t>1.</w:t>
                  </w:r>
                  <w:r>
                    <w:rPr>
                      <w:rFonts w:ascii="宋体" w:hAnsi="宋体" w:cs="宋体" w:eastAsia="宋体"/>
                      <w:sz w:val="22"/>
                    </w:rPr>
                    <w:t>▲</w:t>
                  </w:r>
                  <w:r>
                    <w:rPr>
                      <w:rFonts w:ascii="宋体" w:hAnsi="宋体" w:cs="宋体" w:eastAsia="宋体"/>
                      <w:sz w:val="21"/>
                      <w:color w:val="000000"/>
                    </w:rPr>
                    <w:t>屏幕尺寸</w:t>
                  </w:r>
                  <w:r>
                    <w:rPr>
                      <w:rFonts w:ascii="宋体" w:hAnsi="宋体" w:cs="宋体" w:eastAsia="宋体"/>
                      <w:sz w:val="21"/>
                      <w:color w:val="000000"/>
                    </w:rPr>
                    <w:t>≥7英寸高清液晶显示屏，可触摸式操作，分辨率≥1024x600。</w:t>
                  </w:r>
                </w:p>
                <w:p>
                  <w:pPr>
                    <w:pStyle w:val="null3"/>
                    <w:jc w:val="left"/>
                  </w:pPr>
                  <w:r>
                    <w:rPr>
                      <w:rFonts w:ascii="宋体" w:hAnsi="宋体" w:cs="宋体" w:eastAsia="宋体"/>
                      <w:sz w:val="21"/>
                      <w:color w:val="000000"/>
                    </w:rPr>
                    <w:t>2. 内置 RJ45 接口，基于标准 TCP/IP 网络协议传输对讲语音和数据信息。</w:t>
                  </w:r>
                </w:p>
                <w:p>
                  <w:pPr>
                    <w:pStyle w:val="null3"/>
                    <w:jc w:val="left"/>
                  </w:pPr>
                  <w:r>
                    <w:rPr>
                      <w:rFonts w:ascii="宋体" w:hAnsi="宋体" w:cs="宋体" w:eastAsia="宋体"/>
                      <w:sz w:val="21"/>
                      <w:color w:val="000000"/>
                    </w:rPr>
                    <w:t>3.安装方式：嵌入式安装；</w:t>
                  </w:r>
                </w:p>
                <w:p>
                  <w:pPr>
                    <w:pStyle w:val="null3"/>
                    <w:jc w:val="left"/>
                  </w:pPr>
                  <w:r>
                    <w:rPr>
                      <w:rFonts w:ascii="宋体" w:hAnsi="宋体" w:cs="宋体" w:eastAsia="宋体"/>
                      <w:sz w:val="21"/>
                      <w:color w:val="000000"/>
                    </w:rPr>
                    <w:t>4</w:t>
                  </w:r>
                  <w:r>
                    <w:rPr>
                      <w:rFonts w:ascii="宋体" w:hAnsi="宋体" w:cs="宋体" w:eastAsia="宋体"/>
                      <w:sz w:val="21"/>
                      <w:color w:val="000000"/>
                    </w:rPr>
                    <w:t>.电源输入：支持宽电压输入，供电电压在DC12V-24V范围内均能正常工作；</w:t>
                  </w:r>
                </w:p>
                <w:p>
                  <w:pPr>
                    <w:pStyle w:val="null3"/>
                    <w:jc w:val="left"/>
                  </w:pPr>
                  <w:r>
                    <w:rPr>
                      <w:rFonts w:ascii="宋体" w:hAnsi="宋体" w:cs="宋体" w:eastAsia="宋体"/>
                      <w:sz w:val="21"/>
                      <w:color w:val="000000"/>
                    </w:rPr>
                    <w:t>5</w:t>
                  </w:r>
                  <w:r>
                    <w:rPr>
                      <w:rFonts w:ascii="宋体" w:hAnsi="宋体" w:cs="宋体" w:eastAsia="宋体"/>
                      <w:sz w:val="21"/>
                      <w:color w:val="000000"/>
                    </w:rPr>
                    <w:t>.供电方式：支持POE供电(符合IEEE 802.3af标准)、集中供电、适配器供电；</w:t>
                  </w:r>
                </w:p>
                <w:p>
                  <w:pPr>
                    <w:pStyle w:val="null3"/>
                    <w:jc w:val="left"/>
                  </w:pPr>
                  <w:r>
                    <w:rPr>
                      <w:rFonts w:ascii="宋体" w:hAnsi="宋体" w:cs="宋体" w:eastAsia="宋体"/>
                      <w:sz w:val="21"/>
                      <w:color w:val="000000"/>
                    </w:rPr>
                    <w:t>6</w:t>
                  </w:r>
                  <w:r>
                    <w:rPr>
                      <w:rFonts w:ascii="宋体" w:hAnsi="宋体" w:cs="宋体" w:eastAsia="宋体"/>
                      <w:sz w:val="21"/>
                      <w:color w:val="000000"/>
                    </w:rPr>
                    <w:t>.通讯方式：标准RJ45接口，基于TCP/IP网络协议传输对讲语音和数据信息；</w:t>
                  </w:r>
                </w:p>
                <w:p>
                  <w:pPr>
                    <w:pStyle w:val="null3"/>
                    <w:jc w:val="left"/>
                  </w:pPr>
                  <w:r>
                    <w:rPr>
                      <w:rFonts w:ascii="宋体" w:hAnsi="宋体" w:cs="宋体" w:eastAsia="宋体"/>
                      <w:sz w:val="21"/>
                      <w:color w:val="000000"/>
                    </w:rPr>
                    <w:t>基本功能：</w:t>
                  </w:r>
                </w:p>
                <w:p>
                  <w:pPr>
                    <w:pStyle w:val="null3"/>
                    <w:jc w:val="left"/>
                  </w:pPr>
                  <w:r>
                    <w:rPr>
                      <w:rFonts w:ascii="宋体" w:hAnsi="宋体" w:cs="宋体" w:eastAsia="宋体"/>
                      <w:sz w:val="21"/>
                      <w:color w:val="000000"/>
                    </w:rPr>
                    <w:t>7</w:t>
                  </w:r>
                  <w:r>
                    <w:rPr>
                      <w:rFonts w:ascii="宋体" w:hAnsi="宋体" w:cs="宋体" w:eastAsia="宋体"/>
                      <w:sz w:val="21"/>
                      <w:color w:val="000000"/>
                    </w:rPr>
                    <w:t>.支持向护士站主机发起呼叫、换药提醒、床位清理、紧急增援、Code Blue报警，呼叫报警后也可通过本机解除；</w:t>
                  </w:r>
                </w:p>
                <w:p>
                  <w:pPr>
                    <w:pStyle w:val="null3"/>
                    <w:jc w:val="left"/>
                  </w:pPr>
                  <w:r>
                    <w:rPr>
                      <w:rFonts w:ascii="宋体" w:hAnsi="宋体" w:cs="宋体" w:eastAsia="宋体"/>
                      <w:sz w:val="21"/>
                      <w:color w:val="000000"/>
                    </w:rPr>
                    <w:t>8</w:t>
                  </w:r>
                  <w:r>
                    <w:rPr>
                      <w:rFonts w:ascii="宋体" w:hAnsi="宋体" w:cs="宋体" w:eastAsia="宋体"/>
                      <w:sz w:val="21"/>
                      <w:color w:val="000000"/>
                    </w:rPr>
                    <w:t>.支持回音消除，全双工对讲，声音清晰洪亮，患者或家属说话声音小时也能保证通话效果，无需护士到床头二次确认；</w:t>
                  </w:r>
                </w:p>
                <w:p>
                  <w:pPr>
                    <w:pStyle w:val="null3"/>
                    <w:jc w:val="left"/>
                  </w:pPr>
                  <w:r>
                    <w:rPr>
                      <w:rFonts w:ascii="宋体" w:hAnsi="宋体" w:cs="宋体" w:eastAsia="宋体"/>
                      <w:sz w:val="21"/>
                      <w:color w:val="000000"/>
                    </w:rPr>
                    <w:t>9</w:t>
                  </w:r>
                  <w:r>
                    <w:rPr>
                      <w:rFonts w:ascii="宋体" w:hAnsi="宋体" w:cs="宋体" w:eastAsia="宋体"/>
                      <w:sz w:val="21"/>
                      <w:color w:val="000000"/>
                    </w:rPr>
                    <w:t>.支持显示入院须知、科室简介、医护信息、医嘱信息、患者姓名、年龄、床号、入院时间、护理级别、责任医生、责任护士、饮食类型、过敏信息、诊断信息、护理标识等信息，信息可根据后台设置显示或者隐藏；</w:t>
                  </w:r>
                </w:p>
                <w:p>
                  <w:pPr>
                    <w:pStyle w:val="null3"/>
                    <w:jc w:val="left"/>
                  </w:pP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.支持患者在本机上可查询住院费用、每日清单信息；</w:t>
                  </w:r>
                </w:p>
                <w:p>
                  <w:pPr>
                    <w:pStyle w:val="null3"/>
                    <w:jc w:val="left"/>
                  </w:pPr>
                  <w:r>
                    <w:rPr>
                      <w:rFonts w:ascii="宋体" w:hAnsi="宋体" w:cs="宋体" w:eastAsia="宋体"/>
                      <w:sz w:val="21"/>
                      <w:color w:val="000000"/>
                    </w:rPr>
                    <w:t>1</w:t>
                  </w:r>
                  <w:r>
                    <w:rPr>
                      <w:rFonts w:ascii="宋体" w:hAnsi="宋体" w:cs="宋体" w:eastAsia="宋体"/>
                      <w:sz w:val="21"/>
                      <w:color w:val="000000"/>
                    </w:rPr>
                    <w:t>1</w:t>
                  </w:r>
                  <w:r>
                    <w:rPr>
                      <w:rFonts w:ascii="宋体" w:hAnsi="宋体" w:cs="宋体" w:eastAsia="宋体"/>
                      <w:sz w:val="21"/>
                      <w:color w:val="000000"/>
                    </w:rPr>
                    <w:t>.支持吸氧计时，可设定患者吸氧时间，医护主机上有吸氧状态提醒，倒计时结束自动上医护主机，提示护士完成吸氧。主机上伴随有语音播报；</w:t>
                  </w:r>
                </w:p>
                <w:p>
                  <w:pPr>
                    <w:pStyle w:val="null3"/>
                    <w:jc w:val="left"/>
                  </w:pPr>
                  <w:r>
                    <w:rPr>
                      <w:rFonts w:ascii="宋体" w:hAnsi="宋体" w:cs="宋体" w:eastAsia="宋体"/>
                      <w:sz w:val="21"/>
                      <w:color w:val="000000"/>
                    </w:rPr>
                    <w:t>1</w:t>
                  </w:r>
                  <w:r>
                    <w:rPr>
                      <w:rFonts w:ascii="宋体" w:hAnsi="宋体" w:cs="宋体" w:eastAsia="宋体"/>
                      <w:sz w:val="21"/>
                      <w:color w:val="000000"/>
                    </w:rPr>
                    <w:t>2.</w:t>
                  </w:r>
                  <w:r>
                    <w:rPr>
                      <w:rFonts w:ascii="宋体" w:hAnsi="宋体" w:cs="宋体" w:eastAsia="宋体"/>
                      <w:sz w:val="21"/>
                      <w:color w:val="000000"/>
                    </w:rPr>
                    <w:t>分机支持分机触摸呼叫，分机实体按键的呼叫，手持呼叫三种呼叫方式，均可以保证呼叫到护士站，并进行双向对讲；</w:t>
                  </w:r>
                </w:p>
                <w:p>
                  <w:pPr>
                    <w:pStyle w:val="null3"/>
                    <w:jc w:val="left"/>
                  </w:pPr>
                  <w:r>
                    <w:rPr>
                      <w:rFonts w:ascii="宋体" w:hAnsi="宋体" w:cs="宋体" w:eastAsia="宋体"/>
                      <w:sz w:val="21"/>
                      <w:color w:val="000000"/>
                    </w:rPr>
                    <w:t>1</w:t>
                  </w:r>
                  <w:r>
                    <w:rPr>
                      <w:rFonts w:ascii="宋体" w:hAnsi="宋体" w:cs="宋体" w:eastAsia="宋体"/>
                      <w:sz w:val="21"/>
                      <w:color w:val="000000"/>
                    </w:rPr>
                    <w:t>3</w:t>
                  </w:r>
                  <w:r>
                    <w:rPr>
                      <w:rFonts w:ascii="宋体" w:hAnsi="宋体" w:cs="宋体" w:eastAsia="宋体"/>
                      <w:sz w:val="21"/>
                      <w:color w:val="000000"/>
                    </w:rPr>
                    <w:t>.支持屏保模式，可根据医院作息灵活设置分机自动熄屏、亮屏时间</w:t>
                  </w:r>
                  <w:r>
                    <w:rPr>
                      <w:rFonts w:ascii="宋体" w:hAnsi="宋体" w:cs="宋体" w:eastAsia="宋体"/>
                      <w:sz w:val="21"/>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5</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防水按钮</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 国标 86 盒防水设计，壁挂式安装。可连接门口机或床位分机使用。</w:t>
                  </w:r>
                </w:p>
                <w:p>
                  <w:pPr>
                    <w:pStyle w:val="null3"/>
                    <w:jc w:val="left"/>
                  </w:pPr>
                  <w:r>
                    <w:rPr>
                      <w:rFonts w:ascii="宋体" w:hAnsi="宋体" w:cs="宋体" w:eastAsia="宋体"/>
                      <w:sz w:val="21"/>
                      <w:color w:val="000000"/>
                    </w:rPr>
                    <w:t>2. 支持拉线和按键两种独立结构的报警方式，报警按钮采用按压式报警，拉绳为磁感应式报警方式，损坏拉绳也可以正常报警。</w:t>
                  </w:r>
                </w:p>
                <w:p>
                  <w:pPr>
                    <w:pStyle w:val="null3"/>
                    <w:jc w:val="left"/>
                  </w:pPr>
                  <w:r>
                    <w:rPr>
                      <w:rFonts w:ascii="宋体" w:hAnsi="宋体" w:cs="宋体" w:eastAsia="宋体"/>
                      <w:sz w:val="21"/>
                      <w:color w:val="000000"/>
                    </w:rPr>
                    <w:t>3</w:t>
                  </w:r>
                  <w:r>
                    <w:rPr>
                      <w:rFonts w:ascii="宋体" w:hAnsi="宋体" w:cs="宋体" w:eastAsia="宋体"/>
                      <w:sz w:val="21"/>
                      <w:color w:val="000000"/>
                    </w:rPr>
                    <w:t>. 防护等级</w:t>
                  </w:r>
                  <w:r>
                    <w:rPr>
                      <w:rFonts w:ascii="宋体" w:hAnsi="宋体" w:cs="宋体" w:eastAsia="宋体"/>
                      <w:sz w:val="21"/>
                      <w:color w:val="000000"/>
                    </w:rPr>
                    <w:t>：</w:t>
                  </w:r>
                  <w:r>
                    <w:rPr>
                      <w:rFonts w:ascii="宋体" w:hAnsi="宋体" w:cs="宋体" w:eastAsia="宋体"/>
                      <w:sz w:val="21"/>
                      <w:color w:val="000000"/>
                    </w:rPr>
                    <w:t>IP68。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6</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点阵走廊显示屏</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 支持 TCP/IP 网络协议传输数据信息。支持 RS485 通讯方式。</w:t>
                  </w:r>
                </w:p>
                <w:p>
                  <w:pPr>
                    <w:pStyle w:val="null3"/>
                    <w:jc w:val="left"/>
                  </w:pPr>
                  <w:r>
                    <w:rPr>
                      <w:rFonts w:ascii="宋体" w:hAnsi="宋体" w:cs="宋体" w:eastAsia="宋体"/>
                      <w:sz w:val="21"/>
                      <w:color w:val="000000"/>
                    </w:rPr>
                    <w:t>2. 铝合金边框，双面单行十汉字滚动显示，吊装在病区走廊。</w:t>
                  </w:r>
                </w:p>
                <w:p>
                  <w:pPr>
                    <w:pStyle w:val="null3"/>
                    <w:jc w:val="left"/>
                  </w:pPr>
                  <w:r>
                    <w:rPr>
                      <w:rFonts w:ascii="宋体" w:hAnsi="宋体" w:cs="宋体" w:eastAsia="宋体"/>
                      <w:sz w:val="21"/>
                      <w:color w:val="000000"/>
                    </w:rPr>
                    <w:t>3. 支持显示病床呼叫、洗手间报警、输液报警、护理增援、进入护理状态等信息。</w:t>
                  </w:r>
                </w:p>
                <w:p>
                  <w:pPr>
                    <w:pStyle w:val="null3"/>
                    <w:jc w:val="left"/>
                  </w:pPr>
                  <w:r>
                    <w:rPr>
                      <w:rFonts w:ascii="宋体" w:hAnsi="宋体" w:cs="宋体" w:eastAsia="宋体"/>
                      <w:sz w:val="21"/>
                      <w:color w:val="000000"/>
                    </w:rPr>
                    <w:t>4.空闲状态时，可按医院要求滚动显示礼貌温馨提示语和时间信息，时间可同步医院时钟系统；</w:t>
                  </w:r>
                </w:p>
                <w:p>
                  <w:pPr>
                    <w:pStyle w:val="null3"/>
                    <w:jc w:val="left"/>
                  </w:pPr>
                  <w:r>
                    <w:rPr>
                      <w:rFonts w:ascii="宋体" w:hAnsi="宋体" w:cs="宋体" w:eastAsia="宋体"/>
                      <w:sz w:val="21"/>
                      <w:color w:val="000000"/>
                    </w:rPr>
                    <w:t>5. 支持电源适配器供电。</w:t>
                  </w:r>
                </w:p>
                <w:p>
                  <w:pPr>
                    <w:pStyle w:val="null3"/>
                    <w:jc w:val="left"/>
                  </w:pPr>
                  <w:r>
                    <w:rPr>
                      <w:rFonts w:ascii="宋体" w:hAnsi="宋体" w:cs="宋体" w:eastAsia="宋体"/>
                      <w:sz w:val="21"/>
                      <w:color w:val="000000"/>
                    </w:rPr>
                    <w:t>6. 支持远程在线升级软件。</w:t>
                  </w:r>
                </w:p>
                <w:p>
                  <w:pPr>
                    <w:pStyle w:val="null3"/>
                    <w:jc w:val="left"/>
                  </w:pPr>
                  <w:r>
                    <w:rPr>
                      <w:rFonts w:ascii="calibri" w:hAnsi="calibri" w:cs="calibri" w:eastAsia="calibri"/>
                      <w:sz w:val="21"/>
                      <w:color w:val="000000"/>
                    </w:rPr>
                    <w:t>7. 单色，规格尺寸≥1014*153*74mm</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7</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门灯</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1.磁吸式安装；</w:t>
                  </w:r>
                </w:p>
                <w:p>
                  <w:pPr>
                    <w:pStyle w:val="null3"/>
                    <w:jc w:val="left"/>
                  </w:pPr>
                  <w:r>
                    <w:rPr>
                      <w:rFonts w:ascii="宋体" w:hAnsi="宋体" w:cs="宋体" w:eastAsia="宋体"/>
                      <w:sz w:val="21"/>
                      <w:color w:val="000000"/>
                    </w:rPr>
                    <w:t>2.有多种颜色自定义，以区分呼叫等级、洗手间报警、换药提醒、床位清理、紧急增援、code blue等事件；</w:t>
                  </w:r>
                </w:p>
                <w:p>
                  <w:pPr>
                    <w:pStyle w:val="null3"/>
                    <w:jc w:val="left"/>
                  </w:pPr>
                  <w:r>
                    <w:rPr>
                      <w:rFonts w:ascii="宋体" w:hAnsi="宋体" w:cs="宋体" w:eastAsia="宋体"/>
                      <w:sz w:val="21"/>
                      <w:color w:val="000000"/>
                    </w:rPr>
                    <w:t>3.支持常亮、闪亮、交替颜色亮区分各报警、呼叫等各事件的优先级；</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交换机</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24口POE</w:t>
                  </w:r>
                  <w:r>
                    <w:rPr>
                      <w:rFonts w:ascii="宋体" w:hAnsi="宋体" w:cs="宋体" w:eastAsia="宋体"/>
                      <w:sz w:val="21"/>
                      <w:color w:val="000000"/>
                    </w:rPr>
                    <w:t>千兆</w:t>
                  </w:r>
                  <w:r>
                    <w:rPr>
                      <w:rFonts w:ascii="宋体" w:hAnsi="宋体" w:cs="宋体" w:eastAsia="宋体"/>
                      <w:sz w:val="21"/>
                      <w:color w:val="000000"/>
                    </w:rPr>
                    <w:t>交换机，含</w:t>
                  </w:r>
                  <w:r>
                    <w:rPr>
                      <w:rFonts w:ascii="宋体" w:hAnsi="宋体" w:cs="宋体" w:eastAsia="宋体"/>
                      <w:sz w:val="21"/>
                      <w:color w:val="000000"/>
                    </w:rPr>
                    <w:t>2个千兆多模光纤模块</w:t>
                  </w:r>
                  <w:r>
                    <w:rPr>
                      <w:rFonts w:ascii="宋体" w:hAnsi="宋体" w:cs="宋体" w:eastAsia="宋体"/>
                      <w:sz w:val="21"/>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9</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质保</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质保一年。</w:t>
                  </w:r>
                </w:p>
              </w:tc>
            </w:tr>
          </w:tbl>
          <w:p>
            <w:pPr>
              <w:pStyle w:val="null3"/>
              <w:jc w:val="both"/>
              <w:outlineLvl w:val="1"/>
            </w:pPr>
            <w:r>
              <w:rPr>
                <w:rFonts w:ascii="calibri" w:hAnsi="calibri" w:cs="calibri" w:eastAsia="calibri"/>
                <w:sz w:val="24"/>
                <w:b/>
              </w:rPr>
              <w:t>2</w:t>
            </w:r>
            <w:r>
              <w:rPr>
                <w:rFonts w:ascii="宋体" w:hAnsi="宋体" w:cs="宋体" w:eastAsia="宋体"/>
                <w:sz w:val="24"/>
                <w:b/>
              </w:rPr>
              <w:t>.3.2、可视门禁对讲系统</w:t>
            </w:r>
          </w:p>
          <w:tbl>
            <w:tblPr>
              <w:tblBorders>
                <w:top w:val="none" w:color="000000" w:sz="4"/>
                <w:left w:val="none" w:color="000000" w:sz="4"/>
                <w:bottom w:val="none" w:color="000000" w:sz="4"/>
                <w:right w:val="none" w:color="000000" w:sz="4"/>
                <w:insideH w:val="none"/>
                <w:insideV w:val="none"/>
              </w:tblBorders>
            </w:tblPr>
            <w:tblGrid>
              <w:gridCol w:w="216"/>
              <w:gridCol w:w="422"/>
              <w:gridCol w:w="191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序号</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名称</w:t>
                  </w:r>
                </w:p>
              </w:tc>
              <w:tc>
                <w:tcPr>
                  <w:tcW w:type="dxa" w:w="1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规格参数要求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功能要求</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w:t>
                  </w:r>
                  <w:r>
                    <w:rPr>
                      <w:rFonts w:ascii="宋体" w:hAnsi="宋体" w:cs="宋体" w:eastAsia="宋体"/>
                      <w:sz w:val="24"/>
                    </w:rPr>
                    <w:t>在安装区域的</w:t>
                  </w:r>
                  <w:r>
                    <w:rPr>
                      <w:rFonts w:ascii="宋体" w:hAnsi="宋体" w:cs="宋体" w:eastAsia="宋体"/>
                      <w:sz w:val="24"/>
                    </w:rPr>
                    <w:t>3层和4层的东西门设置可视对讲门口机（室外机），在3层和4层的护办分别安装可视对讲室内机。为方便使用和提高效率，要求3层和4层的东西方向共计4个门中任意一个门有来访人员进行按键呼叫时3层和4层的护办的室内机都能响铃和可视通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支持</w:t>
                  </w:r>
                  <w:r>
                    <w:rPr>
                      <w:rFonts w:ascii="宋体" w:hAnsi="宋体" w:cs="宋体" w:eastAsia="宋体"/>
                      <w:sz w:val="24"/>
                    </w:rPr>
                    <w:t>1080P高清影像，可视角度120°广角，支持IC卡刷卡功能，支持DC和POE供电，支持连接控制磁力锁功能。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w:t>
                  </w:r>
                  <w:r>
                    <w:rPr>
                      <w:rFonts w:ascii="宋体" w:hAnsi="宋体" w:cs="宋体" w:eastAsia="宋体"/>
                      <w:sz w:val="24"/>
                    </w:rPr>
                    <w:t>吋</w:t>
                  </w:r>
                  <w:r>
                    <w:rPr>
                      <w:rFonts w:ascii="宋体" w:hAnsi="宋体" w:cs="宋体" w:eastAsia="宋体"/>
                      <w:sz w:val="24"/>
                    </w:rPr>
                    <w:t>屏幕，支持一键开锁功能，支持可视对讲功能，支持</w:t>
                  </w:r>
                  <w:r>
                    <w:rPr>
                      <w:rFonts w:ascii="宋体" w:hAnsi="宋体" w:cs="宋体" w:eastAsia="宋体"/>
                      <w:sz w:val="24"/>
                    </w:rPr>
                    <w:t>DC和POE供电。</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POE交换机</w:t>
                  </w:r>
                </w:p>
              </w:tc>
              <w:tc>
                <w:tcPr>
                  <w:tcW w:type="dxa" w:w="1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8口POE交换机，连接4台室外机和2台室内机。</w:t>
                  </w:r>
                </w:p>
              </w:tc>
            </w:tr>
          </w:tbl>
          <w:p>
            <w:pPr>
              <w:pStyle w:val="null3"/>
              <w:jc w:val="both"/>
              <w:outlineLvl w:val="1"/>
            </w:pPr>
            <w:r>
              <w:rPr>
                <w:rFonts w:ascii="calibri" w:hAnsi="calibri" w:cs="calibri" w:eastAsia="calibri"/>
                <w:sz w:val="24"/>
                <w:b/>
              </w:rPr>
              <w:t>2</w:t>
            </w:r>
            <w:r>
              <w:rPr>
                <w:rFonts w:ascii="宋体" w:hAnsi="宋体" w:cs="宋体" w:eastAsia="宋体"/>
                <w:sz w:val="24"/>
                <w:b/>
              </w:rPr>
              <w:t>.4、监控存储系统</w:t>
            </w:r>
          </w:p>
          <w:tbl>
            <w:tblPr>
              <w:tblBorders>
                <w:top w:val="none" w:color="000000" w:sz="4"/>
                <w:left w:val="none" w:color="000000" w:sz="4"/>
                <w:bottom w:val="none" w:color="000000" w:sz="4"/>
                <w:right w:val="none" w:color="000000" w:sz="4"/>
                <w:insideH w:val="none"/>
                <w:insideV w:val="none"/>
              </w:tblBorders>
            </w:tblPr>
            <w:tblGrid>
              <w:gridCol w:w="216"/>
              <w:gridCol w:w="417"/>
              <w:gridCol w:w="1918"/>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名称</w:t>
                  </w:r>
                </w:p>
              </w:tc>
              <w:tc>
                <w:tcPr>
                  <w:tcW w:type="dxa" w:w="1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规格参数要求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基础要求</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w:t>
                  </w:r>
                  <w:r>
                    <w:rPr>
                      <w:rFonts w:ascii="宋体" w:hAnsi="宋体" w:cs="宋体" w:eastAsia="宋体"/>
                      <w:sz w:val="24"/>
                      <w:color w:val="000000"/>
                    </w:rPr>
                    <w:t>具有</w:t>
                  </w:r>
                  <w:r>
                    <w:rPr>
                      <w:rFonts w:ascii="宋体" w:hAnsi="宋体" w:cs="宋体" w:eastAsia="宋体"/>
                      <w:sz w:val="24"/>
                      <w:color w:val="000000"/>
                    </w:rPr>
                    <w:t>≥2个HDMI接口、≥2个DP接口、≥1个VGA接口、≥4个 RJ45 2.5Gbps网络接口；≥2个USB2.0接口、≥4个USB3.0接口、≥1个RS232接口、≥1个RS485接口（可接入RS485键盘）；1+1冗余电源，1+1冗余风扇；具有1路音频输入接口、1路音频输出接口、16路报警输入接口、4路报警输出接口、可内置20块SATA接口硬盘。前面板可选</w:t>
                  </w:r>
                  <w:r>
                    <w:rPr>
                      <w:rFonts w:ascii="宋体" w:hAnsi="宋体" w:cs="宋体" w:eastAsia="宋体"/>
                      <w:sz w:val="24"/>
                      <w:color w:val="000000"/>
                    </w:rPr>
                    <w:t>配</w:t>
                  </w:r>
                  <w:r>
                    <w:rPr>
                      <w:rFonts w:ascii="宋体" w:hAnsi="宋体" w:cs="宋体" w:eastAsia="宋体"/>
                      <w:sz w:val="24"/>
                      <w:color w:val="000000"/>
                    </w:rPr>
                    <w:t>1个7英寸LCD屏幕</w:t>
                  </w:r>
                  <w:r>
                    <w:rPr>
                      <w:rFonts w:ascii="宋体" w:hAnsi="宋体" w:cs="宋体" w:eastAsia="宋体"/>
                      <w:sz w:val="24"/>
                      <w:color w:val="000000"/>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存储容量</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w:t>
                  </w:r>
                  <w:r>
                    <w:rPr>
                      <w:rFonts w:ascii="宋体" w:hAnsi="宋体" w:cs="宋体" w:eastAsia="宋体"/>
                      <w:sz w:val="24"/>
                      <w:color w:val="000000"/>
                    </w:rPr>
                    <w:t>本次配置存储容量</w:t>
                  </w:r>
                  <w:r>
                    <w:rPr>
                      <w:rFonts w:ascii="宋体" w:hAnsi="宋体" w:cs="宋体" w:eastAsia="宋体"/>
                      <w:sz w:val="24"/>
                      <w:color w:val="000000"/>
                    </w:rPr>
                    <w:t>≥320TB</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带宽</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支持最大接入带宽</w:t>
                  </w:r>
                  <w:r>
                    <w:rPr>
                      <w:rFonts w:ascii="宋体" w:hAnsi="宋体" w:cs="宋体" w:eastAsia="宋体"/>
                      <w:sz w:val="24"/>
                      <w:color w:val="000000"/>
                    </w:rPr>
                    <w:t>1024Mbps，最大存储带宽 1024Mbps，最大转发带宽 1024Mbps</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输出通道</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主板支持</w:t>
                  </w:r>
                  <w:r>
                    <w:rPr>
                      <w:rFonts w:ascii="宋体" w:hAnsi="宋体" w:cs="宋体" w:eastAsia="宋体"/>
                      <w:sz w:val="24"/>
                      <w:color w:val="000000"/>
                    </w:rPr>
                    <w:t>6通道输出，包括HDMI1、HDMI2、DP1、DP2、VGA和选配的前面板，各输出口均支持显示系统主菜单；且每路均可分别进行预览、回放、配置等操作</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输出模式</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支持</w:t>
                  </w:r>
                  <w:r>
                    <w:rPr>
                      <w:rFonts w:ascii="宋体" w:hAnsi="宋体" w:cs="宋体" w:eastAsia="宋体"/>
                      <w:sz w:val="24"/>
                      <w:color w:val="000000"/>
                    </w:rPr>
                    <w:t>3种输出模式：4K模式、单8K模式和双8K模式。在4K模式下，支持选取HDMI1/HDMI2/DP1/DP作为输出口，输出4组异源4K(4096×2160)视频图像。在单8K模式下，支持选取DP1/DP2两个输出口中的任一个输出口为8K(7680×4320)输出口，HDMI1和HDMI2仍可为异源4K(4096×2160)输出。在双8K模式下，仅可选择DP1/DP2输出异源双8K(7680×4320)视频图像</w:t>
                  </w:r>
                  <w:r>
                    <w:rPr>
                      <w:rFonts w:ascii="宋体" w:hAnsi="宋体" w:cs="宋体" w:eastAsia="宋体"/>
                      <w:sz w:val="24"/>
                      <w:color w:val="000000"/>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RAID模式</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RAID0、RAID1、RAID5、RAID6、RAID10，支持全局热备盘</w:t>
                  </w:r>
                </w:p>
              </w:tc>
            </w:tr>
            <w:tr>
              <w:tc>
                <w:tcPr>
                  <w:tcW w:type="dxa" w:w="255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 xml:space="preserve">2.5  </w:t>
                  </w:r>
                  <w:r>
                    <w:rPr>
                      <w:rFonts w:ascii="宋体" w:hAnsi="宋体" w:cs="宋体" w:eastAsia="宋体"/>
                      <w:sz w:val="24"/>
                      <w:b/>
                    </w:rPr>
                    <w:t>机柜</w:t>
                  </w:r>
                </w:p>
                <w:p>
                  <w:pPr>
                    <w:pStyle w:val="null3"/>
                    <w:jc w:val="left"/>
                  </w:pPr>
                  <w:r>
                    <w:rPr>
                      <w:rFonts w:ascii="宋体" w:hAnsi="宋体" w:cs="宋体" w:eastAsia="宋体"/>
                      <w:sz w:val="21"/>
                      <w:color w:val="000000"/>
                    </w:rPr>
                    <w:t>尺寸</w:t>
                  </w:r>
                  <w:r>
                    <w:rPr>
                      <w:rFonts w:ascii="宋体" w:hAnsi="宋体" w:cs="宋体" w:eastAsia="宋体"/>
                      <w:sz w:val="21"/>
                      <w:color w:val="000000"/>
                    </w:rPr>
                    <w:t>≥600*1000*1200mm，服务器机柜</w:t>
                  </w:r>
                  <w:r>
                    <w:rPr>
                      <w:rFonts w:ascii="宋体" w:hAnsi="宋体" w:cs="宋体" w:eastAsia="宋体"/>
                      <w:sz w:val="21"/>
                      <w:color w:val="000000"/>
                    </w:rPr>
                    <w:t>,含两层隔板。</w:t>
                  </w:r>
                </w:p>
              </w:tc>
            </w:tr>
          </w:tbl>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自合同签订之日起30个日历日完成全部项目内容，并交付采购人验收合格。</w:t>
      </w:r>
    </w:p>
    <w:p>
      <w:pPr>
        <w:pStyle w:val="null3"/>
        <w:outlineLvl w:val="3"/>
      </w:pPr>
      <w:r>
        <w:rPr>
          <w:sz w:val="24"/>
          <w:b/>
        </w:rPr>
        <w:t>3.4.2交货地点</w:t>
      </w:r>
    </w:p>
    <w:p>
      <w:pPr>
        <w:pStyle w:val="null3"/>
      </w:pPr>
      <w:r>
        <w:rPr/>
        <w:t>采购包1：</w:t>
      </w:r>
    </w:p>
    <w:p>
      <w:pPr>
        <w:pStyle w:val="null3"/>
      </w:pPr>
      <w:r>
        <w:rPr/>
        <w:t>西安市航天大道东段与包茂高速交叉点东南角</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所有货物按甲方指定地点安装、调试、验收合格后，乙方持甲方验收合格证明与甲方办理结算后</w:t>
      </w:r>
      <w:r>
        <w:rPr/>
        <w:t xml:space="preserve"> ，达到付款条件起 </w:t>
      </w:r>
      <w:r>
        <w:rPr/>
        <w:t>30</w:t>
      </w:r>
      <w:r>
        <w:rPr/>
        <w:t xml:space="preserve"> 日内，支付合同总金额的 </w:t>
      </w:r>
      <w:r>
        <w:rPr/>
        <w:t>95.00</w:t>
      </w:r>
      <w:r>
        <w:rPr/>
        <w:t>%。</w:t>
      </w:r>
    </w:p>
    <w:p>
      <w:pPr>
        <w:pStyle w:val="null3"/>
      </w:pPr>
      <w:r>
        <w:rPr/>
        <w:t>采购包1：</w:t>
      </w:r>
      <w:r>
        <w:rPr/>
        <w:t xml:space="preserve"> 付款条件说明： </w:t>
      </w:r>
      <w:r>
        <w:rPr/>
        <w:t>验收合格之日起满1年后，由甲方使用科室确认无质量问题</w:t>
      </w:r>
      <w:r>
        <w:rPr/>
        <w:t xml:space="preserve"> ，达到付款条件起 </w:t>
      </w:r>
      <w:r>
        <w:rPr/>
        <w:t>60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1、货物到达甲方指定地点后，甲方根据合同要求，进行外观验收，确认产地、规格、型号和数量。 2、货物安装、调试并正常运行后，由乙方进行自检，合格后，准备验收文件，并书面通知甲方。 3、甲方确认乙方的自检内容后，组织乙方进行系统验收，验收合格后签署书面文件对验收结果加以确认。 4、乙方向甲方提交货物实施过程中的所有资料。以便甲方日后管理和维护。 5、验收依据： （1）招标文件、投标文件、澄清表（函）； （2）本合同及附件文本；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防火墙、床旁呼叫、监控存储系统硬件产品原厂质保1年。蓄电池原厂质保3年。</w:t>
      </w:r>
    </w:p>
    <w:p>
      <w:pPr>
        <w:pStyle w:val="null3"/>
        <w:outlineLvl w:val="3"/>
      </w:pPr>
      <w:r>
        <w:rPr>
          <w:sz w:val="24"/>
          <w:b/>
        </w:rPr>
        <w:t>3.4.8违约责任与解决争议的方法</w:t>
      </w:r>
    </w:p>
    <w:p>
      <w:pPr>
        <w:pStyle w:val="null3"/>
      </w:pPr>
      <w:r>
        <w:rPr/>
        <w:t>采购包1：</w:t>
      </w:r>
    </w:p>
    <w:p>
      <w:pPr>
        <w:pStyle w:val="null3"/>
      </w:pPr>
      <w:r>
        <w:rPr/>
        <w:t>1、按《政府采购法》、《中华人民共和国民法典》中的相关条款执行。 2、未按合同要求提供产品或产品质量不能满足招标文件技术要求，乙方必须在【3】日内无条件免费更换或整改，提高技术，完善质量，同时需向甲方支付【1】%的违约金；乙方拒不整改调整或整改调整【1】次后仍无法达到招标文件要求的，甲方会同鉴定方有权解除合同，合同自书面解除通知送达乙方之日起解除，乙方应当按照合同总价的【30】%向甲方支付违约金，违约金不足以弥补甲方损失的，乙方需另行支付。同时，甲方有权对乙方的违约行为报监管机构进行相应的处罚。 3、乙方未按照合同约定期限履行义务时，每迟延一天，应当按照合同总价款的5 ‰向甲方支付违约金；累计迟延【7】天时，视为乙方根本违约，甲方有权单方解除合同，合同自甲方书面解除通知送达乙方之日起解除，乙方应当按照合同总价的【30】%向甲方支付违约金，违约金不足以弥补甲方损失的，乙方需另行支付。 4、乙方应就履行本合同所获取的甲方一切非公开信息进行保密，不得向第三方泄露，亦不得将上述信息用于其他商业目的，否则，甲方有权单方解除合同，合同自甲方书面解除通知送达乙方之日起解除，乙方应当按照合同总价的【30】%向甲方支付违约金，违约金不足以弥补甲方损失的，乙方需另行支付。 5、乙方应确保本合同项下系统安全、平稳运行，不会对甲方既有系统、数据安全造成影响，否则应当就甲方因此产生的损失承担全部赔偿责任。 6、乙方违约时，甲方为主张权利而支出的各项费用由乙方承担。</w:t>
      </w:r>
    </w:p>
    <w:p>
      <w:pPr>
        <w:pStyle w:val="null3"/>
        <w:jc w:val="left"/>
        <w:outlineLvl w:val="2"/>
      </w:pPr>
      <w:r>
        <w:rPr>
          <w:sz w:val="28"/>
          <w:b/>
        </w:rPr>
        <w:t>3.5其他要求</w:t>
      </w:r>
    </w:p>
    <w:p>
      <w:pPr>
        <w:pStyle w:val="null3"/>
      </w:pPr>
      <w:r>
        <w:rPr/>
        <w:t>（一）本项目通过电子化交易系统协商，供应商需在电子化交易系统上传响应的文件。中标供应商领取中标通知书时，向采购代理机构提供一正两副纸质响应文件及电子版1份（签字盖章扫描PDF和word文档格式，U盘存储）。 （二）供应商应自投标文件递交截止时间起至开标结束，保持在线状态。 （三）服务要求：供应商签订合同后，在服务期间，中标供应商必须注意院内服务人员安全，加强安全措施，并对服务人员进行安全教育。服务人员必须持证上岗。项目实施过程中保障所有系统正常运行，技术保障人员必须有对应的工程师证书。因升级改造过程中产生对信息平台造成不良影响的由供应商负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供应商企业关系关联承诺书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 2023年1月1日以来不少于三个月的纳税证明或完税证明，纳税证明或完税证明上应有代收机构或税务机关的公章或业务专用章。依法免税的投标人应提供相关文件证明。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提供已缴存的 2023年1月1日以来不少于三个月的社会保障资金缴存单据或社保机构开具的社会保险参保缴费情况证明。成立时间至提交投标文件截止时间不足一个月或依法不需要缴纳社会保障资金的投标人应提供相关文件证明。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经查，投标人未被列入“信用中国”网站记录的“失信被执行人”或“重大税收违法失信主体”名单；不处于“中国政府采购网”记录的“政府采购严重违法失信行为记录名单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直接参加的须出具法人身份证明并于营业执照信息一致，法定代表人授权代表参加的须出具法定代表人授权书及被授权人本单位证明（投标截止前六个月内任意一个月的社会保险缴纳证明或有效的劳动合同）</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开标一览表（唱标报告）</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投标文件封面 供应商资格证明文件</w:t>
            </w:r>
          </w:p>
        </w:tc>
      </w:tr>
      <w:tr>
        <w:tc>
          <w:tcPr>
            <w:tcW w:type="dxa" w:w="831"/>
          </w:tcPr>
          <w:p>
            <w:pPr>
              <w:pStyle w:val="null3"/>
            </w:pPr>
            <w:r>
              <w:rPr/>
              <w:t>3</w:t>
            </w:r>
          </w:p>
        </w:tc>
        <w:tc>
          <w:tcPr>
            <w:tcW w:type="dxa" w:w="2492"/>
          </w:tcPr>
          <w:p>
            <w:pPr>
              <w:pStyle w:val="null3"/>
            </w:pPr>
            <w:r>
              <w:rPr/>
              <w:t>投标文件的投标函以及法定代表人授权委托书</w:t>
            </w:r>
          </w:p>
        </w:tc>
        <w:tc>
          <w:tcPr>
            <w:tcW w:type="dxa" w:w="3322"/>
          </w:tcPr>
          <w:p>
            <w:pPr>
              <w:pStyle w:val="null3"/>
            </w:pPr>
            <w:r>
              <w:rPr/>
              <w:t>二处均无遗漏，且所投项目名称、标段应与实际参与项目一致</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投标报价表</w:t>
            </w:r>
          </w:p>
        </w:tc>
        <w:tc>
          <w:tcPr>
            <w:tcW w:type="dxa" w:w="3322"/>
          </w:tcPr>
          <w:p>
            <w:pPr>
              <w:pStyle w:val="null3"/>
            </w:pPr>
            <w:r>
              <w:rPr/>
              <w:t>（1）投标报价符合唯一性要求： （2）投标报价表填写符合要求； （3）计量单位、报价货币均符合招标文件要求； （4） 未超出采购预算或招标文件规定的最高限价。</w:t>
            </w:r>
          </w:p>
        </w:tc>
        <w:tc>
          <w:tcPr>
            <w:tcW w:type="dxa" w:w="1661"/>
          </w:tcPr>
          <w:p>
            <w:pPr>
              <w:pStyle w:val="null3"/>
            </w:pPr>
            <w:r>
              <w:rPr/>
              <w:t>开标一览表 分项报价表 投标函 标的清单 开标一览表（唱标报告）</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（1）完全理解并接受《投标人廉洁自律承诺书》内容； （2）完全理解并接受《供应商自纠自查承诺书》内容； （3）完全理解并接受《投标人企业关系关联承诺书》内容。</w:t>
            </w:r>
          </w:p>
        </w:tc>
        <w:tc>
          <w:tcPr>
            <w:tcW w:type="dxa" w:w="1661"/>
          </w:tcPr>
          <w:p>
            <w:pPr>
              <w:pStyle w:val="null3"/>
            </w:pPr>
            <w:r>
              <w:rPr/>
              <w:t>供应商企业关系关联承诺书 供应商自纠自查承诺书 供应商廉洁自律承诺书</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招标文件规定的被视为无效响应的其他条款。</w:t>
            </w:r>
          </w:p>
        </w:tc>
        <w:tc>
          <w:tcPr>
            <w:tcW w:type="dxa" w:w="1661"/>
          </w:tcPr>
          <w:p>
            <w:pPr>
              <w:pStyle w:val="null3"/>
            </w:pPr>
            <w:r>
              <w:rPr/>
              <w:t>供应商认为有必要补充说明的事项 （合同）商务条款偏离表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所投产品的技术参数和功能需求完全满足招标文件要求，得20分；“▲”项参数为重要参数每负偏离一项扣2分，其他参数为一般参数每负偏离一项扣1分，扣完为止； 评审依据:▲须提供证明材料（包括但不限于设备产品彩页、检测报告、测试报告、功能截图等），未提供视为负偏离，按扣分处理。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技术规格偏离表</w:t>
            </w:r>
          </w:p>
        </w:tc>
      </w:tr>
      <w:tr>
        <w:tc>
          <w:tcPr>
            <w:tcW w:type="dxa" w:w="831"/>
            <w:vMerge/>
          </w:tcPr>
          <w:p/>
        </w:tc>
        <w:tc>
          <w:tcPr>
            <w:tcW w:type="dxa" w:w="1661"/>
          </w:tcPr>
          <w:p>
            <w:pPr>
              <w:pStyle w:val="null3"/>
            </w:pPr>
            <w:r>
              <w:rPr/>
              <w:t>实施方案</w:t>
            </w:r>
          </w:p>
        </w:tc>
        <w:tc>
          <w:tcPr>
            <w:tcW w:type="dxa" w:w="2492"/>
          </w:tcPr>
          <w:p>
            <w:pPr>
              <w:pStyle w:val="null3"/>
            </w:pPr>
            <w:r>
              <w:rPr/>
              <w:t xml:space="preserve"> 一、评审内容 提供完整、详细、可行的实施方案，包括但不限于： ①实施组织部署方案； ②重点难点的理解与分析； ③应急措施方案； ④服务质量保证措施； ⑤项目进度计划安排； ⑥项目验收方案等。 二、评审标准 1、完整性：方案必须全面，对评审内容中的各项要求有详细阐述； 2、可实施性：切合本项目实际情况，提出步骤清晰、合理的方案； 3、针对性：方案能够紧扣项目实际情况，内容科学合理。 上述6项评审内容全部满足评审标准得18分，每有一个评审内容缺项扣3分，每有一项评审内容存在缺陷，扣1-2分，扣完为止。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人员配置</w:t>
            </w:r>
          </w:p>
        </w:tc>
        <w:tc>
          <w:tcPr>
            <w:tcW w:type="dxa" w:w="2492"/>
          </w:tcPr>
          <w:p>
            <w:pPr>
              <w:pStyle w:val="null3"/>
            </w:pPr>
            <w:r>
              <w:rPr/>
              <w:t>一、评审内容 ①项目团队人员配置合理，经验丰富，满足要求； ②人员日常管理制度； ③项目人员中具备高级网络工程师资格，比如CCIE证书等或H3CTE证书等，并提供对应人员本单位6个月的社保缴纳证明。提供1份得1分，满分2分，不提供或者提供不全者不得分； ④项目人员具备ITSS证书，并提供对应人员本单位6个月的社保缴纳证明。提供者得2分，满分2分，不提供或者提供不全者不得分。 二、评审标准 1、完整性：方案必须全面，对评审内容中的各项要求有详细阐述； 2、可实施性：切合本项目实际情况，提出步骤清晰、合理的方案； 3、针对性：方案能够紧扣项目实际情况，内容科学合理。 上述①-②项评审内容全部满足评审标准得4分，每有一个评审内容缺项扣2分，每有一项评审内容存在缺陷，扣1-2分，扣完为止。 上述③-④项按要求得分，每项满分2分；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人员配置</w:t>
            </w:r>
          </w:p>
        </w:tc>
      </w:tr>
      <w:tr>
        <w:tc>
          <w:tcPr>
            <w:tcW w:type="dxa" w:w="831"/>
            <w:vMerge/>
          </w:tcPr>
          <w:p/>
        </w:tc>
        <w:tc>
          <w:tcPr>
            <w:tcW w:type="dxa" w:w="1661"/>
          </w:tcPr>
          <w:p>
            <w:pPr>
              <w:pStyle w:val="null3"/>
            </w:pPr>
            <w:r>
              <w:rPr/>
              <w:t>产品供货</w:t>
            </w:r>
          </w:p>
        </w:tc>
        <w:tc>
          <w:tcPr>
            <w:tcW w:type="dxa" w:w="2492"/>
          </w:tcPr>
          <w:p>
            <w:pPr>
              <w:pStyle w:val="null3"/>
            </w:pPr>
            <w:r>
              <w:rPr/>
              <w:t>一、评审内容 ①产品及配件货源渠道合法，提供证明文件（包括但不限于销售协议、代理协议、原厂授权等） ②针对本项目的供货实施方案； 二、评审标准 1、完整性：方案必须全面，对评审内容中的各项要求有详细阐述； 2、可实施性：切合本项目实际情况，提出步骤清晰、合理的方案； 3、针对性：方案能够紧扣项目实际情况，内容科学合理。 上述第①项评审内容，每提供一份证明文件计0.5分，最高计2分，未提供不计分。 上述②项评审内容全部满足评审标准得3分，评审内容存在缺陷，扣1-2分，扣完为止。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产品供货</w:t>
            </w:r>
          </w:p>
        </w:tc>
      </w:tr>
      <w:tr>
        <w:tc>
          <w:tcPr>
            <w:tcW w:type="dxa" w:w="831"/>
            <w:vMerge/>
          </w:tcPr>
          <w:p/>
        </w:tc>
        <w:tc>
          <w:tcPr>
            <w:tcW w:type="dxa" w:w="1661"/>
          </w:tcPr>
          <w:p>
            <w:pPr>
              <w:pStyle w:val="null3"/>
            </w:pPr>
            <w:r>
              <w:rPr/>
              <w:t>售后服务</w:t>
            </w:r>
          </w:p>
        </w:tc>
        <w:tc>
          <w:tcPr>
            <w:tcW w:type="dxa" w:w="2492"/>
          </w:tcPr>
          <w:p>
            <w:pPr>
              <w:pStyle w:val="null3"/>
            </w:pPr>
            <w:r>
              <w:rPr/>
              <w:t>一、评审内容 ①针对本项目的售后服务方案及承诺； ②具有建全的售后服务机构、配备专职维修人员； ③承诺维修服务具体响应时限与优惠措施； ④针对本项目的合理化建议。 二、评审标准 1、完整性：方案必须全面，对评审内容中的各项要求有详细阐述； 2、可实施性：切合本项目实际情况，提出步骤清晰、合理的方案； 3、针对性：方案能够紧扣项目实际情况，内容科学合理。 上述4项评审内容全部满足评审标准得10分，每有一个评审内容缺项扣2.5分，扣完为止，每有一项评审内容存在缺陷，扣0-1分。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企业证书</w:t>
            </w:r>
          </w:p>
        </w:tc>
        <w:tc>
          <w:tcPr>
            <w:tcW w:type="dxa" w:w="2492"/>
          </w:tcPr>
          <w:p>
            <w:pPr>
              <w:pStyle w:val="null3"/>
            </w:pPr>
            <w:r>
              <w:rPr/>
              <w:t>供应商具有CCRC信息安全服务资质认证证书，信息安全风险评估三级及以上证书，信息安全应急处理三级及以上，每提供1份得1.5分，满分3分。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企业证书</w:t>
            </w:r>
          </w:p>
        </w:tc>
      </w:tr>
      <w:tr>
        <w:tc>
          <w:tcPr>
            <w:tcW w:type="dxa" w:w="831"/>
            <w:vMerge/>
          </w:tcPr>
          <w:p/>
        </w:tc>
        <w:tc>
          <w:tcPr>
            <w:tcW w:type="dxa" w:w="1661"/>
          </w:tcPr>
          <w:p>
            <w:pPr>
              <w:pStyle w:val="null3"/>
            </w:pPr>
            <w:r>
              <w:rPr/>
              <w:t>服务承诺</w:t>
            </w:r>
          </w:p>
        </w:tc>
        <w:tc>
          <w:tcPr>
            <w:tcW w:type="dxa" w:w="2492"/>
          </w:tcPr>
          <w:p>
            <w:pPr>
              <w:pStyle w:val="null3"/>
            </w:pPr>
            <w:r>
              <w:rPr/>
              <w:t>床旁呼叫系统支持与医院其他楼层主机兼容，实现相互对讲以及托管功能；并提供货物厂家承诺，得3分，不提供或者提供不全者不得分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供应商提供2021年1月1日至今类似项目业绩（业绩以签订的合同为准)，每提供一个业绩得1分，满分3分。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近年业绩的有关证明材料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采用低价优先法计算，即通过初步审查且价格最低的有效投标报价为评标基准价，其价格分为满分。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开标一览表（唱标报告）</w:t>
            </w:r>
          </w:p>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提供政府采购政策等证明材料</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详见附件：开标一览表（唱标报告）</w:t>
      </w:r>
    </w:p>
    <w:p>
      <w:pPr>
        <w:pStyle w:val="null3"/>
        <w:ind w:firstLine="960"/>
      </w:pPr>
      <w:r>
        <w:rPr/>
        <w:t>详见附件：分项报价表</w:t>
      </w:r>
    </w:p>
    <w:p>
      <w:pPr>
        <w:pStyle w:val="null3"/>
        <w:ind w:firstLine="960"/>
      </w:pPr>
      <w:r>
        <w:rPr/>
        <w:t>详见附件：提供政府采购政策等证明材料</w:t>
      </w:r>
    </w:p>
    <w:p>
      <w:pPr>
        <w:pStyle w:val="null3"/>
        <w:ind w:firstLine="960"/>
      </w:pPr>
      <w:r>
        <w:rPr/>
        <w:t>详见附件：（合同）商务条款偏离表</w:t>
      </w:r>
    </w:p>
    <w:p>
      <w:pPr>
        <w:pStyle w:val="null3"/>
        <w:ind w:firstLine="960"/>
      </w:pPr>
      <w:r>
        <w:rPr/>
        <w:t>详见附件：技术规格偏离表</w:t>
      </w:r>
    </w:p>
    <w:p>
      <w:pPr>
        <w:pStyle w:val="null3"/>
        <w:ind w:firstLine="960"/>
      </w:pPr>
      <w:r>
        <w:rPr/>
        <w:t>详见附件：实施方案</w:t>
      </w:r>
    </w:p>
    <w:p>
      <w:pPr>
        <w:pStyle w:val="null3"/>
        <w:ind w:firstLine="960"/>
      </w:pPr>
      <w:r>
        <w:rPr/>
        <w:t>详见附件：人员配置</w:t>
      </w:r>
    </w:p>
    <w:p>
      <w:pPr>
        <w:pStyle w:val="null3"/>
        <w:ind w:firstLine="960"/>
      </w:pPr>
      <w:r>
        <w:rPr/>
        <w:t>详见附件：产品供货</w:t>
      </w:r>
    </w:p>
    <w:p>
      <w:pPr>
        <w:pStyle w:val="null3"/>
        <w:ind w:firstLine="960"/>
      </w:pPr>
      <w:r>
        <w:rPr/>
        <w:t>详见附件：售后服务</w:t>
      </w:r>
    </w:p>
    <w:p>
      <w:pPr>
        <w:pStyle w:val="null3"/>
        <w:ind w:firstLine="960"/>
      </w:pPr>
      <w:r>
        <w:rPr/>
        <w:t>详见附件：企业证书</w:t>
      </w:r>
    </w:p>
    <w:p>
      <w:pPr>
        <w:pStyle w:val="null3"/>
        <w:ind w:firstLine="960"/>
      </w:pPr>
      <w:r>
        <w:rPr/>
        <w:t>详见附件：服务承诺</w:t>
      </w:r>
    </w:p>
    <w:p>
      <w:pPr>
        <w:pStyle w:val="null3"/>
        <w:ind w:firstLine="960"/>
      </w:pPr>
      <w:r>
        <w:rPr/>
        <w:t>详见附件：近年业绩的有关证明材料</w:t>
      </w:r>
    </w:p>
    <w:p>
      <w:pPr>
        <w:pStyle w:val="null3"/>
        <w:ind w:firstLine="960"/>
      </w:pPr>
      <w:r>
        <w:rPr/>
        <w:t>详见附件：供应商企业关系关联承诺书</w:t>
      </w:r>
    </w:p>
    <w:p>
      <w:pPr>
        <w:pStyle w:val="null3"/>
        <w:ind w:firstLine="960"/>
      </w:pPr>
      <w:r>
        <w:rPr/>
        <w:t>详见附件：供应商自纠自查承诺书</w:t>
      </w:r>
    </w:p>
    <w:p>
      <w:pPr>
        <w:pStyle w:val="null3"/>
        <w:ind w:firstLine="960"/>
      </w:pPr>
      <w:r>
        <w:rPr/>
        <w:t>详见附件：供应商廉洁自律承诺书</w:t>
      </w:r>
    </w:p>
    <w:p>
      <w:pPr>
        <w:pStyle w:val="null3"/>
        <w:ind w:firstLine="960"/>
      </w:pPr>
      <w:r>
        <w:rPr/>
        <w:t>详见附件：供应商认为有必要补充说明的事项</w:t>
      </w:r>
    </w:p>
    <w:p>
      <w:pPr>
        <w:pStyle w:val="null3"/>
        <w:ind w:firstLine="960"/>
      </w:pPr>
      <w:r>
        <w:rPr/>
        <w:t>详见附件：供应商资格证明文件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