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EC78DB">
      <w:pPr>
        <w:pStyle w:val="2"/>
        <w:keepNext w:val="0"/>
        <w:pageBreakBefore/>
        <w:ind w:left="420" w:leftChars="200"/>
        <w:jc w:val="center"/>
        <w:rPr>
          <w:rFonts w:cs="宋体"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cs="宋体"/>
          <w:sz w:val="24"/>
          <w:szCs w:val="24"/>
          <w:highlight w:val="none"/>
        </w:rPr>
        <w:t>三、分项报价表</w:t>
      </w:r>
    </w:p>
    <w:tbl>
      <w:tblPr>
        <w:tblStyle w:val="3"/>
        <w:tblW w:w="96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"/>
        <w:gridCol w:w="1941"/>
        <w:gridCol w:w="1381"/>
        <w:gridCol w:w="1259"/>
        <w:gridCol w:w="1462"/>
        <w:gridCol w:w="1425"/>
        <w:gridCol w:w="1223"/>
      </w:tblGrid>
      <w:tr w14:paraId="2EC85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966" w:type="dxa"/>
            <w:noWrap/>
            <w:vAlign w:val="center"/>
          </w:tcPr>
          <w:p w14:paraId="62607DE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41" w:type="dxa"/>
            <w:noWrap/>
            <w:vAlign w:val="center"/>
          </w:tcPr>
          <w:p w14:paraId="019DE16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产品目录</w:t>
            </w:r>
          </w:p>
        </w:tc>
        <w:tc>
          <w:tcPr>
            <w:tcW w:w="1381" w:type="dxa"/>
            <w:noWrap/>
            <w:vAlign w:val="center"/>
          </w:tcPr>
          <w:p w14:paraId="743B3DC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品牌型号</w:t>
            </w:r>
          </w:p>
        </w:tc>
        <w:tc>
          <w:tcPr>
            <w:tcW w:w="1259" w:type="dxa"/>
            <w:noWrap/>
            <w:vAlign w:val="center"/>
          </w:tcPr>
          <w:p w14:paraId="67978B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1462" w:type="dxa"/>
            <w:noWrap/>
            <w:vAlign w:val="center"/>
          </w:tcPr>
          <w:p w14:paraId="165FF0B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425" w:type="dxa"/>
            <w:noWrap/>
            <w:vAlign w:val="center"/>
          </w:tcPr>
          <w:p w14:paraId="035F33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1223" w:type="dxa"/>
            <w:noWrap/>
            <w:vAlign w:val="center"/>
          </w:tcPr>
          <w:p w14:paraId="0B52C0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总价（元）</w:t>
            </w:r>
          </w:p>
        </w:tc>
      </w:tr>
      <w:tr w14:paraId="51339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966" w:type="dxa"/>
            <w:noWrap/>
            <w:vAlign w:val="center"/>
          </w:tcPr>
          <w:p w14:paraId="7DBB543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941" w:type="dxa"/>
            <w:noWrap/>
            <w:vAlign w:val="center"/>
          </w:tcPr>
          <w:p w14:paraId="5117719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81" w:type="dxa"/>
            <w:noWrap/>
            <w:vAlign w:val="center"/>
          </w:tcPr>
          <w:p w14:paraId="16AE979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/>
            <w:vAlign w:val="center"/>
          </w:tcPr>
          <w:p w14:paraId="32E236B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62" w:type="dxa"/>
            <w:noWrap/>
            <w:vAlign w:val="center"/>
          </w:tcPr>
          <w:p w14:paraId="0F24E4D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noWrap/>
            <w:vAlign w:val="center"/>
          </w:tcPr>
          <w:p w14:paraId="353BA53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noWrap/>
            <w:vAlign w:val="center"/>
          </w:tcPr>
          <w:p w14:paraId="7337946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CABC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966" w:type="dxa"/>
            <w:noWrap/>
            <w:vAlign w:val="center"/>
          </w:tcPr>
          <w:p w14:paraId="332D2A3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941" w:type="dxa"/>
            <w:noWrap/>
            <w:vAlign w:val="center"/>
          </w:tcPr>
          <w:p w14:paraId="5327E72E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81" w:type="dxa"/>
            <w:noWrap/>
            <w:vAlign w:val="center"/>
          </w:tcPr>
          <w:p w14:paraId="04965A0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/>
            <w:vAlign w:val="center"/>
          </w:tcPr>
          <w:p w14:paraId="4E53F91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62" w:type="dxa"/>
            <w:noWrap/>
            <w:vAlign w:val="center"/>
          </w:tcPr>
          <w:p w14:paraId="57D18C5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noWrap/>
            <w:vAlign w:val="center"/>
          </w:tcPr>
          <w:p w14:paraId="36386FEE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noWrap/>
            <w:vAlign w:val="center"/>
          </w:tcPr>
          <w:p w14:paraId="7330918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32AD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966" w:type="dxa"/>
            <w:noWrap/>
            <w:vAlign w:val="center"/>
          </w:tcPr>
          <w:p w14:paraId="581DD88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941" w:type="dxa"/>
            <w:noWrap/>
            <w:vAlign w:val="center"/>
          </w:tcPr>
          <w:p w14:paraId="180505D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81" w:type="dxa"/>
            <w:noWrap/>
            <w:vAlign w:val="center"/>
          </w:tcPr>
          <w:p w14:paraId="285DDEF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/>
            <w:vAlign w:val="center"/>
          </w:tcPr>
          <w:p w14:paraId="66B288B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62" w:type="dxa"/>
            <w:noWrap/>
            <w:vAlign w:val="center"/>
          </w:tcPr>
          <w:p w14:paraId="361B1DB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noWrap/>
            <w:vAlign w:val="center"/>
          </w:tcPr>
          <w:p w14:paraId="6D4DBE5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noWrap/>
            <w:vAlign w:val="center"/>
          </w:tcPr>
          <w:p w14:paraId="7A79953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3300D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966" w:type="dxa"/>
            <w:noWrap/>
            <w:vAlign w:val="center"/>
          </w:tcPr>
          <w:p w14:paraId="6A8A1B3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941" w:type="dxa"/>
            <w:noWrap/>
            <w:vAlign w:val="center"/>
          </w:tcPr>
          <w:p w14:paraId="1720415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81" w:type="dxa"/>
            <w:noWrap/>
            <w:vAlign w:val="center"/>
          </w:tcPr>
          <w:p w14:paraId="24C7959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/>
            <w:vAlign w:val="center"/>
          </w:tcPr>
          <w:p w14:paraId="15627AB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62" w:type="dxa"/>
            <w:noWrap/>
            <w:vAlign w:val="center"/>
          </w:tcPr>
          <w:p w14:paraId="3B7AB8B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noWrap/>
            <w:vAlign w:val="center"/>
          </w:tcPr>
          <w:p w14:paraId="7E9A1D5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noWrap/>
            <w:vAlign w:val="center"/>
          </w:tcPr>
          <w:p w14:paraId="4F985D0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42DFF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966" w:type="dxa"/>
            <w:noWrap/>
            <w:vAlign w:val="center"/>
          </w:tcPr>
          <w:p w14:paraId="7F9037A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941" w:type="dxa"/>
            <w:noWrap/>
            <w:vAlign w:val="center"/>
          </w:tcPr>
          <w:p w14:paraId="5FBAB60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81" w:type="dxa"/>
            <w:noWrap/>
            <w:vAlign w:val="center"/>
          </w:tcPr>
          <w:p w14:paraId="0179EC6E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/>
            <w:vAlign w:val="center"/>
          </w:tcPr>
          <w:p w14:paraId="549E40A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62" w:type="dxa"/>
            <w:noWrap/>
            <w:vAlign w:val="center"/>
          </w:tcPr>
          <w:p w14:paraId="0A0B769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noWrap/>
            <w:vAlign w:val="center"/>
          </w:tcPr>
          <w:p w14:paraId="3B36622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noWrap/>
            <w:vAlign w:val="center"/>
          </w:tcPr>
          <w:p w14:paraId="7EC8ECB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720C2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966" w:type="dxa"/>
            <w:noWrap/>
            <w:vAlign w:val="center"/>
          </w:tcPr>
          <w:p w14:paraId="51480AB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941" w:type="dxa"/>
            <w:noWrap/>
            <w:vAlign w:val="center"/>
          </w:tcPr>
          <w:p w14:paraId="2AD4B32E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81" w:type="dxa"/>
            <w:noWrap/>
            <w:vAlign w:val="center"/>
          </w:tcPr>
          <w:p w14:paraId="3E7D4B7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/>
            <w:vAlign w:val="center"/>
          </w:tcPr>
          <w:p w14:paraId="1C4853E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62" w:type="dxa"/>
            <w:noWrap/>
            <w:vAlign w:val="center"/>
          </w:tcPr>
          <w:p w14:paraId="0A0CF64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noWrap/>
            <w:vAlign w:val="center"/>
          </w:tcPr>
          <w:p w14:paraId="7A98129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noWrap/>
            <w:vAlign w:val="center"/>
          </w:tcPr>
          <w:p w14:paraId="3770D03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7EC63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966" w:type="dxa"/>
            <w:noWrap/>
            <w:vAlign w:val="center"/>
          </w:tcPr>
          <w:p w14:paraId="5525699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941" w:type="dxa"/>
            <w:noWrap/>
            <w:vAlign w:val="center"/>
          </w:tcPr>
          <w:p w14:paraId="4EC9197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81" w:type="dxa"/>
            <w:noWrap/>
            <w:vAlign w:val="center"/>
          </w:tcPr>
          <w:p w14:paraId="467678D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/>
            <w:vAlign w:val="center"/>
          </w:tcPr>
          <w:p w14:paraId="39A2D34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62" w:type="dxa"/>
            <w:noWrap/>
            <w:vAlign w:val="center"/>
          </w:tcPr>
          <w:p w14:paraId="7702840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noWrap/>
            <w:vAlign w:val="center"/>
          </w:tcPr>
          <w:p w14:paraId="618BDB2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noWrap/>
            <w:vAlign w:val="center"/>
          </w:tcPr>
          <w:p w14:paraId="66C25CE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C2C3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966" w:type="dxa"/>
            <w:noWrap/>
            <w:vAlign w:val="center"/>
          </w:tcPr>
          <w:p w14:paraId="1D93252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941" w:type="dxa"/>
            <w:noWrap/>
            <w:vAlign w:val="center"/>
          </w:tcPr>
          <w:p w14:paraId="306E0C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81" w:type="dxa"/>
            <w:noWrap/>
            <w:vAlign w:val="center"/>
          </w:tcPr>
          <w:p w14:paraId="5D7F764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/>
            <w:vAlign w:val="center"/>
          </w:tcPr>
          <w:p w14:paraId="2FDB326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62" w:type="dxa"/>
            <w:noWrap/>
            <w:vAlign w:val="center"/>
          </w:tcPr>
          <w:p w14:paraId="33F1EDC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noWrap/>
            <w:vAlign w:val="center"/>
          </w:tcPr>
          <w:p w14:paraId="36FC527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noWrap/>
            <w:vAlign w:val="center"/>
          </w:tcPr>
          <w:p w14:paraId="37D25E8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86A4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966" w:type="dxa"/>
            <w:noWrap/>
            <w:vAlign w:val="center"/>
          </w:tcPr>
          <w:p w14:paraId="04E5E9D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941" w:type="dxa"/>
            <w:noWrap/>
            <w:vAlign w:val="center"/>
          </w:tcPr>
          <w:p w14:paraId="3B71A6B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81" w:type="dxa"/>
            <w:noWrap/>
            <w:vAlign w:val="center"/>
          </w:tcPr>
          <w:p w14:paraId="36EC04F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/>
            <w:vAlign w:val="center"/>
          </w:tcPr>
          <w:p w14:paraId="1BB4522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62" w:type="dxa"/>
            <w:noWrap/>
            <w:vAlign w:val="center"/>
          </w:tcPr>
          <w:p w14:paraId="52BDF9B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noWrap/>
            <w:vAlign w:val="center"/>
          </w:tcPr>
          <w:p w14:paraId="368B3B7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noWrap/>
            <w:vAlign w:val="center"/>
          </w:tcPr>
          <w:p w14:paraId="3BAA6ED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75B21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966" w:type="dxa"/>
            <w:noWrap/>
            <w:vAlign w:val="center"/>
          </w:tcPr>
          <w:p w14:paraId="4FA555A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941" w:type="dxa"/>
            <w:noWrap/>
            <w:vAlign w:val="center"/>
          </w:tcPr>
          <w:p w14:paraId="5AAB2E9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81" w:type="dxa"/>
            <w:noWrap/>
            <w:vAlign w:val="center"/>
          </w:tcPr>
          <w:p w14:paraId="268A3D8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/>
            <w:vAlign w:val="center"/>
          </w:tcPr>
          <w:p w14:paraId="7FCFC97E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62" w:type="dxa"/>
            <w:noWrap/>
            <w:vAlign w:val="center"/>
          </w:tcPr>
          <w:p w14:paraId="33421B9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noWrap/>
            <w:vAlign w:val="center"/>
          </w:tcPr>
          <w:p w14:paraId="200AB54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noWrap/>
            <w:vAlign w:val="center"/>
          </w:tcPr>
          <w:p w14:paraId="002983C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3EECF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966" w:type="dxa"/>
            <w:noWrap/>
            <w:vAlign w:val="center"/>
          </w:tcPr>
          <w:p w14:paraId="6071D9DE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941" w:type="dxa"/>
            <w:noWrap/>
            <w:vAlign w:val="center"/>
          </w:tcPr>
          <w:p w14:paraId="433ADC2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81" w:type="dxa"/>
            <w:noWrap/>
            <w:vAlign w:val="center"/>
          </w:tcPr>
          <w:p w14:paraId="2754549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/>
            <w:vAlign w:val="center"/>
          </w:tcPr>
          <w:p w14:paraId="4B2095C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62" w:type="dxa"/>
            <w:noWrap/>
            <w:vAlign w:val="center"/>
          </w:tcPr>
          <w:p w14:paraId="486ED10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noWrap/>
            <w:vAlign w:val="center"/>
          </w:tcPr>
          <w:p w14:paraId="5386551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noWrap/>
            <w:vAlign w:val="center"/>
          </w:tcPr>
          <w:p w14:paraId="48C991B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9762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966" w:type="dxa"/>
            <w:noWrap/>
            <w:vAlign w:val="center"/>
          </w:tcPr>
          <w:p w14:paraId="1295E01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941" w:type="dxa"/>
            <w:noWrap/>
            <w:vAlign w:val="center"/>
          </w:tcPr>
          <w:p w14:paraId="232DC2C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81" w:type="dxa"/>
            <w:noWrap/>
            <w:vAlign w:val="center"/>
          </w:tcPr>
          <w:p w14:paraId="0A8B842E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/>
            <w:vAlign w:val="center"/>
          </w:tcPr>
          <w:p w14:paraId="39A86E1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62" w:type="dxa"/>
            <w:noWrap/>
            <w:vAlign w:val="center"/>
          </w:tcPr>
          <w:p w14:paraId="132E94E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noWrap/>
            <w:vAlign w:val="center"/>
          </w:tcPr>
          <w:p w14:paraId="721E532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noWrap/>
            <w:vAlign w:val="center"/>
          </w:tcPr>
          <w:p w14:paraId="46E47F2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0B97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966" w:type="dxa"/>
            <w:noWrap/>
            <w:vAlign w:val="center"/>
          </w:tcPr>
          <w:p w14:paraId="28F4420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941" w:type="dxa"/>
            <w:noWrap/>
            <w:vAlign w:val="center"/>
          </w:tcPr>
          <w:p w14:paraId="2009B4E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81" w:type="dxa"/>
            <w:noWrap/>
            <w:vAlign w:val="center"/>
          </w:tcPr>
          <w:p w14:paraId="490CBF3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/>
            <w:vAlign w:val="center"/>
          </w:tcPr>
          <w:p w14:paraId="2B677DB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62" w:type="dxa"/>
            <w:noWrap/>
            <w:vAlign w:val="center"/>
          </w:tcPr>
          <w:p w14:paraId="61CB28C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noWrap/>
            <w:vAlign w:val="center"/>
          </w:tcPr>
          <w:p w14:paraId="435FAAD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noWrap/>
            <w:vAlign w:val="center"/>
          </w:tcPr>
          <w:p w14:paraId="0D8F368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38120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2907" w:type="dxa"/>
            <w:gridSpan w:val="2"/>
            <w:noWrap/>
            <w:vAlign w:val="center"/>
          </w:tcPr>
          <w:p w14:paraId="4354F33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合计金额（元）</w:t>
            </w:r>
          </w:p>
        </w:tc>
        <w:tc>
          <w:tcPr>
            <w:tcW w:w="6750" w:type="dxa"/>
            <w:gridSpan w:val="5"/>
            <w:noWrap/>
            <w:vAlign w:val="center"/>
          </w:tcPr>
          <w:p w14:paraId="164348F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</w:tbl>
    <w:p w14:paraId="48A1597A">
      <w:pPr>
        <w:widowControl/>
        <w:spacing w:line="360" w:lineRule="auto"/>
        <w:ind w:firstLine="480" w:firstLineChars="200"/>
        <w:rPr>
          <w:rFonts w:ascii="宋体" w:hAnsi="宋体" w:cs="宋体"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kern w:val="0"/>
          <w:sz w:val="24"/>
          <w:szCs w:val="24"/>
          <w:highlight w:val="none"/>
        </w:rPr>
        <w:t>说明：</w:t>
      </w:r>
    </w:p>
    <w:p w14:paraId="54FD4CFB">
      <w:pPr>
        <w:widowControl/>
        <w:spacing w:line="360" w:lineRule="auto"/>
        <w:ind w:firstLine="480" w:firstLineChars="200"/>
        <w:rPr>
          <w:rFonts w:ascii="宋体" w:hAnsi="宋体" w:cs="宋体"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kern w:val="0"/>
          <w:sz w:val="24"/>
          <w:szCs w:val="24"/>
          <w:highlight w:val="none"/>
        </w:rPr>
        <w:t>1.投标报价以元为单位，四舍五入精确到小数点后两位。</w:t>
      </w:r>
    </w:p>
    <w:p w14:paraId="62FB42CA">
      <w:pPr>
        <w:widowControl/>
        <w:spacing w:line="360" w:lineRule="auto"/>
        <w:ind w:firstLine="480" w:firstLineChars="200"/>
        <w:rPr>
          <w:rFonts w:ascii="宋体" w:hAnsi="宋体" w:cs="宋体"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kern w:val="0"/>
          <w:sz w:val="24"/>
          <w:szCs w:val="24"/>
          <w:highlight w:val="none"/>
        </w:rPr>
        <w:t>2.</w:t>
      </w:r>
      <w:r>
        <w:rPr>
          <w:rFonts w:hint="eastAsia" w:ascii="宋体" w:hAnsi="宋体" w:cs="宋体"/>
          <w:sz w:val="24"/>
          <w:szCs w:val="24"/>
          <w:highlight w:val="none"/>
        </w:rPr>
        <w:t>合计金额应与开标一览表（唱标报告）投标总报价金额一致。</w:t>
      </w:r>
    </w:p>
    <w:p w14:paraId="0F21D1B6">
      <w:pPr>
        <w:widowControl/>
        <w:spacing w:line="360" w:lineRule="auto"/>
        <w:rPr>
          <w:rFonts w:ascii="宋体" w:hAnsi="宋体" w:cs="宋体"/>
          <w:bCs/>
          <w:kern w:val="0"/>
          <w:sz w:val="24"/>
          <w:szCs w:val="24"/>
          <w:highlight w:val="none"/>
        </w:rPr>
      </w:pPr>
    </w:p>
    <w:p w14:paraId="3AF24E34">
      <w:pPr>
        <w:pStyle w:val="5"/>
        <w:spacing w:line="360" w:lineRule="auto"/>
        <w:ind w:firstLine="480"/>
        <w:rPr>
          <w:rFonts w:ascii="宋体" w:hAnsi="宋体" w:cs="宋体"/>
          <w:bCs/>
          <w:kern w:val="0"/>
          <w:sz w:val="24"/>
          <w:szCs w:val="24"/>
          <w:highlight w:val="none"/>
        </w:rPr>
      </w:pPr>
    </w:p>
    <w:p w14:paraId="326F5597">
      <w:pPr>
        <w:spacing w:line="360" w:lineRule="auto"/>
        <w:ind w:firstLine="4080" w:firstLineChars="17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供应商（公章）：</w:t>
      </w:r>
    </w:p>
    <w:p w14:paraId="2D88B8CC">
      <w:pPr>
        <w:spacing w:line="360" w:lineRule="auto"/>
        <w:ind w:firstLine="4080" w:firstLineChars="1700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法定代表人或授权代表（签字或盖章）：</w:t>
      </w:r>
    </w:p>
    <w:p w14:paraId="1377102C">
      <w:pPr>
        <w:spacing w:line="360" w:lineRule="auto"/>
        <w:ind w:firstLine="4080" w:firstLineChars="17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日    期：</w:t>
      </w:r>
    </w:p>
    <w:p w14:paraId="68AA3E21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jZTEyNjYyY2MwMjViNzU3Njg3ZGE3YjEwYjcxNTEifQ=="/>
  </w:docVars>
  <w:rsids>
    <w:rsidRoot w:val="00000000"/>
    <w:rsid w:val="4D64695E"/>
    <w:rsid w:val="664835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line="416" w:lineRule="auto"/>
      <w:outlineLvl w:val="1"/>
    </w:pPr>
    <w:rPr>
      <w:rFonts w:ascii="宋体" w:hAnsi="宋体" w:cs="Times New Roman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列出段落11"/>
    <w:basedOn w:val="1"/>
    <w:qFormat/>
    <w:uiPriority w:val="34"/>
    <w:pPr>
      <w:ind w:firstLine="420" w:firstLineChars="200"/>
    </w:pPr>
    <w:rPr>
      <w:rFonts w:cs="黑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125</Characters>
  <Lines>0</Lines>
  <Paragraphs>0</Paragraphs>
  <TotalTime>0</TotalTime>
  <ScaleCrop>false</ScaleCrop>
  <LinksUpToDate>false</LinksUpToDate>
  <CharactersWithSpaces>129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2024-08-20T08:39:53Z</dcterms:created>
  <dc:creator>ASUS</dc:creator>
  <cp:lastModifiedBy>陕西笃信招标有限公司</cp:lastModifiedBy>
  <dcterms:modified xsi:type="dcterms:W3CDTF">2024-08-20T08:57:04Z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019306511AE6422687409E5CECC49676_13</vt:lpwstr>
  </property>
</Properties>
</file>