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0DE33">
      <w:pPr>
        <w:pageBreakBefore/>
        <w:adjustRightInd w:val="0"/>
        <w:snapToGrid w:val="0"/>
        <w:spacing w:line="360" w:lineRule="auto"/>
        <w:jc w:val="center"/>
        <w:outlineLvl w:val="1"/>
        <w:rPr>
          <w:rStyle w:val="5"/>
          <w:rFonts w:ascii="宋体" w:hAnsi="宋体" w:cs="宋体"/>
          <w:sz w:val="24"/>
          <w:szCs w:val="24"/>
          <w:highlight w:val="none"/>
          <w:lang w:val="en-US"/>
        </w:rPr>
      </w:pPr>
      <w:bookmarkStart w:id="1" w:name="_GoBack"/>
      <w:bookmarkEnd w:id="1"/>
      <w:bookmarkStart w:id="0" w:name="_Toc5562"/>
      <w:r>
        <w:rPr>
          <w:rStyle w:val="5"/>
          <w:rFonts w:hint="eastAsia" w:ascii="宋体" w:hAnsi="宋体" w:cs="宋体"/>
          <w:sz w:val="24"/>
          <w:szCs w:val="24"/>
          <w:highlight w:val="none"/>
          <w:lang w:val="en-US"/>
        </w:rPr>
        <w:t>八</w:t>
      </w:r>
      <w:r>
        <w:rPr>
          <w:rStyle w:val="5"/>
          <w:rFonts w:hint="eastAsia" w:ascii="宋体" w:hAnsi="宋体" w:cs="宋体"/>
          <w:sz w:val="24"/>
          <w:szCs w:val="24"/>
          <w:highlight w:val="none"/>
        </w:rPr>
        <w:t>、</w:t>
      </w:r>
      <w:bookmarkEnd w:id="0"/>
      <w:r>
        <w:rPr>
          <w:rStyle w:val="5"/>
          <w:rFonts w:hint="eastAsia" w:ascii="宋体" w:hAnsi="宋体" w:cs="宋体"/>
          <w:sz w:val="24"/>
          <w:szCs w:val="24"/>
          <w:highlight w:val="none"/>
        </w:rPr>
        <w:t>实施方案</w:t>
      </w:r>
    </w:p>
    <w:p w14:paraId="16603EBC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格式自定</w:t>
      </w:r>
    </w:p>
    <w:p w14:paraId="044B7BF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3C945F9E"/>
    <w:rsid w:val="59867C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宋体" w:hAnsi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2024-08-20T08:42:00Z</dcterms:created>
  <dc:creator>ASUS</dc:creator>
  <cp:lastModifiedBy>陕西笃信招标有限公司</cp:lastModifiedBy>
  <dcterms:modified xsi:type="dcterms:W3CDTF">2024-08-20T09:01:45Z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1D7C939AA78E47C4BDD956A4DF59B8ED_13</vt:lpwstr>
  </property>
</Properties>
</file>