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版本号：240712002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2024年西安市福利彩票发行中心公交车尾窗LED屏广告服务</w:t>
      </w:r>
    </w:p>
    <w:p>
      <w:pPr>
        <w:pStyle w:val="null3"/>
        <w:jc w:val="center"/>
        <w:outlineLvl w:val="2"/>
      </w:pPr>
      <w:r>
        <w:rPr>
          <w:sz w:val="28"/>
          <w:b/>
        </w:rPr>
        <w:t>采购项目编号：</w:t>
      </w:r>
      <w:r>
        <w:rPr>
          <w:sz w:val="28"/>
          <w:b/>
        </w:rPr>
        <w:t>LZBC2024-989</w:t>
      </w:r>
      <w:r>
        <w:br/>
      </w:r>
      <w:r>
        <w:br/>
      </w:r>
      <w:r>
        <w:br/>
      </w:r>
    </w:p>
    <w:p>
      <w:pPr>
        <w:pStyle w:val="null3"/>
        <w:jc w:val="center"/>
        <w:outlineLvl w:val="2"/>
      </w:pPr>
      <w:r>
        <w:rPr>
          <w:sz w:val="28"/>
          <w:b/>
        </w:rPr>
        <w:t>西安市福利彩票发行中心（本级）</w:t>
      </w:r>
    </w:p>
    <w:p>
      <w:pPr>
        <w:pStyle w:val="null3"/>
        <w:jc w:val="center"/>
        <w:outlineLvl w:val="2"/>
      </w:pPr>
      <w:r>
        <w:rPr>
          <w:sz w:val="28"/>
          <w:b/>
        </w:rPr>
        <w:t>龙寰项目管理咨询有限公司</w:t>
      </w:r>
      <w:r>
        <w:rPr>
          <w:sz w:val="28"/>
          <w:b/>
        </w:rPr>
        <w:t>共同编制</w:t>
      </w:r>
    </w:p>
    <w:p>
      <w:pPr>
        <w:pStyle w:val="null3"/>
        <w:jc w:val="center"/>
        <w:outlineLvl w:val="2"/>
      </w:pPr>
      <w:r>
        <w:rPr>
          <w:sz w:val="28"/>
          <w:b/>
        </w:rPr>
        <w:t>2024年07月12日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龙寰项目管理咨询有限公司</w:t>
      </w:r>
      <w:r>
        <w:rPr/>
        <w:t>（以下简称“代理机构”）受</w:t>
      </w:r>
      <w:r>
        <w:rPr/>
        <w:t>西安市福利彩票发行中心（本级）</w:t>
      </w:r>
      <w:r>
        <w:rPr/>
        <w:t>委托，拟对</w:t>
      </w:r>
      <w:r>
        <w:rPr/>
        <w:t>2024年西安市福利彩票发行中心公交车尾窗LED屏广告服务</w:t>
      </w:r>
      <w:r>
        <w:rPr/>
        <w:t>采用竞争性磋商采购方式进行采购，兹邀请供应商参加本项目的竞争性磋商。</w:t>
      </w:r>
    </w:p>
    <w:p>
      <w:pPr>
        <w:pStyle w:val="null3"/>
        <w:outlineLvl w:val="2"/>
      </w:pPr>
      <w:r>
        <w:rPr>
          <w:sz w:val="28"/>
          <w:b/>
        </w:rPr>
        <w:t>一、项目编号：</w:t>
      </w:r>
      <w:r>
        <w:rPr>
          <w:sz w:val="28"/>
          <w:b/>
        </w:rPr>
        <w:t>LZBC2024-989</w:t>
      </w:r>
    </w:p>
    <w:p>
      <w:pPr>
        <w:pStyle w:val="null3"/>
        <w:outlineLvl w:val="2"/>
      </w:pPr>
      <w:r>
        <w:rPr>
          <w:sz w:val="28"/>
          <w:b/>
        </w:rPr>
        <w:t>二、项目名称：</w:t>
      </w:r>
      <w:r>
        <w:rPr>
          <w:sz w:val="28"/>
          <w:b/>
        </w:rPr>
        <w:t>2024年西安市福利彩票发行中心公交车尾窗LED屏广告服务</w:t>
      </w:r>
    </w:p>
    <w:p>
      <w:pPr>
        <w:pStyle w:val="null3"/>
        <w:outlineLvl w:val="2"/>
      </w:pPr>
      <w:r>
        <w:rPr>
          <w:sz w:val="28"/>
          <w:b/>
        </w:rPr>
        <w:t>三、磋商项目简介</w:t>
      </w:r>
    </w:p>
    <w:p>
      <w:pPr>
        <w:pStyle w:val="null3"/>
        <w:ind w:firstLine="480"/>
      </w:pPr>
      <w:r>
        <w:rPr/>
        <w:t>本项目拟对公交车尾窗LED屏广告项目进行采购，详见采购文件。</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采购包1（2024年西安市福利彩票发行中心公交车尾窗LED屏广告服务）：属于专门面向小微企业采购。</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法人、其他组织须提供合法有效的营业执照（或事业单位法人证书）等证明资料，自然人须提供身份证明，供应商需在项目电子化交易系统中按要求上传相应证明文件并进行电子签章。</w:t>
      </w:r>
    </w:p>
    <w:p>
      <w:pPr>
        <w:pStyle w:val="null3"/>
      </w:pPr>
      <w:r>
        <w:rPr/>
        <w:t>2、税收缴纳凭证及社会保险缴纳的凭证：供应商应提供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t>3、财务状况报告：供应商提供2023年度经审计的财务审计报告（事业法人可提供部门决算报告）；或提供供应商基本开户银行出具的资信证明；或提供政府采购专业担保机构出具的投标担保函，供应商需在项目电子化交易系统中按要求上传相应证明文件。</w:t>
      </w:r>
    </w:p>
    <w:p>
      <w:pPr>
        <w:pStyle w:val="null3"/>
      </w:pPr>
      <w:r>
        <w:rPr/>
        <w:t>4、参加政府采购活动前3年内在经营活动中没有重大违法记录的书面声明；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t>5、履行合同所必需的设备和专业技术能力书面声明函：具有履行合同所必需的设备和专业技术能力书面声明函，供应商需在项目电子化交易系统中按要求上传相应证明文件并进行电子签章。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t>6、本项目专门面向小微企业采购（残疾人福利性单位、监狱企业视同小型、微型企业），供应商需提供《中小企业声明函》（监狱企业的证明文件或《残疾人福利性单位声明函》：本项目专门面向小微企业采购（残疾人福利性单位、监狱企业视同小型、微型企业），供应商需提供《中小企业声明函》（监狱企业的证明文件或《残疾人福利性单位声明函》），供应商需在项目电子化交易系统中按要求上传相应证明文件并进行电子签章。</w:t>
      </w:r>
    </w:p>
    <w:p>
      <w:pPr>
        <w:pStyle w:val="null3"/>
      </w:pPr>
      <w:r>
        <w:rPr/>
        <w:t>7、供应商信用状况：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西安市福利彩票发行中心（本级）</w:t>
      </w:r>
    </w:p>
    <w:p>
      <w:pPr>
        <w:pStyle w:val="null3"/>
      </w:pPr>
      <w:r>
        <w:rPr/>
        <w:t xml:space="preserve"> 地址： </w:t>
      </w:r>
      <w:r>
        <w:rPr/>
        <w:t>西安市未央区二府庄路11号</w:t>
      </w:r>
    </w:p>
    <w:p>
      <w:pPr>
        <w:pStyle w:val="null3"/>
      </w:pPr>
      <w:r>
        <w:rPr/>
        <w:t xml:space="preserve"> 邮编： </w:t>
      </w:r>
      <w:r>
        <w:rPr/>
        <w:t>710064</w:t>
      </w:r>
    </w:p>
    <w:p>
      <w:pPr>
        <w:pStyle w:val="null3"/>
      </w:pPr>
      <w:r>
        <w:rPr/>
        <w:t xml:space="preserve"> 联系人： </w:t>
      </w:r>
      <w:r>
        <w:rPr/>
        <w:t>岳娟</w:t>
      </w:r>
    </w:p>
    <w:p>
      <w:pPr>
        <w:pStyle w:val="null3"/>
      </w:pPr>
      <w:r>
        <w:rPr/>
        <w:t xml:space="preserve"> 联系电话： </w:t>
      </w:r>
      <w:r>
        <w:rPr/>
        <w:t>029-86276319</w:t>
      </w:r>
    </w:p>
    <w:p>
      <w:pPr>
        <w:pStyle w:val="null3"/>
        <w:outlineLvl w:val="3"/>
      </w:pPr>
      <w:r>
        <w:rPr>
          <w:sz w:val="24"/>
          <w:b/>
        </w:rPr>
        <w:t>代理机构：</w:t>
      </w:r>
      <w:r>
        <w:rPr>
          <w:sz w:val="24"/>
          <w:b/>
        </w:rPr>
        <w:t>龙寰项目管理咨询有限公司</w:t>
      </w:r>
    </w:p>
    <w:p>
      <w:pPr>
        <w:pStyle w:val="null3"/>
      </w:pPr>
      <w:r>
        <w:rPr/>
        <w:t xml:space="preserve"> 地址： </w:t>
      </w:r>
      <w:r>
        <w:rPr/>
        <w:t>西安市高新区太白南路181号A座A区501室</w:t>
      </w:r>
    </w:p>
    <w:p>
      <w:pPr>
        <w:pStyle w:val="null3"/>
      </w:pPr>
      <w:r>
        <w:rPr/>
        <w:t xml:space="preserve"> 邮编： </w:t>
      </w:r>
      <w:r>
        <w:rPr/>
        <w:t>710065</w:t>
      </w:r>
    </w:p>
    <w:p>
      <w:pPr>
        <w:pStyle w:val="null3"/>
      </w:pPr>
      <w:r>
        <w:rPr/>
        <w:t xml:space="preserve"> 联系人： </w:t>
      </w:r>
      <w:r>
        <w:rPr/>
        <w:t>李昕宇、胡敏、王申午</w:t>
      </w:r>
    </w:p>
    <w:p>
      <w:pPr>
        <w:pStyle w:val="null3"/>
      </w:pPr>
      <w:r>
        <w:rPr/>
        <w:t xml:space="preserve"> 联系电话： </w:t>
      </w:r>
      <w:r>
        <w:rPr/>
        <w:t>029-88228899-638</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关于印发《采购代理服务收费管理暂行办法的通知》计价格[2002]1980号文件、国家发改委办公厅颁发的《关于采购代理服务收费有关问题的通知》（发改办价格【2003】857号）文件等，由成交（中标）单位在领取成交（中标）通知书前向受托人支付采购代理服务费用。收款单位：龙寰项目管理咨询有限公司 开户行名称：平安银行西安高新路支行 账号：30201278014974</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西安市福利彩票发行中心（本级）</w:t>
      </w:r>
      <w:r>
        <w:rPr/>
        <w:t>和</w:t>
      </w:r>
      <w:r>
        <w:rPr/>
        <w:t>龙寰项目管理咨询有限公司</w:t>
      </w:r>
      <w:r>
        <w:rPr/>
        <w:t>享有。对磋商文件中供应商参加本次政府采购活动应当具备的条件，磋商项目技术、服务、商务及其他要求，评审细则及标准由</w:t>
      </w:r>
      <w:r>
        <w:rPr/>
        <w:t>西安市福利彩票发行中心（本级）</w:t>
      </w:r>
      <w:r>
        <w:rPr/>
        <w:t>负责解释。除上述磋商文件内容，其他内容由</w:t>
      </w:r>
      <w:r>
        <w:rPr/>
        <w:t>龙寰项目管理咨询有限公司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西安市福利彩票发行中心（本级）</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龙寰项目管理咨询有限公司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按照合同要求制作播出广告宣传项目后，由甲乙双方共同完成项目验收，乙方向甲方提供宣传播出相关资料作为项目验收依据，并填写验收单</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龙寰项目管理咨询有限公司</w:t>
      </w:r>
      <w:r>
        <w:rPr/>
        <w:t xml:space="preserve"> 负责答复；供应商对除采购需求外的采购文件的询问、质疑由</w:t>
      </w:r>
      <w:r>
        <w:rPr/>
        <w:t>龙寰项目管理咨询有限公司</w:t>
      </w:r>
      <w:r>
        <w:rPr/>
        <w:t xml:space="preserve"> 负责答复；供应商对采购过程、采购结果的询问、质疑由 </w:t>
      </w:r>
      <w:r>
        <w:rPr/>
        <w:t>龙寰项目管理咨询有限公司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联系人：李昕宇</w:t>
      </w:r>
    </w:p>
    <w:p>
      <w:pPr>
        <w:pStyle w:val="null3"/>
      </w:pPr>
      <w:r>
        <w:rPr/>
        <w:t>联系电话：029-88228899-638</w:t>
      </w:r>
    </w:p>
    <w:p>
      <w:pPr>
        <w:pStyle w:val="null3"/>
      </w:pPr>
      <w:r>
        <w:rPr/>
        <w:t>地址：西安市太白南路181号西部电子社区A座A区501室</w:t>
      </w:r>
    </w:p>
    <w:p>
      <w:pPr>
        <w:pStyle w:val="null3"/>
      </w:pPr>
      <w:r>
        <w:rPr/>
        <w:t>邮编：710065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为进一步扩大福利彩票的影响力，西安福彩将借助西安市公交车尾LED屏媒体在全市进行全方位的广告宣传投放覆盖，充分利用公交车尾LED屏媒体的受众密集、覆盖面广、高频次呈现等优势，通过文字、图片、视频广告等形式，全面的进行福利彩票的形象宣传工作。</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400,000.00</w:t>
      </w:r>
    </w:p>
    <w:p>
      <w:pPr>
        <w:pStyle w:val="null3"/>
      </w:pPr>
      <w:r>
        <w:rPr/>
        <w:t>采购包最高限价（元）: 400,000.00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广告宣传服务</w:t>
            </w:r>
          </w:p>
        </w:tc>
        <w:tc>
          <w:tcPr>
            <w:tcW w:type="dxa" w:w="831"/>
          </w:tcPr>
          <w:p>
            <w:pPr>
              <w:pStyle w:val="null3"/>
              <w:jc w:val="right"/>
            </w:pPr>
            <w:r>
              <w:rPr/>
              <w:t>1.00</w:t>
            </w:r>
          </w:p>
        </w:tc>
        <w:tc>
          <w:tcPr>
            <w:tcW w:type="dxa" w:w="831"/>
          </w:tcPr>
          <w:p>
            <w:pPr>
              <w:pStyle w:val="null3"/>
              <w:jc w:val="right"/>
            </w:pPr>
            <w:r>
              <w:rPr/>
              <w:t>400,000.00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标的名称：广告宣传服务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仿宋" w:hAnsi="仿宋" w:cs="仿宋" w:eastAsia="仿宋"/>
                <w:sz w:val="32"/>
              </w:rPr>
              <w:t>投放数量</w:t>
            </w:r>
            <w:r>
              <w:rPr>
                <w:rFonts w:ascii="仿宋" w:hAnsi="仿宋" w:cs="仿宋" w:eastAsia="仿宋"/>
                <w:sz w:val="32"/>
              </w:rPr>
              <w:t>:1500辆</w:t>
            </w:r>
          </w:p>
        </w:tc>
      </w:tr>
      <w:tr>
        <w:tc>
          <w:tcPr>
            <w:tcW w:type="dxa" w:w="2769"/>
          </w:tcPr>
          <w:p>
            <w:pPr>
              <w:pStyle w:val="null3"/>
            </w:pPr>
            <w:r>
              <w:rPr/>
              <w:t>★</w:t>
            </w:r>
          </w:p>
        </w:tc>
        <w:tc>
          <w:tcPr>
            <w:tcW w:type="dxa" w:w="2769"/>
          </w:tcPr>
          <w:p>
            <w:pPr>
              <w:pStyle w:val="null3"/>
            </w:pPr>
            <w:r>
              <w:rPr/>
              <w:t>2</w:t>
            </w:r>
          </w:p>
        </w:tc>
        <w:tc>
          <w:tcPr>
            <w:tcW w:type="dxa" w:w="2769"/>
          </w:tcPr>
          <w:p>
            <w:pPr>
              <w:pStyle w:val="null3"/>
              <w:jc w:val="both"/>
            </w:pPr>
            <w:r>
              <w:rPr>
                <w:rFonts w:ascii="仿宋" w:hAnsi="仿宋" w:cs="仿宋" w:eastAsia="仿宋"/>
                <w:sz w:val="32"/>
              </w:rPr>
              <w:t>播放时长</w:t>
            </w:r>
            <w:r>
              <w:rPr>
                <w:rFonts w:ascii="仿宋" w:hAnsi="仿宋" w:cs="仿宋" w:eastAsia="仿宋"/>
                <w:sz w:val="32"/>
              </w:rPr>
              <w:t>:10s/次</w:t>
            </w:r>
          </w:p>
        </w:tc>
      </w:tr>
      <w:tr>
        <w:tc>
          <w:tcPr>
            <w:tcW w:type="dxa" w:w="2769"/>
          </w:tcPr>
          <w:p>
            <w:pPr>
              <w:pStyle w:val="null3"/>
            </w:pPr>
            <w:r>
              <w:rPr/>
              <w:t>★</w:t>
            </w:r>
          </w:p>
        </w:tc>
        <w:tc>
          <w:tcPr>
            <w:tcW w:type="dxa" w:w="2769"/>
          </w:tcPr>
          <w:p>
            <w:pPr>
              <w:pStyle w:val="null3"/>
            </w:pPr>
            <w:r>
              <w:rPr/>
              <w:t>3</w:t>
            </w:r>
          </w:p>
        </w:tc>
        <w:tc>
          <w:tcPr>
            <w:tcW w:type="dxa" w:w="2769"/>
          </w:tcPr>
          <w:p>
            <w:pPr>
              <w:pStyle w:val="null3"/>
              <w:jc w:val="both"/>
            </w:pPr>
            <w:r>
              <w:rPr>
                <w:rFonts w:ascii="仿宋" w:hAnsi="仿宋" w:cs="仿宋" w:eastAsia="仿宋"/>
                <w:sz w:val="32"/>
              </w:rPr>
              <w:t>播放频次</w:t>
            </w:r>
            <w:r>
              <w:rPr>
                <w:rFonts w:ascii="仿宋" w:hAnsi="仿宋" w:cs="仿宋" w:eastAsia="仿宋"/>
                <w:sz w:val="32"/>
              </w:rPr>
              <w:t>:300次/辆/天</w:t>
            </w:r>
          </w:p>
        </w:tc>
      </w:tr>
      <w:tr>
        <w:tc>
          <w:tcPr>
            <w:tcW w:type="dxa" w:w="2769"/>
          </w:tcPr>
          <w:p>
            <w:pPr>
              <w:pStyle w:val="null3"/>
            </w:pPr>
            <w:r>
              <w:rPr/>
              <w:t>★</w:t>
            </w:r>
          </w:p>
        </w:tc>
        <w:tc>
          <w:tcPr>
            <w:tcW w:type="dxa" w:w="2769"/>
          </w:tcPr>
          <w:p>
            <w:pPr>
              <w:pStyle w:val="null3"/>
            </w:pPr>
            <w:r>
              <w:rPr/>
              <w:t>4</w:t>
            </w:r>
          </w:p>
        </w:tc>
        <w:tc>
          <w:tcPr>
            <w:tcW w:type="dxa" w:w="2769"/>
          </w:tcPr>
          <w:p>
            <w:pPr>
              <w:pStyle w:val="null3"/>
              <w:jc w:val="both"/>
            </w:pPr>
            <w:r>
              <w:rPr>
                <w:rFonts w:ascii="仿宋" w:hAnsi="仿宋" w:cs="仿宋" w:eastAsia="仿宋"/>
                <w:sz w:val="32"/>
              </w:rPr>
              <w:t>供应商根据甲方要求在合作期内完成媒体的发布时间要求、投放规格及投放量等</w:t>
            </w:r>
          </w:p>
        </w:tc>
      </w:tr>
      <w:tr>
        <w:tc>
          <w:tcPr>
            <w:tcW w:type="dxa" w:w="2769"/>
          </w:tcPr>
          <w:p>
            <w:pPr>
              <w:pStyle w:val="null3"/>
            </w:pPr>
            <w:r>
              <w:rPr/>
              <w:t>★</w:t>
            </w:r>
          </w:p>
        </w:tc>
        <w:tc>
          <w:tcPr>
            <w:tcW w:type="dxa" w:w="2769"/>
          </w:tcPr>
          <w:p>
            <w:pPr>
              <w:pStyle w:val="null3"/>
            </w:pPr>
            <w:r>
              <w:rPr/>
              <w:t>5</w:t>
            </w:r>
          </w:p>
        </w:tc>
        <w:tc>
          <w:tcPr>
            <w:tcW w:type="dxa" w:w="2769"/>
          </w:tcPr>
          <w:p>
            <w:pPr>
              <w:pStyle w:val="null3"/>
              <w:jc w:val="both"/>
            </w:pPr>
            <w:r>
              <w:rPr>
                <w:rFonts w:ascii="仿宋" w:hAnsi="仿宋" w:cs="仿宋" w:eastAsia="仿宋"/>
                <w:sz w:val="32"/>
              </w:rPr>
              <w:t>甲方可分批次播放，累计播放发布时间为</w:t>
            </w:r>
            <w:r>
              <w:rPr>
                <w:rFonts w:ascii="仿宋" w:hAnsi="仿宋" w:cs="仿宋" w:eastAsia="仿宋"/>
                <w:sz w:val="32"/>
              </w:rPr>
              <w:t>80</w:t>
            </w:r>
            <w:r>
              <w:rPr>
                <w:rFonts w:ascii="仿宋" w:hAnsi="仿宋" w:cs="仿宋" w:eastAsia="仿宋"/>
                <w:sz w:val="32"/>
              </w:rPr>
              <w:t>天</w:t>
            </w:r>
          </w:p>
        </w:tc>
      </w:tr>
      <w:tr>
        <w:tc>
          <w:tcPr>
            <w:tcW w:type="dxa" w:w="2769"/>
          </w:tcPr>
          <w:p/>
        </w:tc>
        <w:tc>
          <w:tcPr>
            <w:tcW w:type="dxa" w:w="2769"/>
          </w:tcPr>
          <w:p>
            <w:pPr>
              <w:pStyle w:val="null3"/>
            </w:pPr>
            <w:r>
              <w:rPr/>
              <w:t>6</w:t>
            </w:r>
          </w:p>
        </w:tc>
        <w:tc>
          <w:tcPr>
            <w:tcW w:type="dxa" w:w="2769"/>
          </w:tcPr>
          <w:p>
            <w:pPr>
              <w:pStyle w:val="null3"/>
              <w:jc w:val="both"/>
            </w:pPr>
            <w:r>
              <w:rPr>
                <w:rFonts w:ascii="仿宋" w:hAnsi="仿宋" w:cs="仿宋" w:eastAsia="仿宋"/>
                <w:sz w:val="32"/>
              </w:rPr>
              <w:t>供应商应当按照采购服务需求执行，并提供相应媒体的自查验收报告确认</w:t>
            </w:r>
          </w:p>
        </w:tc>
      </w:tr>
      <w:tr>
        <w:tc>
          <w:tcPr>
            <w:tcW w:type="dxa" w:w="2769"/>
          </w:tcPr>
          <w:p/>
        </w:tc>
        <w:tc>
          <w:tcPr>
            <w:tcW w:type="dxa" w:w="2769"/>
          </w:tcPr>
          <w:p>
            <w:pPr>
              <w:pStyle w:val="null3"/>
            </w:pPr>
            <w:r>
              <w:rPr/>
              <w:t>7</w:t>
            </w:r>
          </w:p>
        </w:tc>
        <w:tc>
          <w:tcPr>
            <w:tcW w:type="dxa" w:w="2769"/>
          </w:tcPr>
          <w:p>
            <w:pPr>
              <w:pStyle w:val="null3"/>
              <w:jc w:val="both"/>
            </w:pPr>
            <w:r>
              <w:rPr>
                <w:rFonts w:ascii="仿宋" w:hAnsi="仿宋" w:cs="仿宋" w:eastAsia="仿宋"/>
                <w:sz w:val="32"/>
              </w:rPr>
              <w:t>如因特殊原因</w:t>
            </w:r>
            <w:r>
              <w:rPr>
                <w:rFonts w:ascii="仿宋" w:hAnsi="仿宋" w:cs="仿宋" w:eastAsia="仿宋"/>
                <w:sz w:val="32"/>
              </w:rPr>
              <w:t>(不可抗力因素)致使广告发布没能如数完成，供应商应及时通知甲方进行广告延期或其他形式补偿</w:t>
            </w:r>
          </w:p>
        </w:tc>
      </w:tr>
    </w:tbl>
    <w:p>
      <w:pPr>
        <w:pStyle w:val="null3"/>
        <w:outlineLvl w:val="2"/>
      </w:pPr>
      <w:r>
        <w:rPr>
          <w:sz w:val="28"/>
          <w:b/>
        </w:rPr>
        <w:t>3.2.3人员配置要求</w:t>
      </w:r>
    </w:p>
    <w:p>
      <w:pPr>
        <w:pStyle w:val="null3"/>
      </w:pPr>
      <w:r>
        <w:rPr/>
        <w:t>采购包1：</w:t>
      </w:r>
    </w:p>
    <w:p>
      <w:pPr>
        <w:pStyle w:val="null3"/>
      </w:pPr>
      <w:r>
        <w:rPr/>
        <w:t>满足本项目需求</w:t>
      </w:r>
    </w:p>
    <w:p>
      <w:pPr>
        <w:pStyle w:val="null3"/>
        <w:outlineLvl w:val="2"/>
      </w:pPr>
      <w:r>
        <w:rPr>
          <w:sz w:val="28"/>
          <w:b/>
        </w:rPr>
        <w:t>3.2.4设施设备要求</w:t>
      </w:r>
    </w:p>
    <w:p>
      <w:pPr>
        <w:pStyle w:val="null3"/>
      </w:pPr>
      <w:r>
        <w:rPr/>
        <w:t>采购包1：</w:t>
      </w:r>
    </w:p>
    <w:p>
      <w:pPr>
        <w:pStyle w:val="null3"/>
      </w:pPr>
      <w:r>
        <w:rPr/>
        <w:t>满足本项目需求</w:t>
      </w:r>
    </w:p>
    <w:p>
      <w:pPr>
        <w:pStyle w:val="null3"/>
        <w:outlineLvl w:val="2"/>
      </w:pPr>
      <w:r>
        <w:rPr>
          <w:sz w:val="28"/>
          <w:b/>
        </w:rPr>
        <w:t>3.2.5其他要求</w:t>
      </w:r>
    </w:p>
    <w:p>
      <w:pPr>
        <w:pStyle w:val="null3"/>
      </w:pPr>
      <w:r>
        <w:rPr/>
        <w:t>采购包1：</w:t>
      </w:r>
    </w:p>
    <w:p>
      <w:pPr>
        <w:pStyle w:val="null3"/>
      </w:pPr>
      <w:r>
        <w:rPr/>
        <w:t>满足本项目需求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1年</w:t>
      </w:r>
    </w:p>
    <w:p>
      <w:pPr>
        <w:pStyle w:val="null3"/>
        <w:outlineLvl w:val="3"/>
      </w:pPr>
      <w:r>
        <w:rPr>
          <w:sz w:val="24"/>
          <w:b/>
        </w:rPr>
        <w:t>3.3.2服务地点</w:t>
      </w:r>
    </w:p>
    <w:p>
      <w:pPr>
        <w:pStyle w:val="null3"/>
      </w:pPr>
      <w:r>
        <w:rPr/>
        <w:t>采购包1：</w:t>
      </w:r>
    </w:p>
    <w:p>
      <w:pPr>
        <w:pStyle w:val="null3"/>
      </w:pPr>
      <w:r>
        <w:rPr/>
        <w:t>甲方指定地点</w:t>
      </w:r>
    </w:p>
    <w:p>
      <w:pPr>
        <w:pStyle w:val="null3"/>
        <w:outlineLvl w:val="3"/>
      </w:pPr>
      <w:r>
        <w:rPr>
          <w:sz w:val="24"/>
          <w:b/>
        </w:rPr>
        <w:t>3.3.3考核（验收）标准和方法</w:t>
      </w:r>
    </w:p>
    <w:p>
      <w:pPr>
        <w:pStyle w:val="null3"/>
      </w:pPr>
      <w:r>
        <w:rPr/>
        <w:t>采购包1：</w:t>
      </w:r>
    </w:p>
    <w:p>
      <w:pPr>
        <w:pStyle w:val="null3"/>
      </w:pPr>
      <w:r>
        <w:rPr/>
        <w:t>按照合同要求制作播出广告宣传项目后，由甲乙双方共同完成项目验收，乙方向甲方提供宣传播出相关资料作为项目验收依据，并填写验收单</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w:t>
      </w:r>
      <w:r>
        <w:rPr/>
        <w:t xml:space="preserve"> ，达到付款条件起 </w:t>
      </w:r>
      <w:r>
        <w:rPr/>
        <w:t>7</w:t>
      </w:r>
      <w:r>
        <w:rPr/>
        <w:t xml:space="preserve"> 日内，支付合同总金额的 </w:t>
      </w:r>
      <w:r>
        <w:rPr/>
        <w:t>50.00</w:t>
      </w:r>
      <w:r>
        <w:rPr/>
        <w:t>%。</w:t>
      </w:r>
    </w:p>
    <w:p>
      <w:pPr>
        <w:pStyle w:val="null3"/>
      </w:pPr>
      <w:r>
        <w:rPr/>
        <w:t>采购包1：</w:t>
      </w:r>
      <w:r>
        <w:rPr/>
        <w:t xml:space="preserve"> 付款条件说明： </w:t>
      </w:r>
      <w:r>
        <w:rPr/>
        <w:t>广告发布后</w:t>
      </w:r>
      <w:r>
        <w:rPr/>
        <w:t xml:space="preserve"> ，达到付款条件起 </w:t>
      </w:r>
      <w:r>
        <w:rPr/>
        <w:t>15</w:t>
      </w:r>
      <w:r>
        <w:rPr/>
        <w:t xml:space="preserve"> 日内，支付合同总金额的 </w:t>
      </w:r>
      <w:r>
        <w:rPr/>
        <w:t>30.00</w:t>
      </w:r>
      <w:r>
        <w:rPr/>
        <w:t>%。</w:t>
      </w:r>
    </w:p>
    <w:p>
      <w:pPr>
        <w:pStyle w:val="null3"/>
      </w:pPr>
      <w:r>
        <w:rPr/>
        <w:t>采购包1：</w:t>
      </w:r>
      <w:r>
        <w:rPr/>
        <w:t xml:space="preserve"> 付款条件说明： </w:t>
      </w:r>
      <w:r>
        <w:rPr/>
        <w:t>合同执行完成并且验收合格</w:t>
      </w:r>
      <w:r>
        <w:rPr/>
        <w:t xml:space="preserve"> ，达到付款条件起 </w:t>
      </w:r>
      <w:r>
        <w:rPr/>
        <w:t>10</w:t>
      </w:r>
      <w:r>
        <w:rPr/>
        <w:t xml:space="preserve"> 日内，支付合同总金额的 </w:t>
      </w:r>
      <w:r>
        <w:rPr/>
        <w:t>20.00</w:t>
      </w:r>
      <w:r>
        <w:rPr/>
        <w:t>%。</w:t>
      </w:r>
    </w:p>
    <w:p>
      <w:pPr>
        <w:pStyle w:val="null3"/>
        <w:outlineLvl w:val="3"/>
      </w:pPr>
      <w:r>
        <w:rPr>
          <w:sz w:val="24"/>
          <w:b/>
        </w:rPr>
        <w:t>3.3.6违约责任及解决争议的方法</w:t>
      </w:r>
    </w:p>
    <w:p>
      <w:pPr>
        <w:pStyle w:val="null3"/>
      </w:pPr>
      <w:r>
        <w:rPr/>
        <w:t>采购包1：</w:t>
      </w:r>
    </w:p>
    <w:p>
      <w:pPr>
        <w:pStyle w:val="null3"/>
      </w:pPr>
      <w:r>
        <w:rPr/>
        <w:t>1、本合同发生争议，由双方协商或由政府采购监管部门调解解决，协商或调解不成时按以下第 ① 种方式解决： ①西安市仲裁委员会仲裁； ②向甲方所在地人民法院提起诉讼。 2、在仲裁期间，除有争议部分的事项外，合同其他部分仍应继续履行。</w:t>
      </w:r>
    </w:p>
    <w:p>
      <w:pPr>
        <w:pStyle w:val="null3"/>
        <w:outlineLvl w:val="2"/>
      </w:pPr>
      <w:r>
        <w:rPr>
          <w:sz w:val="28"/>
          <w:b/>
        </w:rPr>
        <w:t>3.4其他要求</w:t>
      </w:r>
    </w:p>
    <w:p>
      <w:pPr>
        <w:pStyle w:val="null3"/>
      </w:pPr>
      <w:r>
        <w:rPr/>
        <w:t>1.采购标的对应的中小企业划分标准所属行业为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 2.本项目专门面向小微企业采购（残疾人福利性单位、监狱企业视同小型、微型企业）。 3.需要落实的政府采购政策：（1）《国务院办公厅关于建立政府强制采购节能产品制度的通知》（国办发〔2007〕51号）； （2）《财政部 司法部关于政府采购支持监狱企业发展有关问题的通知》（财库〔2014〕68号）； （3）《三部门联合发布关于促进残疾人就业政府采购政策的通知》（财库〔2017〕141； （4）《财政部 发展改革委 生态环境部 市场监管总局关于调整优化节能产品、环境标志产品政府采购执行机制的通知》（财库〔2019〕9号）； （5）《关于运用政府采购政策支持乡村产业振兴的通知》（财库〔2021〕19号）； （6）《政府采购促进中小企业发展管理办法》（财库〔2020〕46号）； （7）陕西省财政厅关于印发《陕西省中小企业政府采购信用融资办法》（陕财办采〔2018〕23号）； （8）《关于进一步加大政府采购支持中小企业力度的通知》（财库〔2022〕19号）； （9）《关于扩大政府采购支持绿色建材促进建筑品质提升政策实施范围的通知》（财库〔2022〕35号）。</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响应文件封面 服务内容及服务邀请应答表 中小企业声明函 残疾人福利性单位声明函 商务应答表 格式--上传 服务方案 供应商应提交的相关资格证明材料 标的清单 报价表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响应文件封面 服务内容及服务邀请应答表 中小企业声明函 残疾人福利性单位声明函 商务应答表 格式--上传 服务方案 供应商应提交的相关资格证明材料 标的清单 报价表 响应函 监狱企业的证明文件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响应文件封面 服务内容及服务邀请应答表 中小企业声明函 残疾人福利性单位声明函 商务应答表 格式--上传 服务方案 供应商应提交的相关资格证明材料 标的清单 报价表 响应函 监狱企业的证明文件</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参与的供应商（联合体）服务全部由符合政策要求的小微企业承接。</w:t>
            </w:r>
          </w:p>
        </w:tc>
        <w:tc>
          <w:tcPr>
            <w:tcW w:type="dxa" w:w="1661"/>
          </w:tcPr>
          <w:p>
            <w:pPr>
              <w:pStyle w:val="null3"/>
            </w:pPr>
            <w:r>
              <w:rPr/>
              <w:t>响应文件封面 服务内容及服务邀请应答表 中小企业声明函 残疾人福利性单位声明函 商务应答表 格式--上传 服务方案 供应商应提交的相关资格证明材料 标的清单 报价表 响应函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法人、其他组织须提供合法有效的营业执照（或事业单位法人证书）等证明资料，自然人须提供身份证明，供应商需在项目电子化交易系统中按要求上传相应证明文件并进行电子签章。</w:t>
            </w:r>
          </w:p>
        </w:tc>
        <w:tc>
          <w:tcPr>
            <w:tcW w:type="dxa" w:w="1661"/>
          </w:tcPr>
          <w:p>
            <w:pPr>
              <w:pStyle w:val="null3"/>
            </w:pPr>
            <w:r>
              <w:rPr/>
              <w:t>响应文件封面 服务内容及服务邀请应答表 中小企业声明函 残疾人福利性单位声明函 商务应答表 格式--上传 服务方案 供应商应提交的相关资格证明材料 标的清单 报价表 响应函 监狱企业的证明文件</w:t>
            </w:r>
          </w:p>
        </w:tc>
      </w:tr>
      <w:tr>
        <w:tc>
          <w:tcPr>
            <w:tcW w:type="dxa" w:w="831"/>
          </w:tcPr>
          <w:p>
            <w:pPr>
              <w:pStyle w:val="null3"/>
            </w:pPr>
            <w:r>
              <w:rPr/>
              <w:t>2</w:t>
            </w:r>
          </w:p>
        </w:tc>
        <w:tc>
          <w:tcPr>
            <w:tcW w:type="dxa" w:w="2492"/>
          </w:tcPr>
          <w:p>
            <w:pPr>
              <w:pStyle w:val="null3"/>
            </w:pPr>
            <w:r>
              <w:rPr/>
              <w:t>税收缴纳凭证及社会保险缴纳的凭证</w:t>
            </w:r>
          </w:p>
        </w:tc>
        <w:tc>
          <w:tcPr>
            <w:tcW w:type="dxa" w:w="3322"/>
          </w:tcPr>
          <w:p>
            <w:pPr>
              <w:pStyle w:val="null3"/>
            </w:pPr>
            <w:r>
              <w:rPr/>
              <w:t>供应商应提供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t>响应文件封面 服务内容及服务邀请应答表 中小企业声明函 残疾人福利性单位声明函 商务应答表 格式--上传 服务方案 供应商应提交的相关资格证明材料 标的清单 报价表 响应函 监狱企业的证明文件</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供应商提供2023年度经审计的财务审计报告（事业法人可提供部门决算报告）；或提供供应商基本开户银行出具的资信证明；或提供政府采购专业担保机构出具的投标担保函，供应商需在项目电子化交易系统中按要求上传相应证明文件。</w:t>
            </w:r>
          </w:p>
        </w:tc>
        <w:tc>
          <w:tcPr>
            <w:tcW w:type="dxa" w:w="1661"/>
          </w:tcPr>
          <w:p>
            <w:pPr>
              <w:pStyle w:val="null3"/>
            </w:pPr>
            <w:r>
              <w:rPr/>
              <w:t>响应文件封面 服务内容及服务邀请应答表 中小企业声明函 残疾人福利性单位声明函 商务应答表 格式--上传 服务方案 供应商应提交的相关资格证明材料 标的清单 报价表 响应函 监狱企业的证明文件</w:t>
            </w:r>
          </w:p>
        </w:tc>
      </w:tr>
      <w:tr>
        <w:tc>
          <w:tcPr>
            <w:tcW w:type="dxa" w:w="831"/>
          </w:tcPr>
          <w:p>
            <w:pPr>
              <w:pStyle w:val="null3"/>
            </w:pPr>
            <w:r>
              <w:rPr/>
              <w:t>4</w:t>
            </w:r>
          </w:p>
        </w:tc>
        <w:tc>
          <w:tcPr>
            <w:tcW w:type="dxa" w:w="2492"/>
          </w:tcPr>
          <w:p>
            <w:pPr>
              <w:pStyle w:val="null3"/>
            </w:pPr>
            <w:r>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t>响应文件封面 服务内容及服务邀请应答表 中小企业声明函 残疾人福利性单位声明函 商务应答表 格式--上传 服务方案 供应商应提交的相关资格证明材料 标的清单 报价表 响应函 监狱企业的证明文件</w:t>
            </w:r>
          </w:p>
        </w:tc>
      </w:tr>
      <w:tr>
        <w:tc>
          <w:tcPr>
            <w:tcW w:type="dxa" w:w="831"/>
          </w:tcPr>
          <w:p>
            <w:pPr>
              <w:pStyle w:val="null3"/>
            </w:pPr>
            <w:r>
              <w:rPr/>
              <w:t>5</w:t>
            </w:r>
          </w:p>
        </w:tc>
        <w:tc>
          <w:tcPr>
            <w:tcW w:type="dxa" w:w="2492"/>
          </w:tcPr>
          <w:p>
            <w:pPr>
              <w:pStyle w:val="null3"/>
            </w:pPr>
            <w:r>
              <w:rPr/>
              <w:t>履行合同所必需的设备和专业技术能力书面声明函</w:t>
            </w:r>
          </w:p>
        </w:tc>
        <w:tc>
          <w:tcPr>
            <w:tcW w:type="dxa" w:w="3322"/>
          </w:tcPr>
          <w:p>
            <w:pPr>
              <w:pStyle w:val="null3"/>
            </w:pPr>
            <w:r>
              <w:rPr/>
              <w:t>具有履行合同所必需的设备和专业技术能力书面声明函，供应商需在项目电子化交易系统中按要求上传相应证明文件并进行电子签章。</w:t>
            </w:r>
          </w:p>
        </w:tc>
        <w:tc>
          <w:tcPr>
            <w:tcW w:type="dxa" w:w="1661"/>
          </w:tcPr>
          <w:p>
            <w:pPr>
              <w:pStyle w:val="null3"/>
            </w:pPr>
            <w:r>
              <w:rPr/>
              <w:t>响应文件封面 服务内容及服务邀请应答表 中小企业声明函 残疾人福利性单位声明函 商务应答表 格式--上传 服务方案 供应商应提交的相关资格证明材料 标的清单 报价表 响应函 监狱企业的证明文件</w:t>
            </w:r>
          </w:p>
        </w:tc>
      </w:tr>
      <w:tr>
        <w:tc>
          <w:tcPr>
            <w:tcW w:type="dxa" w:w="831"/>
          </w:tcPr>
          <w:p>
            <w:pPr>
              <w:pStyle w:val="null3"/>
            </w:pPr>
            <w:r>
              <w:rPr/>
              <w:t>6</w:t>
            </w:r>
          </w:p>
        </w:tc>
        <w:tc>
          <w:tcPr>
            <w:tcW w:type="dxa" w:w="2492"/>
          </w:tcPr>
          <w:p>
            <w:pPr>
              <w:pStyle w:val="null3"/>
            </w:pPr>
            <w:r>
              <w:rPr/>
              <w:t>本项目专门面向小微企业采购（残疾人福利性单位、监狱企业视同小型、微型企业），供应商需提供《中小企业声明函》（监狱企业的证明文件或《残疾人福利性单位声明函》</w:t>
            </w:r>
          </w:p>
        </w:tc>
        <w:tc>
          <w:tcPr>
            <w:tcW w:type="dxa" w:w="3322"/>
          </w:tcPr>
          <w:p>
            <w:pPr>
              <w:pStyle w:val="null3"/>
            </w:pPr>
            <w:r>
              <w:rPr/>
              <w:t>本项目专门面向小微企业采购（残疾人福利性单位、监狱企业视同小型、微型企业），供应商需提供《中小企业声明函》（监狱企业的证明文件或《残疾人福利性单位声明函》），供应商需在项目电子化交易系统中按要求上传相应证明文件并进行电子签章。</w:t>
            </w:r>
          </w:p>
        </w:tc>
        <w:tc>
          <w:tcPr>
            <w:tcW w:type="dxa" w:w="1661"/>
          </w:tcPr>
          <w:p>
            <w:pPr>
              <w:pStyle w:val="null3"/>
            </w:pPr>
            <w:r>
              <w:rPr/>
              <w:t>响应文件封面 服务内容及服务邀请应答表 中小企业声明函 残疾人福利性单位声明函 商务应答表 格式--上传 服务方案 供应商应提交的相关资格证明材料 标的清单 报价表 响应函 监狱企业的证明文件</w:t>
            </w:r>
          </w:p>
        </w:tc>
      </w:tr>
      <w:tr>
        <w:tc>
          <w:tcPr>
            <w:tcW w:type="dxa" w:w="831"/>
          </w:tcPr>
          <w:p>
            <w:pPr>
              <w:pStyle w:val="null3"/>
            </w:pPr>
            <w:r>
              <w:rPr/>
              <w:t>7</w:t>
            </w:r>
          </w:p>
        </w:tc>
        <w:tc>
          <w:tcPr>
            <w:tcW w:type="dxa" w:w="2492"/>
          </w:tcPr>
          <w:p>
            <w:pPr>
              <w:pStyle w:val="null3"/>
            </w:pPr>
            <w:r>
              <w:rPr/>
              <w:t>供应商信用状况</w:t>
            </w:r>
          </w:p>
        </w:tc>
        <w:tc>
          <w:tcPr>
            <w:tcW w:type="dxa" w:w="3322"/>
          </w:tcPr>
          <w:p>
            <w:pPr>
              <w:pStyle w:val="null3"/>
            </w:pPr>
            <w:r>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tc>
        <w:tc>
          <w:tcPr>
            <w:tcW w:type="dxa" w:w="1661"/>
          </w:tcPr>
          <w:p>
            <w:pPr>
              <w:pStyle w:val="null3"/>
            </w:pPr>
            <w:r>
              <w:rPr/>
              <w:t>响应文件封面 服务内容及服务邀请应答表 中小企业声明函 残疾人福利性单位声明函 商务应答表 格式--上传 服务方案 供应商应提交的相关资格证明材料 标的清单 报价表 响应函 监狱企业的证明文件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响应文件封面 服务内容及服务邀请应答表 中小企业声明函 残疾人福利性单位声明函 商务应答表 格式--上传 服务方案 标的清单 供应商应提交的相关资格证明材料 报价表 响应函 监狱企业的证明文件</w:t>
            </w:r>
          </w:p>
        </w:tc>
      </w:tr>
      <w:tr>
        <w:tc>
          <w:tcPr>
            <w:tcW w:type="dxa" w:w="831"/>
          </w:tcPr>
          <w:p>
            <w:pPr>
              <w:pStyle w:val="null3"/>
            </w:pPr>
            <w:r>
              <w:rPr/>
              <w:t>2</w:t>
            </w:r>
          </w:p>
        </w:tc>
        <w:tc>
          <w:tcPr>
            <w:tcW w:type="dxa" w:w="2492"/>
          </w:tcPr>
          <w:p>
            <w:pPr>
              <w:pStyle w:val="null3"/>
            </w:pPr>
            <w:r>
              <w:rPr/>
              <w:t>响应文件的有效期</w:t>
            </w:r>
          </w:p>
        </w:tc>
        <w:tc>
          <w:tcPr>
            <w:tcW w:type="dxa" w:w="3322"/>
          </w:tcPr>
          <w:p>
            <w:pPr>
              <w:pStyle w:val="null3"/>
            </w:pPr>
            <w:r>
              <w:rPr/>
              <w:t>符合竞争性磋商文件要求。</w:t>
            </w:r>
          </w:p>
        </w:tc>
        <w:tc>
          <w:tcPr>
            <w:tcW w:type="dxa" w:w="1661"/>
          </w:tcPr>
          <w:p>
            <w:pPr>
              <w:pStyle w:val="null3"/>
            </w:pPr>
            <w:r>
              <w:rPr/>
              <w:t>响应文件封面 服务内容及服务邀请应答表 中小企业声明函 残疾人福利性单位声明函 商务应答表 格式--上传 服务方案 供应商应提交的相关资格证明材料 标的清单 报价表 响应函 监狱企业的证明文件</w:t>
            </w:r>
          </w:p>
        </w:tc>
      </w:tr>
      <w:tr>
        <w:tc>
          <w:tcPr>
            <w:tcW w:type="dxa" w:w="831"/>
          </w:tcPr>
          <w:p>
            <w:pPr>
              <w:pStyle w:val="null3"/>
            </w:pPr>
            <w:r>
              <w:rPr/>
              <w:t>3</w:t>
            </w:r>
          </w:p>
        </w:tc>
        <w:tc>
          <w:tcPr>
            <w:tcW w:type="dxa" w:w="2492"/>
          </w:tcPr>
          <w:p>
            <w:pPr>
              <w:pStyle w:val="null3"/>
            </w:pPr>
            <w:r>
              <w:rPr/>
              <w:t>投标文件签署、签章</w:t>
            </w:r>
          </w:p>
        </w:tc>
        <w:tc>
          <w:tcPr>
            <w:tcW w:type="dxa" w:w="3322"/>
          </w:tcPr>
          <w:p>
            <w:pPr>
              <w:pStyle w:val="null3"/>
            </w:pPr>
            <w:r>
              <w:rPr/>
              <w:t>响应文件签署、盖章均按磋商文件要求签字、 盖章。</w:t>
            </w:r>
          </w:p>
        </w:tc>
        <w:tc>
          <w:tcPr>
            <w:tcW w:type="dxa" w:w="1661"/>
          </w:tcPr>
          <w:p>
            <w:pPr>
              <w:pStyle w:val="null3"/>
            </w:pPr>
            <w:r>
              <w:rPr/>
              <w:t>响应文件封面 服务内容及服务邀请应答表 中小企业声明函 残疾人福利性单位声明函 商务应答表 格式--上传 服务方案 供应商应提交的相关资格证明材料 标的清单 报价表 响应函 监狱企业的证明文件</w:t>
            </w:r>
          </w:p>
        </w:tc>
      </w:tr>
      <w:tr>
        <w:tc>
          <w:tcPr>
            <w:tcW w:type="dxa" w:w="831"/>
          </w:tcPr>
          <w:p>
            <w:pPr>
              <w:pStyle w:val="null3"/>
            </w:pPr>
            <w:r>
              <w:rPr/>
              <w:t>4</w:t>
            </w:r>
          </w:p>
        </w:tc>
        <w:tc>
          <w:tcPr>
            <w:tcW w:type="dxa" w:w="2492"/>
          </w:tcPr>
          <w:p>
            <w:pPr>
              <w:pStyle w:val="null3"/>
            </w:pPr>
            <w:r>
              <w:rPr/>
              <w:t>响应文件报价</w:t>
            </w:r>
          </w:p>
        </w:tc>
        <w:tc>
          <w:tcPr>
            <w:tcW w:type="dxa" w:w="3322"/>
          </w:tcPr>
          <w:p>
            <w:pPr>
              <w:pStyle w:val="null3"/>
            </w:pPr>
            <w:r>
              <w:rPr/>
              <w:t>报价唯一，且没有高于采购预算或磋商文件规 定的最高限价。</w:t>
            </w:r>
          </w:p>
        </w:tc>
        <w:tc>
          <w:tcPr>
            <w:tcW w:type="dxa" w:w="1661"/>
          </w:tcPr>
          <w:p>
            <w:pPr>
              <w:pStyle w:val="null3"/>
            </w:pPr>
            <w:r>
              <w:rPr/>
              <w:t>响应文件封面 服务内容及服务邀请应答表 中小企业声明函 残疾人福利性单位声明函 商务应答表 格式--上传 服务方案 供应商应提交的相关资格证明材料 标的清单 报价表 响应函 监狱企业的证明文件</w:t>
            </w:r>
          </w:p>
        </w:tc>
      </w:tr>
      <w:tr>
        <w:tc>
          <w:tcPr>
            <w:tcW w:type="dxa" w:w="831"/>
          </w:tcPr>
          <w:p>
            <w:pPr>
              <w:pStyle w:val="null3"/>
            </w:pPr>
            <w:r>
              <w:rPr/>
              <w:t>5</w:t>
            </w:r>
          </w:p>
        </w:tc>
        <w:tc>
          <w:tcPr>
            <w:tcW w:type="dxa" w:w="2492"/>
          </w:tcPr>
          <w:p>
            <w:pPr>
              <w:pStyle w:val="null3"/>
            </w:pPr>
            <w:r>
              <w:rPr/>
              <w:t>服务期限</w:t>
            </w:r>
          </w:p>
        </w:tc>
        <w:tc>
          <w:tcPr>
            <w:tcW w:type="dxa" w:w="3322"/>
          </w:tcPr>
          <w:p>
            <w:pPr>
              <w:pStyle w:val="null3"/>
            </w:pPr>
            <w:r>
              <w:rPr/>
              <w:t>符合竞争性磋商文件要求。</w:t>
            </w:r>
          </w:p>
        </w:tc>
        <w:tc>
          <w:tcPr>
            <w:tcW w:type="dxa" w:w="1661"/>
          </w:tcPr>
          <w:p>
            <w:pPr>
              <w:pStyle w:val="null3"/>
            </w:pPr>
            <w:r>
              <w:rPr/>
              <w:t>响应文件封面 服务内容及服务邀请应答表 中小企业声明函 残疾人福利性单位声明函 商务应答表 格式--上传 服务方案 供应商应提交的相关资格证明材料 标的清单 报价表 响应函 监狱企业的证明文件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针对服务过程中涉及的所有工作流程及服务内容进行评审： 方案包含内容详尽、描述清晰、操作性强，可行性高得16分；方案包含内容基本详尽、清晰，具有一定的操作性，基本可行的得12分；方案包含内容表述不清、可操作性不强的得8分。未提供不得分。</w:t>
            </w:r>
          </w:p>
        </w:tc>
        <w:tc>
          <w:tcPr>
            <w:tcW w:type="dxa" w:w="831"/>
          </w:tcPr>
          <w:p>
            <w:pPr>
              <w:pStyle w:val="null3"/>
              <w:jc w:val="right"/>
            </w:pPr>
            <w:r>
              <w:rPr/>
              <w:t>16.0000</w:t>
            </w:r>
          </w:p>
        </w:tc>
        <w:tc>
          <w:tcPr>
            <w:tcW w:type="dxa" w:w="831"/>
          </w:tcPr>
          <w:p>
            <w:pPr>
              <w:pStyle w:val="null3"/>
            </w:pPr>
            <w:r>
              <w:rPr/>
              <w:t>客观</w:t>
            </w:r>
          </w:p>
        </w:tc>
        <w:tc>
          <w:tcPr>
            <w:tcW w:type="dxa" w:w="1661"/>
          </w:tcPr>
          <w:p>
            <w:pPr>
              <w:pStyle w:val="null3"/>
            </w:pPr>
            <w:r>
              <w:rPr/>
              <w:t>商务应答表</w:t>
            </w:r>
          </w:p>
          <w:p>
            <w:pPr>
              <w:pStyle w:val="null3"/>
            </w:pPr>
            <w:r>
              <w:rPr/>
              <w:t>服务方案</w:t>
            </w:r>
          </w:p>
          <w:p>
            <w:pPr>
              <w:pStyle w:val="null3"/>
            </w:pPr>
            <w:r>
              <w:rPr/>
              <w:t>响应文件封面</w:t>
            </w:r>
          </w:p>
          <w:p>
            <w:pPr>
              <w:pStyle w:val="null3"/>
            </w:pPr>
            <w:r>
              <w:rPr/>
              <w:t>响应函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供应商应提交的相关资格证明材料</w:t>
            </w:r>
          </w:p>
          <w:p>
            <w:pPr>
              <w:pStyle w:val="null3"/>
            </w:pPr>
            <w:r>
              <w:rPr/>
              <w:t>服务内容及服务邀请应答表</w:t>
            </w:r>
          </w:p>
          <w:p>
            <w:pPr>
              <w:pStyle w:val="null3"/>
            </w:pPr>
            <w:r>
              <w:rPr/>
              <w:t>报价表</w:t>
            </w:r>
          </w:p>
          <w:p>
            <w:pPr>
              <w:pStyle w:val="null3"/>
            </w:pPr>
            <w:r>
              <w:rPr/>
              <w:t>标的清单</w:t>
            </w:r>
          </w:p>
          <w:p>
            <w:pPr>
              <w:pStyle w:val="null3"/>
            </w:pPr>
            <w:r>
              <w:rPr/>
              <w:t>格式--上传</w:t>
            </w:r>
          </w:p>
        </w:tc>
      </w:tr>
      <w:tr>
        <w:tc>
          <w:tcPr>
            <w:tcW w:type="dxa" w:w="831"/>
            <w:vMerge/>
          </w:tcPr>
          <w:p/>
        </w:tc>
        <w:tc>
          <w:tcPr>
            <w:tcW w:type="dxa" w:w="1661"/>
          </w:tcPr>
          <w:p>
            <w:pPr>
              <w:pStyle w:val="null3"/>
            </w:pPr>
            <w:r>
              <w:rPr/>
              <w:t>项目团队配备</w:t>
            </w:r>
          </w:p>
        </w:tc>
        <w:tc>
          <w:tcPr>
            <w:tcW w:type="dxa" w:w="2492"/>
          </w:tcPr>
          <w:p>
            <w:pPr>
              <w:pStyle w:val="null3"/>
            </w:pPr>
            <w:r>
              <w:rPr/>
              <w:t>团队人员结构（13分）：项目实施团队配置人员数量、专业结构合理，投入人员规模与项目需求相匹配，提供详细的人员清单得 13分，提供有人员清单，但是人员配置以及规模与项目需求匹配一般的得8分；未提供不得分。 2、项目负责人（3分）：项目负责人专业技术能力强、组织管理能力好，提供一份相关业绩证明资料3分。未提供不得分。</w:t>
            </w:r>
          </w:p>
        </w:tc>
        <w:tc>
          <w:tcPr>
            <w:tcW w:type="dxa" w:w="831"/>
          </w:tcPr>
          <w:p>
            <w:pPr>
              <w:pStyle w:val="null3"/>
              <w:jc w:val="right"/>
            </w:pPr>
            <w:r>
              <w:rPr/>
              <w:t>16.0000</w:t>
            </w:r>
          </w:p>
        </w:tc>
        <w:tc>
          <w:tcPr>
            <w:tcW w:type="dxa" w:w="831"/>
          </w:tcPr>
          <w:p>
            <w:pPr>
              <w:pStyle w:val="null3"/>
            </w:pPr>
            <w:r>
              <w:rPr/>
              <w:t>客观</w:t>
            </w:r>
          </w:p>
        </w:tc>
        <w:tc>
          <w:tcPr>
            <w:tcW w:type="dxa" w:w="1661"/>
          </w:tcPr>
          <w:p>
            <w:pPr>
              <w:pStyle w:val="null3"/>
            </w:pPr>
            <w:r>
              <w:rPr/>
              <w:t>商务应答表</w:t>
            </w:r>
          </w:p>
          <w:p>
            <w:pPr>
              <w:pStyle w:val="null3"/>
            </w:pPr>
            <w:r>
              <w:rPr/>
              <w:t>服务方案</w:t>
            </w:r>
          </w:p>
          <w:p>
            <w:pPr>
              <w:pStyle w:val="null3"/>
            </w:pPr>
            <w:r>
              <w:rPr/>
              <w:t>响应文件封面</w:t>
            </w:r>
          </w:p>
          <w:p>
            <w:pPr>
              <w:pStyle w:val="null3"/>
            </w:pPr>
            <w:r>
              <w:rPr/>
              <w:t>响应函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供应商应提交的相关资格证明材料</w:t>
            </w:r>
          </w:p>
          <w:p>
            <w:pPr>
              <w:pStyle w:val="null3"/>
            </w:pPr>
            <w:r>
              <w:rPr/>
              <w:t>服务内容及服务邀请应答表</w:t>
            </w:r>
          </w:p>
          <w:p>
            <w:pPr>
              <w:pStyle w:val="null3"/>
            </w:pPr>
            <w:r>
              <w:rPr/>
              <w:t>报价表</w:t>
            </w:r>
          </w:p>
          <w:p>
            <w:pPr>
              <w:pStyle w:val="null3"/>
            </w:pPr>
            <w:r>
              <w:rPr/>
              <w:t>标的清单</w:t>
            </w:r>
          </w:p>
          <w:p>
            <w:pPr>
              <w:pStyle w:val="null3"/>
            </w:pPr>
            <w:r>
              <w:rPr/>
              <w:t>格式--上传</w:t>
            </w:r>
          </w:p>
        </w:tc>
      </w:tr>
      <w:tr>
        <w:tc>
          <w:tcPr>
            <w:tcW w:type="dxa" w:w="831"/>
            <w:vMerge/>
          </w:tcPr>
          <w:p/>
        </w:tc>
        <w:tc>
          <w:tcPr>
            <w:tcW w:type="dxa" w:w="1661"/>
          </w:tcPr>
          <w:p>
            <w:pPr>
              <w:pStyle w:val="null3"/>
            </w:pPr>
            <w:r>
              <w:rPr/>
              <w:t>项目实施质量保证方案</w:t>
            </w:r>
          </w:p>
        </w:tc>
        <w:tc>
          <w:tcPr>
            <w:tcW w:type="dxa" w:w="2492"/>
          </w:tcPr>
          <w:p>
            <w:pPr>
              <w:pStyle w:val="null3"/>
            </w:pPr>
            <w:r>
              <w:rPr/>
              <w:t>方案完整度高、具有完善的针对本项目的保障方案，完全满足采购需求得16分；方案完整度较高、具有一定的针对本项目的保障方案，可以满足采购需求 12分； 方案完整度一般、针对本项目的保障方案一般，基本满足采购需求得8分；未提供不得分。</w:t>
            </w:r>
          </w:p>
        </w:tc>
        <w:tc>
          <w:tcPr>
            <w:tcW w:type="dxa" w:w="831"/>
          </w:tcPr>
          <w:p>
            <w:pPr>
              <w:pStyle w:val="null3"/>
              <w:jc w:val="right"/>
            </w:pPr>
            <w:r>
              <w:rPr/>
              <w:t>16.0000</w:t>
            </w:r>
          </w:p>
        </w:tc>
        <w:tc>
          <w:tcPr>
            <w:tcW w:type="dxa" w:w="831"/>
          </w:tcPr>
          <w:p>
            <w:pPr>
              <w:pStyle w:val="null3"/>
            </w:pPr>
            <w:r>
              <w:rPr/>
              <w:t>客观</w:t>
            </w:r>
          </w:p>
        </w:tc>
        <w:tc>
          <w:tcPr>
            <w:tcW w:type="dxa" w:w="1661"/>
          </w:tcPr>
          <w:p>
            <w:pPr>
              <w:pStyle w:val="null3"/>
            </w:pPr>
            <w:r>
              <w:rPr/>
              <w:t>商务应答表</w:t>
            </w:r>
          </w:p>
          <w:p>
            <w:pPr>
              <w:pStyle w:val="null3"/>
            </w:pPr>
            <w:r>
              <w:rPr/>
              <w:t>服务方案</w:t>
            </w:r>
          </w:p>
          <w:p>
            <w:pPr>
              <w:pStyle w:val="null3"/>
            </w:pPr>
            <w:r>
              <w:rPr/>
              <w:t>响应文件封面</w:t>
            </w:r>
          </w:p>
          <w:p>
            <w:pPr>
              <w:pStyle w:val="null3"/>
            </w:pPr>
            <w:r>
              <w:rPr/>
              <w:t>响应函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供应商应提交的相关资格证明材料</w:t>
            </w:r>
          </w:p>
          <w:p>
            <w:pPr>
              <w:pStyle w:val="null3"/>
            </w:pPr>
            <w:r>
              <w:rPr/>
              <w:t>服务内容及服务邀请应答表</w:t>
            </w:r>
          </w:p>
          <w:p>
            <w:pPr>
              <w:pStyle w:val="null3"/>
            </w:pPr>
            <w:r>
              <w:rPr/>
              <w:t>报价表</w:t>
            </w:r>
          </w:p>
          <w:p>
            <w:pPr>
              <w:pStyle w:val="null3"/>
            </w:pPr>
            <w:r>
              <w:rPr/>
              <w:t>标的清单</w:t>
            </w:r>
          </w:p>
          <w:p>
            <w:pPr>
              <w:pStyle w:val="null3"/>
            </w:pPr>
            <w:r>
              <w:rPr/>
              <w:t>格式--上传</w:t>
            </w:r>
          </w:p>
        </w:tc>
      </w:tr>
      <w:tr>
        <w:tc>
          <w:tcPr>
            <w:tcW w:type="dxa" w:w="831"/>
            <w:vMerge/>
          </w:tcPr>
          <w:p/>
        </w:tc>
        <w:tc>
          <w:tcPr>
            <w:tcW w:type="dxa" w:w="1661"/>
          </w:tcPr>
          <w:p>
            <w:pPr>
              <w:pStyle w:val="null3"/>
            </w:pPr>
            <w:r>
              <w:rPr/>
              <w:t>突发情况处置方案</w:t>
            </w:r>
          </w:p>
        </w:tc>
        <w:tc>
          <w:tcPr>
            <w:tcW w:type="dxa" w:w="2492"/>
          </w:tcPr>
          <w:p>
            <w:pPr>
              <w:pStyle w:val="null3"/>
            </w:pPr>
            <w:r>
              <w:rPr/>
              <w:t>方案科学合理、可行性高、响应时效性强，完全满足采购需求得16分；方案较合理、可行性较高、响应时效性较强，可以满足采购需求12分；方案一般、可行性一般、响应时效性一般，基本满足采购需求得8分；未提供不得分。</w:t>
            </w:r>
          </w:p>
        </w:tc>
        <w:tc>
          <w:tcPr>
            <w:tcW w:type="dxa" w:w="831"/>
          </w:tcPr>
          <w:p>
            <w:pPr>
              <w:pStyle w:val="null3"/>
              <w:jc w:val="right"/>
            </w:pPr>
            <w:r>
              <w:rPr/>
              <w:t>16.0000</w:t>
            </w:r>
          </w:p>
        </w:tc>
        <w:tc>
          <w:tcPr>
            <w:tcW w:type="dxa" w:w="831"/>
          </w:tcPr>
          <w:p>
            <w:pPr>
              <w:pStyle w:val="null3"/>
            </w:pPr>
            <w:r>
              <w:rPr/>
              <w:t>客观</w:t>
            </w:r>
          </w:p>
        </w:tc>
        <w:tc>
          <w:tcPr>
            <w:tcW w:type="dxa" w:w="1661"/>
          </w:tcPr>
          <w:p>
            <w:pPr>
              <w:pStyle w:val="null3"/>
            </w:pPr>
            <w:r>
              <w:rPr/>
              <w:t>商务应答表</w:t>
            </w:r>
          </w:p>
          <w:p>
            <w:pPr>
              <w:pStyle w:val="null3"/>
            </w:pPr>
            <w:r>
              <w:rPr/>
              <w:t>服务方案</w:t>
            </w:r>
          </w:p>
          <w:p>
            <w:pPr>
              <w:pStyle w:val="null3"/>
            </w:pPr>
            <w:r>
              <w:rPr/>
              <w:t>响应文件封面</w:t>
            </w:r>
          </w:p>
          <w:p>
            <w:pPr>
              <w:pStyle w:val="null3"/>
            </w:pPr>
            <w:r>
              <w:rPr/>
              <w:t>响应函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供应商应提交的相关资格证明材料</w:t>
            </w:r>
          </w:p>
          <w:p>
            <w:pPr>
              <w:pStyle w:val="null3"/>
            </w:pPr>
            <w:r>
              <w:rPr/>
              <w:t>服务内容及服务邀请应答表</w:t>
            </w:r>
          </w:p>
          <w:p>
            <w:pPr>
              <w:pStyle w:val="null3"/>
            </w:pPr>
            <w:r>
              <w:rPr/>
              <w:t>报价表</w:t>
            </w:r>
          </w:p>
          <w:p>
            <w:pPr>
              <w:pStyle w:val="null3"/>
            </w:pPr>
            <w:r>
              <w:rPr/>
              <w:t>标的清单</w:t>
            </w:r>
          </w:p>
          <w:p>
            <w:pPr>
              <w:pStyle w:val="null3"/>
            </w:pPr>
            <w:r>
              <w:rPr/>
              <w:t>格式--上传</w:t>
            </w:r>
          </w:p>
        </w:tc>
      </w:tr>
      <w:tr>
        <w:tc>
          <w:tcPr>
            <w:tcW w:type="dxa" w:w="831"/>
            <w:vMerge/>
          </w:tcPr>
          <w:p/>
        </w:tc>
        <w:tc>
          <w:tcPr>
            <w:tcW w:type="dxa" w:w="1661"/>
          </w:tcPr>
          <w:p>
            <w:pPr>
              <w:pStyle w:val="null3"/>
            </w:pPr>
            <w:r>
              <w:rPr/>
              <w:t>服务承诺</w:t>
            </w:r>
          </w:p>
        </w:tc>
        <w:tc>
          <w:tcPr>
            <w:tcW w:type="dxa" w:w="2492"/>
          </w:tcPr>
          <w:p>
            <w:pPr>
              <w:pStyle w:val="null3"/>
            </w:pPr>
            <w:r>
              <w:rPr/>
              <w:t>对能够完成本项目工作的服务承诺，包括不限于优惠承诺、服务保证承诺、工作效率承诺等，内容详尽、描述清晰得6分，内容普通、描述较含糊得3分，未提供不得分。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商务应答表</w:t>
            </w:r>
          </w:p>
          <w:p>
            <w:pPr>
              <w:pStyle w:val="null3"/>
            </w:pPr>
            <w:r>
              <w:rPr/>
              <w:t>服务方案</w:t>
            </w:r>
          </w:p>
          <w:p>
            <w:pPr>
              <w:pStyle w:val="null3"/>
            </w:pPr>
            <w:r>
              <w:rPr/>
              <w:t>响应文件封面</w:t>
            </w:r>
          </w:p>
          <w:p>
            <w:pPr>
              <w:pStyle w:val="null3"/>
            </w:pPr>
            <w:r>
              <w:rPr/>
              <w:t>响应函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供应商应提交的相关资格证明材料</w:t>
            </w:r>
          </w:p>
          <w:p>
            <w:pPr>
              <w:pStyle w:val="null3"/>
            </w:pPr>
            <w:r>
              <w:rPr/>
              <w:t>服务内容及服务邀请应答表</w:t>
            </w:r>
          </w:p>
          <w:p>
            <w:pPr>
              <w:pStyle w:val="null3"/>
            </w:pPr>
            <w:r>
              <w:rPr/>
              <w:t>报价表</w:t>
            </w:r>
          </w:p>
          <w:p>
            <w:pPr>
              <w:pStyle w:val="null3"/>
            </w:pPr>
            <w:r>
              <w:rPr/>
              <w:t>标的清单</w:t>
            </w:r>
          </w:p>
          <w:p>
            <w:pPr>
              <w:pStyle w:val="null3"/>
            </w:pPr>
            <w:r>
              <w:rPr/>
              <w:t>格式--上传</w:t>
            </w:r>
          </w:p>
        </w:tc>
      </w:tr>
      <w:tr>
        <w:tc>
          <w:tcPr>
            <w:tcW w:type="dxa" w:w="831"/>
            <w:vMerge/>
          </w:tcPr>
          <w:p/>
        </w:tc>
        <w:tc>
          <w:tcPr>
            <w:tcW w:type="dxa" w:w="1661"/>
          </w:tcPr>
          <w:p>
            <w:pPr>
              <w:pStyle w:val="null3"/>
            </w:pPr>
            <w:r>
              <w:rPr/>
              <w:t>业绩</w:t>
            </w:r>
          </w:p>
        </w:tc>
        <w:tc>
          <w:tcPr>
            <w:tcW w:type="dxa" w:w="2492"/>
          </w:tcPr>
          <w:p>
            <w:pPr>
              <w:pStyle w:val="null3"/>
            </w:pPr>
            <w:r>
              <w:rPr/>
              <w:t>2021年至今承担的同类服务项目案例情况，有一个有效案例得2分，最高得10分。供应商提供服务项目的完整合同或协议（加盖公章的复印件）未提供证明材料不得分。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商务应答表</w:t>
            </w:r>
          </w:p>
          <w:p>
            <w:pPr>
              <w:pStyle w:val="null3"/>
            </w:pPr>
            <w:r>
              <w:rPr/>
              <w:t>服务方案</w:t>
            </w:r>
          </w:p>
          <w:p>
            <w:pPr>
              <w:pStyle w:val="null3"/>
            </w:pPr>
            <w:r>
              <w:rPr/>
              <w:t>响应文件封面</w:t>
            </w:r>
          </w:p>
          <w:p>
            <w:pPr>
              <w:pStyle w:val="null3"/>
            </w:pPr>
            <w:r>
              <w:rPr/>
              <w:t>响应函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供应商应提交的相关资格证明材料</w:t>
            </w:r>
          </w:p>
          <w:p>
            <w:pPr>
              <w:pStyle w:val="null3"/>
            </w:pPr>
            <w:r>
              <w:rPr/>
              <w:t>服务内容及服务邀请应答表</w:t>
            </w:r>
          </w:p>
          <w:p>
            <w:pPr>
              <w:pStyle w:val="null3"/>
            </w:pPr>
            <w:r>
              <w:rPr/>
              <w:t>报价表</w:t>
            </w:r>
          </w:p>
          <w:p>
            <w:pPr>
              <w:pStyle w:val="null3"/>
            </w:pPr>
            <w:r>
              <w:rPr/>
              <w:t>标的清单</w:t>
            </w:r>
          </w:p>
          <w:p>
            <w:pPr>
              <w:pStyle w:val="null3"/>
            </w:pPr>
            <w:r>
              <w:rPr/>
              <w:t>格式--上传</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磋商报价：价格分统一采用低价优先法计算，即满足磋商文件要求且最后报价最低的供应商的价格为磋商基准价，其价格分为满分20分。其他供应商的价格分统一按照下列公式计算：报价得分=(磋商基准价／磋商报价)×20</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响应文件封面</w:t>
            </w:r>
          </w:p>
          <w:p>
            <w:pPr>
              <w:pStyle w:val="null3"/>
            </w:pPr>
            <w:r>
              <w:rPr/>
              <w:t>响应函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供应商应提交的相关资格证明材料</w:t>
            </w:r>
          </w:p>
          <w:p>
            <w:pPr>
              <w:pStyle w:val="null3"/>
            </w:pPr>
            <w:r>
              <w:rPr/>
              <w:t>服务内容及服务邀请应答表</w:t>
            </w:r>
          </w:p>
          <w:p>
            <w:pPr>
              <w:pStyle w:val="null3"/>
            </w:pPr>
            <w:r>
              <w:rPr/>
              <w:t>商务应答表</w:t>
            </w:r>
          </w:p>
          <w:p>
            <w:pPr>
              <w:pStyle w:val="null3"/>
            </w:pPr>
            <w:r>
              <w:rPr/>
              <w:t>服务方案</w:t>
            </w:r>
          </w:p>
          <w:p>
            <w:pPr>
              <w:pStyle w:val="null3"/>
            </w:pPr>
            <w:r>
              <w:rPr/>
              <w:t>格式--上传</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详见附件：格式--上传</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详见附件：合同--上传.docx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