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AD3F8" w14:textId="0ADD2268" w:rsidR="00A43BB5" w:rsidRPr="00C87C48" w:rsidRDefault="00DD46AE" w:rsidP="00DD46AE">
      <w:pPr>
        <w:jc w:val="center"/>
        <w:rPr>
          <w:rFonts w:ascii="仿宋_GB2312" w:eastAsia="仿宋_GB2312"/>
          <w:sz w:val="28"/>
          <w:szCs w:val="28"/>
        </w:rPr>
      </w:pPr>
      <w:r w:rsidRPr="00C87C48">
        <w:rPr>
          <w:rFonts w:ascii="仿宋_GB2312" w:eastAsia="仿宋_GB2312" w:hint="eastAsia"/>
          <w:sz w:val="28"/>
          <w:szCs w:val="28"/>
        </w:rPr>
        <w:t>西安红色文化地图项目采购需求</w:t>
      </w:r>
    </w:p>
    <w:p w14:paraId="72A29414" w14:textId="77777777" w:rsidR="00DD46AE" w:rsidRDefault="00DD46AE"/>
    <w:p w14:paraId="6217ABF0" w14:textId="77777777" w:rsidR="00DD46AE" w:rsidRPr="00CB5467" w:rsidRDefault="00DD46AE" w:rsidP="00DD46AE">
      <w:pPr>
        <w:spacing w:line="360" w:lineRule="auto"/>
        <w:ind w:firstLineChars="200" w:firstLine="593"/>
        <w:rPr>
          <w:rFonts w:ascii="仿宋_GB2312" w:eastAsia="仿宋_GB2312" w:hAnsi="Times New Roman" w:cs="Times New Roman"/>
          <w:b/>
          <w:bCs/>
          <w:spacing w:val="11"/>
          <w:w w:val="98"/>
          <w:sz w:val="28"/>
          <w:szCs w:val="28"/>
        </w:rPr>
      </w:pPr>
      <w:r w:rsidRPr="00CB5467">
        <w:rPr>
          <w:rFonts w:ascii="仿宋_GB2312" w:eastAsia="仿宋_GB2312" w:hAnsi="Times New Roman" w:cs="Times New Roman" w:hint="eastAsia"/>
          <w:b/>
          <w:bCs/>
          <w:spacing w:val="11"/>
          <w:w w:val="98"/>
          <w:sz w:val="28"/>
          <w:szCs w:val="28"/>
        </w:rPr>
        <w:t>一、服务内容及要求</w:t>
      </w:r>
    </w:p>
    <w:p w14:paraId="412C0CF3" w14:textId="77777777" w:rsidR="00DD46AE" w:rsidRPr="00420EDC" w:rsidRDefault="00DD46AE"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1、红色资源调查整理</w:t>
      </w:r>
    </w:p>
    <w:p w14:paraId="51F99C4B" w14:textId="77777777" w:rsidR="00FB6DE6" w:rsidRPr="00420EDC" w:rsidRDefault="00FB6DE6"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1-1、</w:t>
      </w:r>
      <w:r w:rsidR="00C66222" w:rsidRPr="00CB5467">
        <w:rPr>
          <w:rFonts w:ascii="仿宋_GB2312" w:eastAsia="仿宋_GB2312" w:hAnsi="Times New Roman" w:cs="Times New Roman" w:hint="eastAsia"/>
          <w:spacing w:val="11"/>
          <w:w w:val="98"/>
          <w:sz w:val="28"/>
          <w:szCs w:val="28"/>
        </w:rPr>
        <w:t>广</w:t>
      </w:r>
      <w:r w:rsidR="00DD46AE" w:rsidRPr="00CB5467">
        <w:rPr>
          <w:rFonts w:ascii="仿宋_GB2312" w:eastAsia="仿宋_GB2312" w:hAnsi="Times New Roman" w:cs="Times New Roman" w:hint="eastAsia"/>
          <w:spacing w:val="11"/>
          <w:w w:val="98"/>
          <w:sz w:val="28"/>
          <w:szCs w:val="28"/>
        </w:rPr>
        <w:t>泛搜集</w:t>
      </w:r>
      <w:r w:rsidR="00DD46AE" w:rsidRPr="00420EDC">
        <w:rPr>
          <w:rFonts w:ascii="仿宋_GB2312" w:eastAsia="仿宋_GB2312" w:hAnsi="Times New Roman" w:cs="Times New Roman" w:hint="eastAsia"/>
          <w:spacing w:val="11"/>
          <w:w w:val="98"/>
          <w:sz w:val="28"/>
          <w:szCs w:val="28"/>
        </w:rPr>
        <w:t>西安爱国主义教育基地、国防教育基地、革命遗址旧址、改革开放地标、党性教育基地等资源的文字、图片、音频和视频资料。</w:t>
      </w:r>
    </w:p>
    <w:p w14:paraId="6FEDD72A" w14:textId="77777777" w:rsidR="00FB6DE6" w:rsidRPr="00420EDC" w:rsidRDefault="00FB6DE6"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1-2、</w:t>
      </w:r>
      <w:r w:rsidR="00DD46AE" w:rsidRPr="00420EDC">
        <w:rPr>
          <w:rFonts w:ascii="仿宋_GB2312" w:eastAsia="仿宋_GB2312" w:hAnsi="Times New Roman" w:cs="Times New Roman" w:hint="eastAsia"/>
          <w:spacing w:val="11"/>
          <w:w w:val="98"/>
          <w:sz w:val="28"/>
          <w:szCs w:val="28"/>
        </w:rPr>
        <w:t>组织专业团队进行实地考察，对红色文化资源进行现场核实，确保信息的真实性和准确性。</w:t>
      </w:r>
    </w:p>
    <w:p w14:paraId="12645202" w14:textId="77777777" w:rsidR="00DD46AE" w:rsidRPr="00420EDC" w:rsidRDefault="00FB6DE6" w:rsidP="00DD46AE">
      <w:pPr>
        <w:spacing w:line="360" w:lineRule="auto"/>
        <w:ind w:firstLineChars="200" w:firstLine="591"/>
        <w:rPr>
          <w:rFonts w:ascii="仿宋_GB2312" w:eastAsia="仿宋_GB2312" w:hAnsi="Times New Roman" w:cs="Times New Roman"/>
          <w:spacing w:val="11"/>
          <w:w w:val="98"/>
          <w:sz w:val="28"/>
          <w:szCs w:val="28"/>
        </w:rPr>
      </w:pPr>
      <w:r w:rsidRPr="00CB5467">
        <w:rPr>
          <w:rFonts w:ascii="仿宋_GB2312" w:eastAsia="仿宋_GB2312" w:hAnsi="Times New Roman" w:cs="Times New Roman" w:hint="eastAsia"/>
          <w:spacing w:val="11"/>
          <w:w w:val="98"/>
          <w:sz w:val="28"/>
          <w:szCs w:val="28"/>
        </w:rPr>
        <w:t>1-3、</w:t>
      </w:r>
      <w:r w:rsidR="00DD46AE" w:rsidRPr="00CB5467">
        <w:rPr>
          <w:rFonts w:ascii="仿宋_GB2312" w:eastAsia="仿宋_GB2312" w:hAnsi="Times New Roman" w:cs="Times New Roman" w:hint="eastAsia"/>
          <w:spacing w:val="11"/>
          <w:w w:val="98"/>
          <w:sz w:val="28"/>
          <w:szCs w:val="28"/>
        </w:rPr>
        <w:t>邀请党史、宣传、革命文物、历史学者、教育专家等组成专家组，为红色文化地图选点提供</w:t>
      </w:r>
      <w:r w:rsidR="00DD46AE" w:rsidRPr="00420EDC">
        <w:rPr>
          <w:rFonts w:ascii="仿宋_GB2312" w:eastAsia="仿宋_GB2312" w:hAnsi="Times New Roman" w:cs="Times New Roman" w:hint="eastAsia"/>
          <w:spacing w:val="11"/>
          <w:w w:val="98"/>
          <w:sz w:val="28"/>
          <w:szCs w:val="28"/>
        </w:rPr>
        <w:t>专业指导，对录入的红色文化资源进行审核和把关，确认《西安红色文化地图》内容。</w:t>
      </w:r>
    </w:p>
    <w:p w14:paraId="2DAAD1FF" w14:textId="77777777" w:rsidR="00DD46AE" w:rsidRPr="00420EDC" w:rsidRDefault="00DD46AE"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2、红色文化地图设计与制作</w:t>
      </w:r>
    </w:p>
    <w:p w14:paraId="0D46F11E" w14:textId="77777777" w:rsidR="00EB3327" w:rsidRPr="00CB5467" w:rsidRDefault="00DD46AE"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2-1、</w:t>
      </w:r>
      <w:r w:rsidR="00EB3327" w:rsidRPr="00420EDC">
        <w:rPr>
          <w:rFonts w:ascii="仿宋_GB2312" w:eastAsia="仿宋_GB2312" w:hAnsi="Times New Roman" w:cs="Times New Roman" w:hint="eastAsia"/>
          <w:spacing w:val="11"/>
          <w:w w:val="98"/>
          <w:sz w:val="28"/>
          <w:szCs w:val="28"/>
        </w:rPr>
        <w:t>一方面</w:t>
      </w:r>
      <w:r w:rsidRPr="00420EDC">
        <w:rPr>
          <w:rFonts w:ascii="仿宋_GB2312" w:eastAsia="仿宋_GB2312" w:hAnsi="Times New Roman" w:cs="Times New Roman" w:hint="eastAsia"/>
          <w:spacing w:val="11"/>
          <w:w w:val="98"/>
          <w:sz w:val="28"/>
          <w:szCs w:val="28"/>
        </w:rPr>
        <w:t>通过写意地图的设计手法，以空间维度展示西安革命旧址及爱国主义教育基地、党性教育基地、国防教育基地等</w:t>
      </w:r>
      <w:r w:rsidR="00EB3327" w:rsidRPr="00420EDC">
        <w:rPr>
          <w:rFonts w:ascii="仿宋_GB2312" w:eastAsia="仿宋_GB2312" w:hAnsi="Times New Roman" w:cs="Times New Roman" w:hint="eastAsia"/>
          <w:spacing w:val="11"/>
          <w:w w:val="98"/>
          <w:sz w:val="28"/>
          <w:szCs w:val="28"/>
        </w:rPr>
        <w:t>；一方面</w:t>
      </w:r>
      <w:r w:rsidRPr="00420EDC">
        <w:rPr>
          <w:rFonts w:ascii="仿宋_GB2312" w:eastAsia="仿宋_GB2312" w:hAnsi="Times New Roman" w:cs="Times New Roman" w:hint="eastAsia"/>
          <w:spacing w:val="11"/>
          <w:w w:val="98"/>
          <w:sz w:val="28"/>
          <w:szCs w:val="28"/>
        </w:rPr>
        <w:t>通过“叙事地图”设计手法，以时间维度展示西安百年党史的波澜壮阔。</w:t>
      </w:r>
    </w:p>
    <w:p w14:paraId="55D7B5B7" w14:textId="77777777" w:rsidR="00F0744E" w:rsidRDefault="00F0744E" w:rsidP="00DD46AE">
      <w:pPr>
        <w:spacing w:line="360" w:lineRule="auto"/>
        <w:ind w:firstLineChars="200" w:firstLine="591"/>
        <w:rPr>
          <w:rFonts w:ascii="仿宋_GB2312" w:eastAsia="仿宋_GB2312" w:hAnsi="Times New Roman" w:cs="Times New Roman"/>
          <w:spacing w:val="11"/>
          <w:w w:val="98"/>
          <w:sz w:val="28"/>
          <w:szCs w:val="28"/>
        </w:rPr>
      </w:pPr>
      <w:r w:rsidRPr="00F0744E">
        <w:rPr>
          <w:rFonts w:ascii="仿宋_GB2312" w:eastAsia="仿宋_GB2312" w:hAnsi="Times New Roman" w:cs="Times New Roman"/>
          <w:spacing w:val="11"/>
          <w:w w:val="98"/>
          <w:sz w:val="28"/>
          <w:szCs w:val="28"/>
        </w:rPr>
        <w:t>2-2、《西安红色文化地图》需以出版印制和移动客户端设计发布两种形式展示。纸质版地图需办理地图正式出版相关手续，按正式出版物印制。分别从空间维度、时间维度以及色彩情景三方面进行设计构思；移动客户端地图需按照地理坐标对红色文化基地位置确认，并对每一处红色文化基地以图片、文字进行宣传，同时对市级以上红色文化基地进行音频宣传，国家级重点红色文</w:t>
      </w:r>
      <w:r w:rsidRPr="00F0744E">
        <w:rPr>
          <w:rFonts w:ascii="仿宋_GB2312" w:eastAsia="仿宋_GB2312" w:hAnsi="Times New Roman" w:cs="Times New Roman"/>
          <w:spacing w:val="11"/>
          <w:w w:val="98"/>
          <w:sz w:val="28"/>
          <w:szCs w:val="28"/>
        </w:rPr>
        <w:lastRenderedPageBreak/>
        <w:t>化基地进行音视频宣传。设计以区县为单位的红色文化学习参观路线图和以教育主题为基础的红色文化学习参观路线图，设计完成后在具有影响力、公信力的新媒体平台进行发布推广，推广期限不低</w:t>
      </w:r>
      <w:r w:rsidRPr="00F0744E">
        <w:rPr>
          <w:rFonts w:ascii="仿宋_GB2312" w:eastAsia="仿宋_GB2312" w:hAnsi="Times New Roman" w:cs="Times New Roman" w:hint="eastAsia"/>
          <w:spacing w:val="11"/>
          <w:w w:val="98"/>
          <w:sz w:val="28"/>
          <w:szCs w:val="28"/>
        </w:rPr>
        <w:t>于</w:t>
      </w:r>
      <w:r w:rsidRPr="00F0744E">
        <w:rPr>
          <w:rFonts w:ascii="仿宋_GB2312" w:eastAsia="仿宋_GB2312" w:hAnsi="Times New Roman" w:cs="Times New Roman"/>
          <w:spacing w:val="11"/>
          <w:w w:val="98"/>
          <w:sz w:val="28"/>
          <w:szCs w:val="28"/>
        </w:rPr>
        <w:t>3年。</w:t>
      </w:r>
    </w:p>
    <w:p w14:paraId="185863B5" w14:textId="5FDA540F" w:rsidR="00DD46AE" w:rsidRPr="00420EDC" w:rsidRDefault="00FB6DE6"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3、</w:t>
      </w:r>
      <w:r w:rsidR="00DD46AE" w:rsidRPr="00420EDC">
        <w:rPr>
          <w:rFonts w:ascii="仿宋_GB2312" w:eastAsia="仿宋_GB2312" w:hAnsi="Times New Roman" w:cs="Times New Roman" w:hint="eastAsia"/>
          <w:spacing w:val="11"/>
          <w:w w:val="98"/>
          <w:sz w:val="28"/>
          <w:szCs w:val="28"/>
        </w:rPr>
        <w:t>宣传推广</w:t>
      </w:r>
    </w:p>
    <w:p w14:paraId="11F5CD88" w14:textId="77777777" w:rsidR="00FB6DE6" w:rsidRPr="00420EDC" w:rsidRDefault="00DD46AE"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本项目采用“线上＋线下”结合模式</w:t>
      </w:r>
      <w:r w:rsidR="00FB6DE6" w:rsidRPr="00420EDC">
        <w:rPr>
          <w:rFonts w:ascii="仿宋_GB2312" w:eastAsia="仿宋_GB2312" w:hAnsi="Times New Roman" w:cs="Times New Roman" w:hint="eastAsia"/>
          <w:spacing w:val="11"/>
          <w:w w:val="98"/>
          <w:sz w:val="28"/>
          <w:szCs w:val="28"/>
        </w:rPr>
        <w:t>进行宣传推广</w:t>
      </w:r>
      <w:r w:rsidRPr="00420EDC">
        <w:rPr>
          <w:rFonts w:ascii="仿宋_GB2312" w:eastAsia="仿宋_GB2312" w:hAnsi="Times New Roman" w:cs="Times New Roman" w:hint="eastAsia"/>
          <w:spacing w:val="11"/>
          <w:w w:val="98"/>
          <w:sz w:val="28"/>
          <w:szCs w:val="28"/>
        </w:rPr>
        <w:t>。</w:t>
      </w:r>
    </w:p>
    <w:p w14:paraId="1DDA856B" w14:textId="03F65AA5" w:rsidR="000C7AE8" w:rsidRPr="00CB5467" w:rsidRDefault="00FB6DE6"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3-1、</w:t>
      </w:r>
      <w:r w:rsidR="00DD46AE" w:rsidRPr="00420EDC">
        <w:rPr>
          <w:rFonts w:ascii="仿宋_GB2312" w:eastAsia="仿宋_GB2312" w:hAnsi="Times New Roman" w:cs="Times New Roman" w:hint="eastAsia"/>
          <w:spacing w:val="11"/>
          <w:w w:val="98"/>
          <w:sz w:val="28"/>
          <w:szCs w:val="28"/>
        </w:rPr>
        <w:t>进行纸张地图的出版发行，</w:t>
      </w:r>
      <w:r w:rsidR="00DD46AE" w:rsidRPr="00CB5467">
        <w:rPr>
          <w:rFonts w:ascii="仿宋_GB2312" w:eastAsia="仿宋_GB2312" w:hAnsi="Times New Roman" w:cs="Times New Roman" w:hint="eastAsia"/>
          <w:spacing w:val="11"/>
          <w:w w:val="98"/>
          <w:sz w:val="28"/>
          <w:szCs w:val="28"/>
        </w:rPr>
        <w:t>共</w:t>
      </w:r>
      <w:r w:rsidR="00EB3327" w:rsidRPr="00CB5467">
        <w:rPr>
          <w:rFonts w:ascii="仿宋_GB2312" w:eastAsia="仿宋_GB2312" w:hAnsi="Times New Roman" w:cs="Times New Roman" w:hint="eastAsia"/>
          <w:spacing w:val="11"/>
          <w:w w:val="98"/>
          <w:sz w:val="28"/>
          <w:szCs w:val="28"/>
        </w:rPr>
        <w:t>需</w:t>
      </w:r>
      <w:r w:rsidR="00DD46AE" w:rsidRPr="00CB5467">
        <w:rPr>
          <w:rFonts w:ascii="仿宋_GB2312" w:eastAsia="仿宋_GB2312" w:hAnsi="Times New Roman" w:cs="Times New Roman" w:hint="eastAsia"/>
          <w:spacing w:val="11"/>
          <w:w w:val="98"/>
          <w:sz w:val="28"/>
          <w:szCs w:val="28"/>
        </w:rPr>
        <w:t>印制3000套</w:t>
      </w:r>
      <w:r w:rsidRPr="00CB5467">
        <w:rPr>
          <w:rFonts w:ascii="仿宋_GB2312" w:eastAsia="仿宋_GB2312" w:hAnsi="Times New Roman" w:cs="Times New Roman" w:hint="eastAsia"/>
          <w:spacing w:val="11"/>
          <w:w w:val="98"/>
          <w:sz w:val="28"/>
          <w:szCs w:val="28"/>
        </w:rPr>
        <w:t>（</w:t>
      </w:r>
      <w:r w:rsidR="00CB5467" w:rsidRPr="00CB5467">
        <w:rPr>
          <w:rFonts w:ascii="仿宋_GB2312" w:eastAsia="仿宋_GB2312" w:hAnsi="Times New Roman" w:cs="Times New Roman" w:hint="eastAsia"/>
          <w:spacing w:val="11"/>
          <w:w w:val="98"/>
          <w:sz w:val="28"/>
          <w:szCs w:val="28"/>
        </w:rPr>
        <w:t>地图</w:t>
      </w:r>
      <w:r w:rsidR="00AA3A7A" w:rsidRPr="00CB5467">
        <w:rPr>
          <w:rFonts w:ascii="仿宋_GB2312" w:eastAsia="仿宋_GB2312" w:hAnsi="Times New Roman" w:cs="Times New Roman" w:hint="eastAsia"/>
          <w:spacing w:val="11"/>
          <w:w w:val="98"/>
          <w:sz w:val="28"/>
          <w:szCs w:val="28"/>
        </w:rPr>
        <w:t>尺寸</w:t>
      </w:r>
      <w:r w:rsidR="00CB5467" w:rsidRPr="00CB5467">
        <w:rPr>
          <w:rFonts w:ascii="仿宋_GB2312" w:eastAsia="仿宋_GB2312" w:hAnsi="Times New Roman" w:cs="Times New Roman" w:hint="eastAsia"/>
          <w:spacing w:val="11"/>
          <w:w w:val="98"/>
          <w:sz w:val="28"/>
          <w:szCs w:val="28"/>
        </w:rPr>
        <w:t>：</w:t>
      </w:r>
      <w:r w:rsidR="00AA3A7A" w:rsidRPr="00CB5467">
        <w:rPr>
          <w:rFonts w:ascii="仿宋_GB2312" w:eastAsia="仿宋_GB2312" w:hAnsi="Times New Roman" w:cs="Times New Roman"/>
          <w:spacing w:val="11"/>
          <w:w w:val="98"/>
          <w:sz w:val="28"/>
          <w:szCs w:val="28"/>
        </w:rPr>
        <w:t>787*1092厘米</w:t>
      </w:r>
      <w:r w:rsidR="00AA3A7A" w:rsidRPr="00CB5467">
        <w:rPr>
          <w:rFonts w:ascii="仿宋_GB2312" w:eastAsia="仿宋_GB2312" w:hAnsi="Times New Roman" w:cs="Times New Roman" w:hint="eastAsia"/>
          <w:spacing w:val="11"/>
          <w:w w:val="98"/>
          <w:sz w:val="28"/>
          <w:szCs w:val="28"/>
        </w:rPr>
        <w:t>,</w:t>
      </w:r>
      <w:r w:rsidR="00AA3A7A" w:rsidRPr="00CB5467">
        <w:rPr>
          <w:rFonts w:ascii="仿宋_GB2312" w:eastAsia="仿宋_GB2312" w:hAnsi="Times New Roman" w:cs="Times New Roman"/>
          <w:spacing w:val="11"/>
          <w:w w:val="98"/>
          <w:sz w:val="28"/>
          <w:szCs w:val="28"/>
        </w:rPr>
        <w:t>地图纸张</w:t>
      </w:r>
      <w:r w:rsidR="00CB5467" w:rsidRPr="00CB5467">
        <w:rPr>
          <w:rFonts w:ascii="仿宋_GB2312" w:eastAsia="仿宋_GB2312" w:hAnsi="Times New Roman" w:cs="Times New Roman" w:hint="eastAsia"/>
          <w:spacing w:val="11"/>
          <w:w w:val="98"/>
          <w:sz w:val="28"/>
          <w:szCs w:val="28"/>
        </w:rPr>
        <w:t>材质</w:t>
      </w:r>
      <w:r w:rsidR="00CB5467">
        <w:rPr>
          <w:rFonts w:ascii="仿宋_GB2312" w:eastAsia="仿宋_GB2312" w:hAnsi="Times New Roman" w:cs="Times New Roman" w:hint="eastAsia"/>
          <w:spacing w:val="11"/>
          <w:w w:val="98"/>
          <w:sz w:val="28"/>
          <w:szCs w:val="28"/>
        </w:rPr>
        <w:t>：</w:t>
      </w:r>
      <w:r w:rsidR="00AA3A7A" w:rsidRPr="00CB5467">
        <w:rPr>
          <w:rFonts w:ascii="仿宋_GB2312" w:eastAsia="仿宋_GB2312" w:hAnsi="Times New Roman" w:cs="Times New Roman"/>
          <w:spacing w:val="11"/>
          <w:w w:val="98"/>
          <w:sz w:val="28"/>
          <w:szCs w:val="28"/>
        </w:rPr>
        <w:t>120克双胶</w:t>
      </w:r>
      <w:r w:rsidR="00AA3A7A" w:rsidRPr="00CB5467">
        <w:rPr>
          <w:rFonts w:ascii="仿宋_GB2312" w:eastAsia="仿宋_GB2312" w:hAnsi="Times New Roman" w:cs="Times New Roman" w:hint="eastAsia"/>
          <w:spacing w:val="11"/>
          <w:w w:val="98"/>
          <w:sz w:val="28"/>
          <w:szCs w:val="28"/>
        </w:rPr>
        <w:t>,</w:t>
      </w:r>
      <w:r w:rsidR="00AA3A7A" w:rsidRPr="00CB5467">
        <w:rPr>
          <w:rFonts w:ascii="仿宋_GB2312" w:eastAsia="仿宋_GB2312" w:hAnsi="Times New Roman" w:cs="Times New Roman"/>
          <w:spacing w:val="11"/>
          <w:w w:val="98"/>
          <w:sz w:val="28"/>
          <w:szCs w:val="28"/>
        </w:rPr>
        <w:t>封套纸张</w:t>
      </w:r>
      <w:r w:rsidR="00CB5467" w:rsidRPr="00CB5467">
        <w:rPr>
          <w:rFonts w:ascii="仿宋_GB2312" w:eastAsia="仿宋_GB2312" w:hAnsi="Times New Roman" w:cs="Times New Roman" w:hint="eastAsia"/>
          <w:spacing w:val="11"/>
          <w:w w:val="98"/>
          <w:sz w:val="28"/>
          <w:szCs w:val="28"/>
        </w:rPr>
        <w:t>：</w:t>
      </w:r>
      <w:r w:rsidR="00AA3A7A" w:rsidRPr="00CB5467">
        <w:rPr>
          <w:rFonts w:ascii="仿宋_GB2312" w:eastAsia="仿宋_GB2312" w:hAnsi="Times New Roman" w:cs="Times New Roman"/>
          <w:spacing w:val="11"/>
          <w:w w:val="98"/>
          <w:sz w:val="28"/>
          <w:szCs w:val="28"/>
        </w:rPr>
        <w:t>200克优质超感</w:t>
      </w:r>
      <w:r w:rsidRPr="00CB5467">
        <w:rPr>
          <w:rFonts w:ascii="仿宋_GB2312" w:eastAsia="仿宋_GB2312" w:hAnsi="Times New Roman" w:cs="Times New Roman" w:hint="eastAsia"/>
          <w:spacing w:val="11"/>
          <w:w w:val="98"/>
          <w:sz w:val="28"/>
          <w:szCs w:val="28"/>
        </w:rPr>
        <w:t>）</w:t>
      </w:r>
      <w:r w:rsidR="00DD46AE" w:rsidRPr="00420EDC">
        <w:rPr>
          <w:rFonts w:ascii="仿宋_GB2312" w:eastAsia="仿宋_GB2312" w:hAnsi="Times New Roman" w:cs="Times New Roman" w:hint="eastAsia"/>
          <w:spacing w:val="11"/>
          <w:w w:val="98"/>
          <w:sz w:val="28"/>
          <w:szCs w:val="28"/>
        </w:rPr>
        <w:t>,在</w:t>
      </w:r>
      <w:r w:rsidR="003D47DE" w:rsidRPr="00CB5467">
        <w:rPr>
          <w:rFonts w:ascii="仿宋_GB2312" w:eastAsia="仿宋_GB2312" w:hAnsi="Times New Roman" w:cs="Times New Roman" w:hint="eastAsia"/>
          <w:spacing w:val="11"/>
          <w:w w:val="98"/>
          <w:sz w:val="28"/>
          <w:szCs w:val="28"/>
        </w:rPr>
        <w:t>已确定的</w:t>
      </w:r>
      <w:r w:rsidR="00DD46AE" w:rsidRPr="00CB5467">
        <w:rPr>
          <w:rFonts w:ascii="仿宋_GB2312" w:eastAsia="仿宋_GB2312" w:hAnsi="Times New Roman" w:cs="Times New Roman" w:hint="eastAsia"/>
          <w:spacing w:val="11"/>
          <w:w w:val="98"/>
          <w:sz w:val="28"/>
          <w:szCs w:val="28"/>
        </w:rPr>
        <w:t>红色文化点位进行发放，在机场、高铁站、公交、地铁主要站点制作高质量的宣传海报</w:t>
      </w:r>
      <w:r w:rsidRPr="00CB5467">
        <w:rPr>
          <w:rFonts w:ascii="仿宋_GB2312" w:eastAsia="仿宋_GB2312" w:hAnsi="Times New Roman" w:cs="Times New Roman" w:hint="eastAsia"/>
          <w:spacing w:val="11"/>
          <w:w w:val="98"/>
          <w:sz w:val="28"/>
          <w:szCs w:val="28"/>
        </w:rPr>
        <w:t>，</w:t>
      </w:r>
      <w:r w:rsidR="00DD46AE" w:rsidRPr="00CB5467">
        <w:rPr>
          <w:rFonts w:ascii="仿宋_GB2312" w:eastAsia="仿宋_GB2312" w:hAnsi="Times New Roman" w:cs="Times New Roman" w:hint="eastAsia"/>
          <w:spacing w:val="11"/>
          <w:w w:val="98"/>
          <w:sz w:val="28"/>
          <w:szCs w:val="28"/>
        </w:rPr>
        <w:t>通过扫描二维码进行电子地图移动端链接。</w:t>
      </w:r>
    </w:p>
    <w:p w14:paraId="633D1763" w14:textId="77777777" w:rsidR="00DD46AE" w:rsidRPr="00420EDC" w:rsidRDefault="000C7AE8" w:rsidP="00DD46AE">
      <w:pPr>
        <w:spacing w:line="360" w:lineRule="auto"/>
        <w:ind w:firstLineChars="200" w:firstLine="591"/>
        <w:rPr>
          <w:rFonts w:ascii="仿宋_GB2312" w:eastAsia="仿宋_GB2312" w:hAnsi="Times New Roman" w:cs="Times New Roman"/>
          <w:spacing w:val="11"/>
          <w:w w:val="98"/>
          <w:sz w:val="28"/>
          <w:szCs w:val="28"/>
        </w:rPr>
      </w:pPr>
      <w:r w:rsidRPr="00420EDC">
        <w:rPr>
          <w:rFonts w:ascii="仿宋_GB2312" w:eastAsia="仿宋_GB2312" w:hAnsi="Times New Roman" w:cs="Times New Roman" w:hint="eastAsia"/>
          <w:spacing w:val="11"/>
          <w:w w:val="98"/>
          <w:sz w:val="28"/>
          <w:szCs w:val="28"/>
        </w:rPr>
        <w:t>3-2、</w:t>
      </w:r>
      <w:r w:rsidR="00DD46AE" w:rsidRPr="00420EDC">
        <w:rPr>
          <w:rFonts w:ascii="仿宋_GB2312" w:eastAsia="仿宋_GB2312" w:hAnsi="Times New Roman" w:cs="Times New Roman" w:hint="eastAsia"/>
          <w:spacing w:val="11"/>
          <w:w w:val="98"/>
          <w:sz w:val="28"/>
          <w:szCs w:val="28"/>
        </w:rPr>
        <w:t>进行电子地图的新媒体发布，形成全方位推广、多角度的宣传网络。与爱国主义教育基地、革命遗址旧址、高校等合作，共同宣传《西安红色文化地图》，扩大项目的影响力。</w:t>
      </w:r>
    </w:p>
    <w:p w14:paraId="39B70FAD" w14:textId="77777777" w:rsidR="000C7AE8" w:rsidRPr="00420EDC" w:rsidRDefault="000C7AE8" w:rsidP="00576072">
      <w:pPr>
        <w:spacing w:line="360" w:lineRule="auto"/>
        <w:ind w:firstLineChars="200" w:firstLine="593"/>
        <w:rPr>
          <w:rFonts w:ascii="仿宋_GB2312" w:eastAsia="仿宋_GB2312" w:hAnsi="Times New Roman" w:cs="Times New Roman"/>
          <w:b/>
          <w:bCs/>
          <w:spacing w:val="11"/>
          <w:w w:val="98"/>
          <w:sz w:val="28"/>
          <w:szCs w:val="28"/>
        </w:rPr>
      </w:pPr>
      <w:r w:rsidRPr="00420EDC">
        <w:rPr>
          <w:rFonts w:ascii="仿宋_GB2312" w:eastAsia="仿宋_GB2312" w:hAnsi="Times New Roman" w:cs="Times New Roman" w:hint="eastAsia"/>
          <w:b/>
          <w:bCs/>
          <w:spacing w:val="11"/>
          <w:w w:val="98"/>
          <w:sz w:val="28"/>
          <w:szCs w:val="28"/>
        </w:rPr>
        <w:t>二、</w:t>
      </w:r>
      <w:r w:rsidR="00576072" w:rsidRPr="00420EDC">
        <w:rPr>
          <w:rFonts w:ascii="仿宋_GB2312" w:eastAsia="仿宋_GB2312" w:hAnsi="Times New Roman" w:cs="Times New Roman" w:hint="eastAsia"/>
          <w:b/>
          <w:bCs/>
          <w:spacing w:val="11"/>
          <w:w w:val="98"/>
          <w:sz w:val="28"/>
          <w:szCs w:val="28"/>
        </w:rPr>
        <w:t>合同履行期限</w:t>
      </w:r>
    </w:p>
    <w:p w14:paraId="3EE12A1A" w14:textId="1148F455" w:rsidR="000C7AE8" w:rsidRPr="00420EDC" w:rsidRDefault="000C7AE8" w:rsidP="00576072">
      <w:pPr>
        <w:spacing w:line="360" w:lineRule="auto"/>
        <w:ind w:firstLineChars="200" w:firstLine="591"/>
        <w:rPr>
          <w:rFonts w:ascii="仿宋_GB2312" w:eastAsia="仿宋_GB2312" w:hAnsi="Times New Roman" w:cs="Times New Roman"/>
          <w:spacing w:val="11"/>
          <w:w w:val="98"/>
          <w:sz w:val="28"/>
          <w:szCs w:val="28"/>
        </w:rPr>
      </w:pPr>
      <w:bookmarkStart w:id="0" w:name="_Hlk170482873"/>
      <w:r w:rsidRPr="00420EDC">
        <w:rPr>
          <w:rFonts w:ascii="仿宋_GB2312" w:eastAsia="仿宋_GB2312" w:hAnsi="Times New Roman" w:cs="Times New Roman" w:hint="eastAsia"/>
          <w:spacing w:val="11"/>
          <w:w w:val="98"/>
          <w:sz w:val="28"/>
          <w:szCs w:val="28"/>
        </w:rPr>
        <w:t>自合同签订之日起</w:t>
      </w:r>
      <w:r w:rsidR="00134C74">
        <w:rPr>
          <w:rFonts w:ascii="仿宋_GB2312" w:eastAsia="仿宋_GB2312" w:hAnsi="Times New Roman" w:cs="Times New Roman" w:hint="eastAsia"/>
          <w:spacing w:val="11"/>
          <w:w w:val="98"/>
          <w:sz w:val="28"/>
          <w:szCs w:val="28"/>
        </w:rPr>
        <w:t>两个</w:t>
      </w:r>
      <w:r w:rsidRPr="00420EDC">
        <w:rPr>
          <w:rFonts w:ascii="仿宋_GB2312" w:eastAsia="仿宋_GB2312" w:hAnsi="Times New Roman" w:cs="Times New Roman" w:hint="eastAsia"/>
          <w:spacing w:val="11"/>
          <w:w w:val="98"/>
          <w:sz w:val="28"/>
          <w:szCs w:val="28"/>
        </w:rPr>
        <w:t>月</w:t>
      </w:r>
    </w:p>
    <w:bookmarkEnd w:id="0"/>
    <w:p w14:paraId="5F190182" w14:textId="77777777" w:rsidR="00576072" w:rsidRPr="00420EDC" w:rsidRDefault="00576072" w:rsidP="00576072">
      <w:pPr>
        <w:spacing w:line="360" w:lineRule="auto"/>
        <w:ind w:firstLineChars="200" w:firstLine="593"/>
        <w:rPr>
          <w:rFonts w:ascii="仿宋_GB2312" w:eastAsia="仿宋_GB2312" w:hAnsi="Times New Roman" w:cs="Times New Roman"/>
          <w:b/>
          <w:bCs/>
          <w:spacing w:val="11"/>
          <w:w w:val="98"/>
          <w:sz w:val="28"/>
          <w:szCs w:val="28"/>
        </w:rPr>
      </w:pPr>
      <w:r w:rsidRPr="00420EDC">
        <w:rPr>
          <w:rFonts w:ascii="仿宋_GB2312" w:eastAsia="仿宋_GB2312" w:hAnsi="Times New Roman" w:cs="Times New Roman" w:hint="eastAsia"/>
          <w:b/>
          <w:bCs/>
          <w:spacing w:val="11"/>
          <w:w w:val="98"/>
          <w:sz w:val="28"/>
          <w:szCs w:val="28"/>
        </w:rPr>
        <w:t>三、商务条款及财务管理要求</w:t>
      </w:r>
    </w:p>
    <w:p w14:paraId="5D5BBECD" w14:textId="77777777" w:rsidR="00C87C48" w:rsidRPr="00420EDC" w:rsidRDefault="00C87C48" w:rsidP="00576072">
      <w:pPr>
        <w:adjustRightInd w:val="0"/>
        <w:snapToGrid w:val="0"/>
        <w:spacing w:line="360" w:lineRule="auto"/>
        <w:ind w:firstLineChars="200" w:firstLine="560"/>
        <w:rPr>
          <w:rFonts w:ascii="仿宋_GB2312" w:eastAsia="仿宋_GB2312"/>
          <w:sz w:val="28"/>
          <w:szCs w:val="28"/>
        </w:rPr>
      </w:pPr>
      <w:r w:rsidRPr="00420EDC">
        <w:rPr>
          <w:rFonts w:ascii="仿宋_GB2312" w:eastAsia="仿宋_GB2312"/>
          <w:sz w:val="28"/>
          <w:szCs w:val="28"/>
        </w:rPr>
        <w:t>1、资金支付条件及时间：</w:t>
      </w:r>
    </w:p>
    <w:p w14:paraId="23B3B1DD" w14:textId="77777777" w:rsidR="00C87C48" w:rsidRPr="00420EDC" w:rsidRDefault="00C87C48" w:rsidP="00576072">
      <w:pPr>
        <w:adjustRightInd w:val="0"/>
        <w:snapToGrid w:val="0"/>
        <w:spacing w:line="360" w:lineRule="auto"/>
        <w:ind w:firstLineChars="200" w:firstLine="560"/>
        <w:rPr>
          <w:rFonts w:ascii="仿宋_GB2312" w:eastAsia="仿宋_GB2312"/>
          <w:sz w:val="28"/>
          <w:szCs w:val="28"/>
        </w:rPr>
      </w:pPr>
      <w:r w:rsidRPr="00420EDC">
        <w:rPr>
          <w:rFonts w:ascii="仿宋_GB2312" w:eastAsia="仿宋_GB2312"/>
          <w:sz w:val="28"/>
          <w:szCs w:val="28"/>
        </w:rPr>
        <w:t>1-1、合同签订后，乙方开具等额增值税发票，甲方验票无误后 ，达到付款条件起</w:t>
      </w:r>
      <w:r w:rsidRPr="00420EDC">
        <w:rPr>
          <w:rFonts w:ascii="仿宋_GB2312" w:eastAsia="仿宋_GB2312" w:hint="eastAsia"/>
          <w:sz w:val="28"/>
          <w:szCs w:val="28"/>
        </w:rPr>
        <w:t>30</w:t>
      </w:r>
      <w:r w:rsidRPr="00420EDC">
        <w:rPr>
          <w:rFonts w:ascii="仿宋_GB2312" w:eastAsia="仿宋_GB2312"/>
          <w:sz w:val="28"/>
          <w:szCs w:val="28"/>
        </w:rPr>
        <w:t>日内，支付合同总金额的90.00%；</w:t>
      </w:r>
    </w:p>
    <w:p w14:paraId="3FBB3AA2" w14:textId="77777777" w:rsidR="00C87C48" w:rsidRPr="00420EDC" w:rsidRDefault="00C87C48" w:rsidP="00576072">
      <w:pPr>
        <w:adjustRightInd w:val="0"/>
        <w:snapToGrid w:val="0"/>
        <w:spacing w:line="360" w:lineRule="auto"/>
        <w:ind w:firstLineChars="200" w:firstLine="560"/>
        <w:rPr>
          <w:rFonts w:ascii="仿宋_GB2312" w:eastAsia="仿宋_GB2312"/>
          <w:sz w:val="28"/>
          <w:szCs w:val="28"/>
        </w:rPr>
      </w:pPr>
      <w:r w:rsidRPr="00420EDC">
        <w:rPr>
          <w:rFonts w:ascii="仿宋_GB2312" w:eastAsia="仿宋_GB2312"/>
          <w:sz w:val="28"/>
          <w:szCs w:val="28"/>
        </w:rPr>
        <w:t>1-2、完成所有服务内容并通过验收后</w:t>
      </w:r>
      <w:r w:rsidR="00A5300F" w:rsidRPr="00420EDC">
        <w:rPr>
          <w:rFonts w:ascii="仿宋_GB2312" w:eastAsia="仿宋_GB2312" w:hint="eastAsia"/>
          <w:sz w:val="28"/>
          <w:szCs w:val="28"/>
        </w:rPr>
        <w:t>，</w:t>
      </w:r>
      <w:r w:rsidRPr="00420EDC">
        <w:rPr>
          <w:rFonts w:ascii="仿宋_GB2312" w:eastAsia="仿宋_GB2312"/>
          <w:sz w:val="28"/>
          <w:szCs w:val="28"/>
        </w:rPr>
        <w:t>达到付款条件起</w:t>
      </w:r>
      <w:r w:rsidRPr="00420EDC">
        <w:rPr>
          <w:rFonts w:ascii="仿宋_GB2312" w:eastAsia="仿宋_GB2312" w:hint="eastAsia"/>
          <w:sz w:val="28"/>
          <w:szCs w:val="28"/>
        </w:rPr>
        <w:t>30</w:t>
      </w:r>
      <w:r w:rsidRPr="00420EDC">
        <w:rPr>
          <w:rFonts w:ascii="仿宋_GB2312" w:eastAsia="仿宋_GB2312"/>
          <w:sz w:val="28"/>
          <w:szCs w:val="28"/>
        </w:rPr>
        <w:t>日内，支付合同总金额的10.00%。</w:t>
      </w:r>
    </w:p>
    <w:p w14:paraId="0CC54068" w14:textId="77777777" w:rsidR="00C87C48" w:rsidRPr="00420EDC" w:rsidRDefault="00C87C48" w:rsidP="00576072">
      <w:pPr>
        <w:adjustRightInd w:val="0"/>
        <w:snapToGrid w:val="0"/>
        <w:spacing w:line="360" w:lineRule="auto"/>
        <w:ind w:firstLineChars="200" w:firstLine="560"/>
        <w:rPr>
          <w:rFonts w:ascii="仿宋_GB2312" w:eastAsia="仿宋_GB2312"/>
          <w:sz w:val="28"/>
          <w:szCs w:val="28"/>
        </w:rPr>
      </w:pPr>
      <w:r w:rsidRPr="00420EDC">
        <w:rPr>
          <w:rFonts w:ascii="仿宋_GB2312" w:eastAsia="仿宋_GB2312"/>
          <w:sz w:val="28"/>
          <w:szCs w:val="28"/>
        </w:rPr>
        <w:t>2、结算方式：银行转账。</w:t>
      </w:r>
    </w:p>
    <w:p w14:paraId="06448A4F" w14:textId="4CDB7B9D" w:rsidR="00DD46AE" w:rsidRDefault="00C87C48" w:rsidP="00223ED9">
      <w:pPr>
        <w:adjustRightInd w:val="0"/>
        <w:snapToGrid w:val="0"/>
        <w:spacing w:line="360" w:lineRule="auto"/>
        <w:ind w:firstLineChars="200" w:firstLine="560"/>
        <w:rPr>
          <w:rFonts w:ascii="仿宋_GB2312" w:eastAsia="仿宋_GB2312"/>
          <w:sz w:val="28"/>
          <w:szCs w:val="28"/>
        </w:rPr>
      </w:pPr>
      <w:r w:rsidRPr="00420EDC">
        <w:rPr>
          <w:rFonts w:ascii="仿宋_GB2312" w:eastAsia="仿宋_GB2312"/>
          <w:sz w:val="28"/>
          <w:szCs w:val="28"/>
        </w:rPr>
        <w:lastRenderedPageBreak/>
        <w:t>3、</w:t>
      </w:r>
      <w:r w:rsidR="00B349E3" w:rsidRPr="00B349E3">
        <w:rPr>
          <w:rFonts w:ascii="Times New Roman" w:eastAsia="仿宋_GB2312" w:hAnsi="Times New Roman" w:cs="Times New Roman"/>
          <w:sz w:val="28"/>
          <w:szCs w:val="28"/>
        </w:rPr>
        <w:t>结算单位：由</w:t>
      </w:r>
      <w:r w:rsidR="00B349E3" w:rsidRPr="00B349E3">
        <w:rPr>
          <w:rFonts w:ascii="Times New Roman" w:eastAsia="仿宋_GB2312" w:hAnsi="Times New Roman" w:cs="Times New Roman"/>
          <w:sz w:val="28"/>
          <w:szCs w:val="28"/>
          <w:u w:val="single"/>
        </w:rPr>
        <w:t>甲方</w:t>
      </w:r>
      <w:r w:rsidR="00B349E3" w:rsidRPr="00B349E3">
        <w:rPr>
          <w:rFonts w:ascii="Times New Roman" w:eastAsia="仿宋_GB2312" w:hAnsi="Times New Roman" w:cs="Times New Roman"/>
          <w:sz w:val="28"/>
          <w:szCs w:val="28"/>
        </w:rPr>
        <w:t>负责结算，</w:t>
      </w:r>
      <w:r w:rsidR="00B349E3" w:rsidRPr="00B349E3">
        <w:rPr>
          <w:rFonts w:ascii="Times New Roman" w:eastAsia="仿宋_GB2312" w:hAnsi="Times New Roman" w:cs="Times New Roman" w:hint="eastAsia"/>
          <w:sz w:val="28"/>
          <w:szCs w:val="28"/>
        </w:rPr>
        <w:t>甲方付款前，</w:t>
      </w:r>
      <w:r w:rsidR="00B349E3" w:rsidRPr="00B349E3">
        <w:rPr>
          <w:rFonts w:ascii="Times New Roman" w:eastAsia="仿宋_GB2312" w:hAnsi="Times New Roman" w:cs="Times New Roman"/>
          <w:sz w:val="28"/>
          <w:szCs w:val="28"/>
        </w:rPr>
        <w:t>乙方开具合同总价数的全额发票交</w:t>
      </w:r>
      <w:r w:rsidR="00B349E3" w:rsidRPr="00B349E3">
        <w:rPr>
          <w:rFonts w:ascii="Times New Roman" w:eastAsia="仿宋_GB2312" w:hAnsi="Times New Roman" w:cs="Times New Roman" w:hint="eastAsia"/>
          <w:sz w:val="28"/>
          <w:szCs w:val="28"/>
        </w:rPr>
        <w:t>甲方</w:t>
      </w:r>
      <w:r w:rsidR="00B349E3" w:rsidRPr="00B349E3">
        <w:rPr>
          <w:rFonts w:ascii="Times New Roman" w:eastAsia="仿宋_GB2312" w:hAnsi="Times New Roman" w:cs="Times New Roman"/>
          <w:sz w:val="28"/>
          <w:szCs w:val="28"/>
        </w:rPr>
        <w:t>。</w:t>
      </w:r>
    </w:p>
    <w:p w14:paraId="7BE1C6DF"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sz w:val="28"/>
          <w:szCs w:val="28"/>
        </w:rPr>
        <w:t>4、乙方未开具足额合法发票的交甲方的，甲方有权顺延付款并不承担任何违约责任。</w:t>
      </w:r>
    </w:p>
    <w:p w14:paraId="1F974510"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sz w:val="28"/>
          <w:szCs w:val="28"/>
        </w:rPr>
        <w:t>5、如因财政拨款导致甲方无法按时支付的，乙方对此表示理解并同意待甲方收到财政拨款履行完内部审批流程后再向乙方支付合作价款，乙方不因此追究甲方任何责任。</w:t>
      </w:r>
    </w:p>
    <w:p w14:paraId="09412798"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sz w:val="28"/>
          <w:szCs w:val="28"/>
        </w:rPr>
        <w:t>6、甲方开票信息及账户信息</w:t>
      </w:r>
    </w:p>
    <w:p w14:paraId="2398AF36"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名称：</w:t>
      </w:r>
    </w:p>
    <w:p w14:paraId="33867EEA"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税号：</w:t>
      </w:r>
    </w:p>
    <w:p w14:paraId="49BF97BF"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地址：</w:t>
      </w:r>
      <w:r w:rsidRPr="00F47D3B">
        <w:rPr>
          <w:rFonts w:ascii="仿宋_GB2312" w:eastAsia="仿宋_GB2312"/>
          <w:sz w:val="28"/>
          <w:szCs w:val="28"/>
        </w:rPr>
        <w:t xml:space="preserve"> </w:t>
      </w:r>
    </w:p>
    <w:p w14:paraId="562D51D4"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电话：</w:t>
      </w:r>
    </w:p>
    <w:p w14:paraId="23A90AE2"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开户行：</w:t>
      </w:r>
    </w:p>
    <w:p w14:paraId="271343EA"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账号：</w:t>
      </w:r>
    </w:p>
    <w:p w14:paraId="29212A3F"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sz w:val="28"/>
          <w:szCs w:val="28"/>
        </w:rPr>
        <w:t>7、乙方账户信息</w:t>
      </w:r>
    </w:p>
    <w:p w14:paraId="785E7C3D"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名称：</w:t>
      </w:r>
    </w:p>
    <w:p w14:paraId="5BD129B1" w14:textId="77777777"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账户：</w:t>
      </w:r>
    </w:p>
    <w:p w14:paraId="4E0A0F63" w14:textId="02395D1F" w:rsidR="00F47D3B" w:rsidRPr="00F47D3B" w:rsidRDefault="00F47D3B" w:rsidP="00F47D3B">
      <w:pPr>
        <w:adjustRightInd w:val="0"/>
        <w:snapToGrid w:val="0"/>
        <w:spacing w:line="360" w:lineRule="auto"/>
        <w:ind w:firstLineChars="200" w:firstLine="560"/>
        <w:rPr>
          <w:rFonts w:ascii="仿宋_GB2312" w:eastAsia="仿宋_GB2312"/>
          <w:sz w:val="28"/>
          <w:szCs w:val="28"/>
        </w:rPr>
      </w:pPr>
      <w:r w:rsidRPr="00F47D3B">
        <w:rPr>
          <w:rFonts w:ascii="仿宋_GB2312" w:eastAsia="仿宋_GB2312" w:hint="eastAsia"/>
          <w:sz w:val="28"/>
          <w:szCs w:val="28"/>
        </w:rPr>
        <w:t>开户行：</w:t>
      </w:r>
    </w:p>
    <w:sectPr w:rsidR="00F47D3B" w:rsidRPr="00F47D3B" w:rsidSect="005C54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24EDC" w14:textId="77777777" w:rsidR="00E64AC8" w:rsidRDefault="00E64AC8" w:rsidP="00DD46AE">
      <w:r>
        <w:separator/>
      </w:r>
    </w:p>
  </w:endnote>
  <w:endnote w:type="continuationSeparator" w:id="0">
    <w:p w14:paraId="212EBC2F" w14:textId="77777777" w:rsidR="00E64AC8" w:rsidRDefault="00E64AC8" w:rsidP="00DD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0C697" w14:textId="77777777" w:rsidR="00E64AC8" w:rsidRDefault="00E64AC8" w:rsidP="00DD46AE">
      <w:r>
        <w:separator/>
      </w:r>
    </w:p>
  </w:footnote>
  <w:footnote w:type="continuationSeparator" w:id="0">
    <w:p w14:paraId="02FAC8D0" w14:textId="77777777" w:rsidR="00E64AC8" w:rsidRDefault="00E64AC8" w:rsidP="00DD4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68DE"/>
    <w:rsid w:val="00090968"/>
    <w:rsid w:val="000A68D5"/>
    <w:rsid w:val="000C3F83"/>
    <w:rsid w:val="000C7AE8"/>
    <w:rsid w:val="00134C74"/>
    <w:rsid w:val="001D066A"/>
    <w:rsid w:val="00223ED9"/>
    <w:rsid w:val="002A7A05"/>
    <w:rsid w:val="003424A1"/>
    <w:rsid w:val="003A6A39"/>
    <w:rsid w:val="003D47DE"/>
    <w:rsid w:val="00420EDC"/>
    <w:rsid w:val="00516798"/>
    <w:rsid w:val="00566B70"/>
    <w:rsid w:val="00576072"/>
    <w:rsid w:val="005B110F"/>
    <w:rsid w:val="005C54DD"/>
    <w:rsid w:val="005F224F"/>
    <w:rsid w:val="00695F6C"/>
    <w:rsid w:val="007167FA"/>
    <w:rsid w:val="00754855"/>
    <w:rsid w:val="00787654"/>
    <w:rsid w:val="007F3443"/>
    <w:rsid w:val="00806401"/>
    <w:rsid w:val="008D3334"/>
    <w:rsid w:val="00920E77"/>
    <w:rsid w:val="009A639F"/>
    <w:rsid w:val="00A43BB5"/>
    <w:rsid w:val="00A5300F"/>
    <w:rsid w:val="00A6690D"/>
    <w:rsid w:val="00A72EDD"/>
    <w:rsid w:val="00AA3A7A"/>
    <w:rsid w:val="00AC57D3"/>
    <w:rsid w:val="00B34877"/>
    <w:rsid w:val="00B349E3"/>
    <w:rsid w:val="00BB63F8"/>
    <w:rsid w:val="00BB68DE"/>
    <w:rsid w:val="00BD7D85"/>
    <w:rsid w:val="00BE5329"/>
    <w:rsid w:val="00C100F0"/>
    <w:rsid w:val="00C16A88"/>
    <w:rsid w:val="00C62613"/>
    <w:rsid w:val="00C66222"/>
    <w:rsid w:val="00C87C48"/>
    <w:rsid w:val="00CB5467"/>
    <w:rsid w:val="00CC4517"/>
    <w:rsid w:val="00CC62AB"/>
    <w:rsid w:val="00D435CC"/>
    <w:rsid w:val="00D65F61"/>
    <w:rsid w:val="00DA79EA"/>
    <w:rsid w:val="00DB1353"/>
    <w:rsid w:val="00DD46AE"/>
    <w:rsid w:val="00E3775E"/>
    <w:rsid w:val="00E64AC8"/>
    <w:rsid w:val="00EA47AE"/>
    <w:rsid w:val="00EB29F6"/>
    <w:rsid w:val="00EB3327"/>
    <w:rsid w:val="00EC25E1"/>
    <w:rsid w:val="00F0744E"/>
    <w:rsid w:val="00F47D3B"/>
    <w:rsid w:val="00FA3CB3"/>
    <w:rsid w:val="00FB5863"/>
    <w:rsid w:val="00FB6DE6"/>
    <w:rsid w:val="00FE7FC4"/>
    <w:rsid w:val="00FF29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1317E"/>
  <w15:docId w15:val="{594ED62F-0725-4257-B187-71562927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4DD"/>
    <w:pPr>
      <w:widowControl w:val="0"/>
      <w:jc w:val="both"/>
    </w:pPr>
  </w:style>
  <w:style w:type="paragraph" w:styleId="2">
    <w:name w:val="heading 2"/>
    <w:basedOn w:val="a"/>
    <w:next w:val="a0"/>
    <w:link w:val="20"/>
    <w:qFormat/>
    <w:rsid w:val="00C87C48"/>
    <w:pPr>
      <w:keepNext/>
      <w:spacing w:line="720" w:lineRule="exact"/>
      <w:outlineLvl w:val="1"/>
    </w:pPr>
    <w:rPr>
      <w:rFonts w:ascii="黑体" w:eastAsia="楷体_GB2312" w:hAnsi="Copperplate Gothic Bold"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D46AE"/>
    <w:pPr>
      <w:tabs>
        <w:tab w:val="center" w:pos="4153"/>
        <w:tab w:val="right" w:pos="8306"/>
      </w:tabs>
      <w:snapToGrid w:val="0"/>
      <w:jc w:val="center"/>
    </w:pPr>
    <w:rPr>
      <w:sz w:val="18"/>
      <w:szCs w:val="18"/>
    </w:rPr>
  </w:style>
  <w:style w:type="character" w:customStyle="1" w:styleId="a5">
    <w:name w:val="页眉 字符"/>
    <w:basedOn w:val="a1"/>
    <w:link w:val="a4"/>
    <w:uiPriority w:val="99"/>
    <w:rsid w:val="00DD46AE"/>
    <w:rPr>
      <w:sz w:val="18"/>
      <w:szCs w:val="18"/>
    </w:rPr>
  </w:style>
  <w:style w:type="paragraph" w:styleId="a6">
    <w:name w:val="footer"/>
    <w:basedOn w:val="a"/>
    <w:link w:val="a7"/>
    <w:uiPriority w:val="99"/>
    <w:unhideWhenUsed/>
    <w:rsid w:val="00DD46AE"/>
    <w:pPr>
      <w:tabs>
        <w:tab w:val="center" w:pos="4153"/>
        <w:tab w:val="right" w:pos="8306"/>
      </w:tabs>
      <w:snapToGrid w:val="0"/>
      <w:jc w:val="left"/>
    </w:pPr>
    <w:rPr>
      <w:sz w:val="18"/>
      <w:szCs w:val="18"/>
    </w:rPr>
  </w:style>
  <w:style w:type="character" w:customStyle="1" w:styleId="a7">
    <w:name w:val="页脚 字符"/>
    <w:basedOn w:val="a1"/>
    <w:link w:val="a6"/>
    <w:uiPriority w:val="99"/>
    <w:rsid w:val="00DD46AE"/>
    <w:rPr>
      <w:sz w:val="18"/>
      <w:szCs w:val="18"/>
    </w:rPr>
  </w:style>
  <w:style w:type="character" w:customStyle="1" w:styleId="20">
    <w:name w:val="标题 2 字符"/>
    <w:basedOn w:val="a1"/>
    <w:link w:val="2"/>
    <w:rsid w:val="00C87C48"/>
    <w:rPr>
      <w:rFonts w:ascii="黑体" w:eastAsia="楷体_GB2312" w:hAnsi="Copperplate Gothic Bold" w:cs="Times New Roman"/>
      <w:sz w:val="28"/>
      <w:szCs w:val="20"/>
    </w:rPr>
  </w:style>
  <w:style w:type="paragraph" w:styleId="a0">
    <w:name w:val="Normal Indent"/>
    <w:basedOn w:val="a"/>
    <w:uiPriority w:val="99"/>
    <w:semiHidden/>
    <w:unhideWhenUsed/>
    <w:rsid w:val="00C87C48"/>
    <w:pPr>
      <w:ind w:firstLineChars="200" w:firstLine="420"/>
    </w:pPr>
  </w:style>
  <w:style w:type="paragraph" w:customStyle="1" w:styleId="Char">
    <w:name w:val="Char"/>
    <w:basedOn w:val="a"/>
    <w:rsid w:val="00576072"/>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35</cp:revision>
  <dcterms:created xsi:type="dcterms:W3CDTF">2024-06-28T00:59:00Z</dcterms:created>
  <dcterms:modified xsi:type="dcterms:W3CDTF">2024-07-03T03:34:00Z</dcterms:modified>
</cp:coreProperties>
</file>