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Autospacing="0" w:afterAutospacing="0" w:line="48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一、项目概况</w:t>
      </w:r>
    </w:p>
    <w:p>
      <w:pPr>
        <w:widowControl/>
        <w:wordWrap w:val="0"/>
        <w:spacing w:beforeAutospacing="0" w:afterAutospacing="0" w:line="480" w:lineRule="atLeast"/>
        <w:ind w:firstLine="48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汉长安城是西汉王朝的都城，它规模宏大，城垣雄伟，与西方的罗马并称为当时世界上最文明昌盛的国际都会。汉长安城是“丝绸之路”的起点，也是中国历史上建都朝代最多、历史最长、规模最大、保存最完整、遗址最丰富、文化含量最高的都城遗址，距今2000余年。</w:t>
      </w:r>
    </w:p>
    <w:p>
      <w:pPr>
        <w:widowControl/>
        <w:wordWrap w:val="0"/>
        <w:spacing w:beforeAutospacing="0" w:afterAutospacing="0" w:line="480" w:lineRule="atLeast"/>
        <w:ind w:firstLine="48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都城平面略呈方形，四面各开3门，城垣周长25.7公里，城垣内面积36平方公里。主要建筑有城内的长乐宫、未央宫、北宫、桂宫、明光宫及城西的建章宫等。西汉以后，先后有9个王朝在此建都，其作为都城的历史近350年，实际使用年代近800年。</w:t>
      </w:r>
    </w:p>
    <w:p>
      <w:pPr>
        <w:widowControl/>
        <w:wordWrap w:val="0"/>
        <w:spacing w:beforeAutospacing="0" w:afterAutospacing="0" w:line="480" w:lineRule="atLeast"/>
        <w:ind w:firstLine="48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汉长安城遗址在今西安市西北郊，都城遗址保存基本完好，城市格局清楚，分布范围明确，是我国大型都市遗址中保存较好的一座，是中国历史上最辉煌时期最具代表性和典型性的文化遗产，在中国古代都城发展史乃至世界城市发展史上具有极其重要的地位。1961年，汉长安城遗址被国务院公布为第一批全国重点文物保护单位。</w:t>
      </w:r>
    </w:p>
    <w:p>
      <w:pPr>
        <w:widowControl/>
        <w:wordWrap w:val="0"/>
        <w:spacing w:beforeAutospacing="0" w:afterAutospacing="0" w:line="480" w:lineRule="atLeast"/>
        <w:ind w:firstLine="48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国家文物局和各级政府历来重视汉长安城遗址的保护。2005年，国家财政部、国家文物局设立大遗址保护专项资金，汉长安城遗址被列入“十一五”期间的国家重点规划100处大遗址，使得其保护工作得到很大提升，取得了丰硕的成果。2006年，中国联合中亚五国发起“丝绸之路”申遗活动，汉长安城遗址做为“丝绸之路”的起点列入此次申遗项目。</w:t>
      </w:r>
    </w:p>
    <w:p>
      <w:pPr>
        <w:widowControl/>
        <w:wordWrap w:val="0"/>
        <w:spacing w:beforeAutospacing="0" w:afterAutospacing="0" w:line="480" w:lineRule="atLeast"/>
        <w:ind w:firstLine="48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未央宫J100夯土遗址、厨城门、洛城门、城墙东北角遗址作为汉长安城遗址的重要组成部分，具有极高的历史价值、科学价值与艺术价值，并可产生十分重要的社会价值和经济价值。</w:t>
      </w:r>
    </w:p>
    <w:p>
      <w:pPr>
        <w:widowControl/>
        <w:wordWrap w:val="0"/>
        <w:spacing w:beforeAutospacing="0" w:afterAutospacing="0" w:line="480" w:lineRule="atLeast"/>
        <w:ind w:firstLine="48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目前，四处遗址均裸露在野外空旷之地，长期遭受风蚀、雨蚀、冻融、地震等多种自然应力和人类活动影响，土遗址出现了坍塌、掏蚀、开裂、表面风化剥离、虫洞等多种病害，大部分濒临消失，亟待保护。</w:t>
      </w:r>
    </w:p>
    <w:p>
      <w:pPr>
        <w:widowControl/>
        <w:wordWrap w:val="0"/>
        <w:spacing w:beforeAutospacing="0" w:afterAutospacing="0" w:line="48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二、采购内容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本项目主要监测的遗址包括未央宫J100夯土遗址、厨城门遗址、洛城门遗址、城墙东北角遗址等4处遗址，对其开展测绘工作，监测分析其病害、安全情况，为下一步保护工作提供基础资料。</w:t>
      </w:r>
    </w:p>
    <w:p>
      <w:pPr>
        <w:widowControl/>
        <w:wordWrap w:val="0"/>
        <w:spacing w:beforeAutospacing="0" w:afterAutospacing="0" w:line="480" w:lineRule="atLeast"/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、监测周期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各遗址点的监测周期和监测次数根据采购人要求进行。</w:t>
      </w:r>
    </w:p>
    <w:p>
      <w:pPr>
        <w:widowControl/>
        <w:wordWrap w:val="0"/>
        <w:spacing w:beforeAutospacing="0" w:afterAutospacing="0" w:line="48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四、监测目的</w:t>
      </w:r>
    </w:p>
    <w:p>
      <w:pPr>
        <w:widowControl/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（1）通过定期变形监测，可掌握夯土遗址在不同时期的变形情况，并对其变化情况分析预报，保证其本体及周边环境安全；</w:t>
      </w:r>
    </w:p>
    <w:p>
      <w:pPr>
        <w:widowControl/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（2）为后期维护修缮工程提供基础测绘资料。</w:t>
      </w:r>
    </w:p>
    <w:p>
      <w:pPr>
        <w:widowControl/>
        <w:wordWrap w:val="0"/>
        <w:spacing w:beforeAutospacing="0" w:afterAutospacing="0" w:line="48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五、技术要求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供应商应事先编制监测方案报送采购人，并严格按照采购人批准的监测方案执行。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依据本项目技术文件的要求，监测需达到但不限于下列现行主要的中华人民共和国以及省、市或行业的测绘技术标准或规范的要求：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（1）《测绘作业人员安全规范》（CH 1016-2008）；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（2）《工程测量标准》（GB 50026-2020）；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（3）《建筑变形测量规范》（JGJ 8-2016）；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（4）《地面三维激光扫描作业技术规定》（CH/Z 3017-2015）；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（5）《测绘成果质量检查与验收》（GB/T 23546-2009）；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（6）《数字测绘成果质量检查与验收》（GB/T 18316-2008）。</w:t>
      </w:r>
    </w:p>
    <w:p>
      <w:pPr>
        <w:widowControl/>
        <w:wordWrap w:val="0"/>
        <w:spacing w:beforeAutospacing="0" w:afterAutospacing="0" w:line="48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六、技术成果</w:t>
      </w:r>
    </w:p>
    <w:p>
      <w:pPr>
        <w:widowControl/>
        <w:numPr>
          <w:ilvl w:val="0"/>
          <w:numId w:val="0"/>
        </w:numPr>
        <w:wordWrap w:val="0"/>
        <w:spacing w:beforeAutospacing="0" w:afterAutospacing="0" w:line="480" w:lineRule="atLeast"/>
        <w:ind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监测工作结束后，根据采购人要求提供相应报告。</w:t>
      </w:r>
    </w:p>
    <w:p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注：如有国家最新颁布的标准、规程、验评标准等，按最新的文件执行。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jYwYjliYTE5YjE1MjNlODUzMWZiYWE1ZGI0NDIifQ=="/>
  </w:docVars>
  <w:rsids>
    <w:rsidRoot w:val="5DCC0A18"/>
    <w:rsid w:val="0BC82BEF"/>
    <w:rsid w:val="5DCC0A18"/>
    <w:rsid w:val="7C8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48"/>
      <w:szCs w:val="4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2024-07-17T08:27:00Z</dcterms:created>
  <dc:creator>满心欢喜</dc:creator>
  <cp:lastModifiedBy>满心欢喜</cp:lastModifiedBy>
  <dcterms:modified xsi:type="dcterms:W3CDTF">2024-07-17T08:28:18Z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4C9DEBBDC62E448395228567C38AD2A7_11</vt:lpwstr>
  </property>
</Properties>
</file>