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8"/>
          <w:szCs w:val="44"/>
        </w:rPr>
      </w:pPr>
    </w:p>
    <w:p>
      <w:pPr>
        <w:jc w:val="center"/>
        <w:rPr>
          <w:rFonts w:hint="eastAsia"/>
          <w:b/>
          <w:bCs/>
          <w:sz w:val="48"/>
          <w:szCs w:val="44"/>
        </w:rPr>
      </w:pPr>
    </w:p>
    <w:p>
      <w:pPr>
        <w:jc w:val="center"/>
        <w:rPr>
          <w:rFonts w:hint="eastAsia"/>
          <w:b/>
          <w:bCs/>
          <w:sz w:val="48"/>
          <w:szCs w:val="44"/>
        </w:rPr>
      </w:pPr>
      <w:r>
        <w:rPr>
          <w:rFonts w:hint="eastAsia"/>
          <w:b/>
          <w:bCs/>
          <w:sz w:val="48"/>
          <w:szCs w:val="44"/>
        </w:rPr>
        <w:t xml:space="preserve"> </w:t>
      </w:r>
    </w:p>
    <w:p>
      <w:pPr>
        <w:jc w:val="center"/>
        <w:rPr>
          <w:rFonts w:hint="eastAsia" w:ascii="宋体" w:hAnsi="宋体" w:cs="宋体"/>
          <w:b/>
          <w:bCs/>
          <w:sz w:val="56"/>
          <w:szCs w:val="56"/>
        </w:rPr>
      </w:pPr>
      <w:r>
        <w:rPr>
          <w:rFonts w:hint="eastAsia"/>
          <w:b/>
          <w:bCs/>
          <w:sz w:val="48"/>
          <w:szCs w:val="44"/>
        </w:rPr>
        <w:t xml:space="preserve"> </w:t>
      </w:r>
      <w:r>
        <w:rPr>
          <w:rFonts w:hint="eastAsia" w:ascii="宋体" w:hAnsi="宋体" w:cs="宋体"/>
          <w:b/>
          <w:bCs/>
          <w:sz w:val="56"/>
          <w:szCs w:val="56"/>
        </w:rPr>
        <w:t>西安市中心血站</w:t>
      </w:r>
    </w:p>
    <w:p>
      <w:pPr>
        <w:autoSpaceDE w:val="0"/>
        <w:autoSpaceDN w:val="0"/>
        <w:snapToGrid w:val="0"/>
        <w:spacing w:line="360" w:lineRule="auto"/>
        <w:jc w:val="center"/>
        <w:rPr>
          <w:rFonts w:hint="eastAsia" w:eastAsiaTheme="minorEastAsia"/>
          <w:b/>
          <w:bCs/>
          <w:sz w:val="44"/>
          <w:szCs w:val="44"/>
          <w:lang w:eastAsia="zh-CN"/>
        </w:rPr>
      </w:pPr>
      <w:r>
        <w:rPr>
          <w:rFonts w:hint="eastAsia" w:ascii="宋体" w:hAnsi="宋体" w:cs="宋体"/>
          <w:b/>
          <w:bCs/>
          <w:sz w:val="56"/>
          <w:szCs w:val="56"/>
        </w:rPr>
        <w:t>无纺布手提袋采购项目</w:t>
      </w:r>
      <w:r>
        <w:rPr>
          <w:rFonts w:hint="eastAsia" w:ascii="宋体" w:hAnsi="宋体" w:cs="宋体"/>
          <w:b/>
          <w:bCs/>
          <w:sz w:val="56"/>
          <w:szCs w:val="56"/>
          <w:lang w:eastAsia="zh-CN"/>
        </w:rPr>
        <w:t>（</w:t>
      </w:r>
      <w:r>
        <w:rPr>
          <w:rFonts w:hint="eastAsia" w:ascii="宋体" w:hAnsi="宋体" w:cs="宋体"/>
          <w:b/>
          <w:bCs/>
          <w:sz w:val="56"/>
          <w:szCs w:val="56"/>
          <w:lang w:val="en-US" w:eastAsia="zh-CN"/>
        </w:rPr>
        <w:t>二次</w:t>
      </w:r>
      <w:r>
        <w:rPr>
          <w:rFonts w:hint="eastAsia" w:ascii="宋体" w:hAnsi="宋体" w:cs="宋体"/>
          <w:b/>
          <w:bCs/>
          <w:sz w:val="56"/>
          <w:szCs w:val="56"/>
          <w:lang w:eastAsia="zh-CN"/>
        </w:rPr>
        <w:t>）</w:t>
      </w:r>
    </w:p>
    <w:p>
      <w:pPr>
        <w:tabs>
          <w:tab w:val="left" w:pos="5670"/>
        </w:tabs>
        <w:autoSpaceDE w:val="0"/>
        <w:autoSpaceDN w:val="0"/>
        <w:adjustRightInd w:val="0"/>
        <w:snapToGrid w:val="0"/>
        <w:spacing w:line="360" w:lineRule="auto"/>
        <w:jc w:val="center"/>
        <w:rPr>
          <w:b/>
          <w:bCs/>
          <w:sz w:val="36"/>
          <w:szCs w:val="36"/>
        </w:rPr>
      </w:pPr>
    </w:p>
    <w:p>
      <w:pPr>
        <w:tabs>
          <w:tab w:val="left" w:pos="5670"/>
        </w:tabs>
        <w:autoSpaceDE w:val="0"/>
        <w:autoSpaceDN w:val="0"/>
        <w:adjustRightInd w:val="0"/>
        <w:snapToGrid w:val="0"/>
        <w:spacing w:line="360" w:lineRule="auto"/>
        <w:ind w:firstLine="2200" w:firstLineChars="500"/>
        <w:rPr>
          <w:rFonts w:hint="eastAsia" w:eastAsia="楷体_GB2312"/>
          <w:sz w:val="44"/>
          <w:szCs w:val="44"/>
        </w:rPr>
      </w:pPr>
    </w:p>
    <w:p>
      <w:pPr>
        <w:tabs>
          <w:tab w:val="left" w:pos="5670"/>
        </w:tabs>
        <w:autoSpaceDE w:val="0"/>
        <w:autoSpaceDN w:val="0"/>
        <w:adjustRightInd w:val="0"/>
        <w:snapToGrid w:val="0"/>
        <w:spacing w:line="360" w:lineRule="auto"/>
        <w:ind w:firstLine="2200" w:firstLineChars="500"/>
        <w:rPr>
          <w:rFonts w:hint="eastAsia" w:eastAsia="楷体_GB2312"/>
          <w:sz w:val="44"/>
          <w:szCs w:val="44"/>
        </w:rPr>
      </w:pPr>
    </w:p>
    <w:p>
      <w:pPr>
        <w:tabs>
          <w:tab w:val="left" w:pos="5670"/>
        </w:tabs>
        <w:autoSpaceDE w:val="0"/>
        <w:autoSpaceDN w:val="0"/>
        <w:adjustRightInd w:val="0"/>
        <w:snapToGrid w:val="0"/>
        <w:spacing w:line="360" w:lineRule="auto"/>
        <w:ind w:firstLine="3520" w:firstLineChars="800"/>
        <w:rPr>
          <w:rFonts w:hint="eastAsia" w:eastAsia="楷体_GB2312"/>
          <w:sz w:val="44"/>
          <w:szCs w:val="44"/>
        </w:rPr>
      </w:pPr>
      <w:r>
        <w:rPr>
          <w:rFonts w:hint="eastAsia" w:eastAsia="楷体_GB2312"/>
          <w:sz w:val="44"/>
          <w:szCs w:val="44"/>
        </w:rPr>
        <w:t xml:space="preserve"> </w:t>
      </w:r>
    </w:p>
    <w:p>
      <w:pPr>
        <w:autoSpaceDE w:val="0"/>
        <w:autoSpaceDN w:val="0"/>
        <w:adjustRightInd w:val="0"/>
        <w:snapToGrid w:val="0"/>
        <w:spacing w:line="360" w:lineRule="auto"/>
        <w:rPr>
          <w:rFonts w:eastAsia="楷体_GB2312"/>
          <w:sz w:val="30"/>
          <w:szCs w:val="30"/>
        </w:rPr>
      </w:pPr>
    </w:p>
    <w:p>
      <w:pPr>
        <w:pStyle w:val="4"/>
        <w:ind w:firstLine="400"/>
      </w:pPr>
    </w:p>
    <w:p>
      <w:pPr>
        <w:pStyle w:val="5"/>
      </w:pPr>
    </w:p>
    <w:p/>
    <w:p>
      <w:pPr>
        <w:pStyle w:val="4"/>
        <w:ind w:firstLine="400"/>
      </w:pPr>
    </w:p>
    <w:p>
      <w:pPr>
        <w:pStyle w:val="5"/>
      </w:pPr>
    </w:p>
    <w:p>
      <w:pPr>
        <w:autoSpaceDE w:val="0"/>
        <w:autoSpaceDN w:val="0"/>
        <w:adjustRightInd w:val="0"/>
        <w:snapToGrid w:val="0"/>
        <w:spacing w:line="360" w:lineRule="auto"/>
        <w:ind w:firstLine="2108" w:firstLineChars="700"/>
        <w:jc w:val="left"/>
        <w:rPr>
          <w:rFonts w:hint="eastAsia" w:ascii="宋体" w:hAnsi="宋体" w:cs="宋体"/>
          <w:b/>
          <w:bCs/>
          <w:sz w:val="30"/>
          <w:szCs w:val="30"/>
          <w:lang w:val="zh-CN"/>
        </w:rPr>
      </w:pPr>
    </w:p>
    <w:p>
      <w:pPr>
        <w:autoSpaceDE w:val="0"/>
        <w:autoSpaceDN w:val="0"/>
        <w:adjustRightInd w:val="0"/>
        <w:snapToGrid w:val="0"/>
        <w:spacing w:line="360" w:lineRule="auto"/>
        <w:ind w:firstLine="2811" w:firstLineChars="1000"/>
        <w:jc w:val="left"/>
        <w:rPr>
          <w:rFonts w:hint="eastAsia" w:ascii="宋体" w:hAnsi="宋体" w:cs="宋体"/>
          <w:b/>
          <w:bCs/>
          <w:sz w:val="28"/>
          <w:szCs w:val="30"/>
          <w:lang w:val="zh-CN"/>
        </w:rPr>
      </w:pPr>
      <w:r>
        <w:rPr>
          <w:rFonts w:hint="eastAsia" w:ascii="宋体" w:hAnsi="宋体" w:cs="宋体"/>
          <w:b/>
          <w:bCs/>
          <w:sz w:val="28"/>
          <w:szCs w:val="30"/>
          <w:lang w:val="zh-CN"/>
        </w:rPr>
        <w:t>招标人：西安市中心血站</w:t>
      </w:r>
    </w:p>
    <w:p>
      <w:pPr>
        <w:autoSpaceDE w:val="0"/>
        <w:autoSpaceDN w:val="0"/>
        <w:adjustRightInd w:val="0"/>
        <w:snapToGrid w:val="0"/>
        <w:spacing w:line="360" w:lineRule="auto"/>
        <w:ind w:firstLine="2811" w:firstLineChars="1000"/>
        <w:jc w:val="left"/>
        <w:rPr>
          <w:rFonts w:hint="eastAsia" w:ascii="宋体" w:hAnsi="宋体" w:cs="宋体"/>
          <w:b/>
          <w:bCs/>
          <w:sz w:val="28"/>
          <w:szCs w:val="30"/>
          <w:lang w:val="zh-CN"/>
        </w:rPr>
      </w:pPr>
      <w:r>
        <w:rPr>
          <w:rFonts w:hint="eastAsia" w:ascii="宋体" w:hAnsi="宋体" w:cs="宋体"/>
          <w:b/>
          <w:bCs/>
          <w:sz w:val="28"/>
          <w:szCs w:val="30"/>
          <w:lang w:val="zh-CN"/>
        </w:rPr>
        <w:t xml:space="preserve">中标投标人： </w:t>
      </w:r>
    </w:p>
    <w:p>
      <w:pPr>
        <w:tabs>
          <w:tab w:val="left" w:pos="5670"/>
        </w:tabs>
        <w:autoSpaceDE w:val="0"/>
        <w:autoSpaceDN w:val="0"/>
        <w:adjustRightInd w:val="0"/>
        <w:snapToGrid w:val="0"/>
        <w:spacing w:line="360" w:lineRule="auto"/>
        <w:rPr>
          <w:rFonts w:hint="eastAsia" w:ascii="宋体" w:hAnsi="宋体" w:cs="宋体"/>
          <w:b/>
          <w:bCs/>
          <w:sz w:val="28"/>
          <w:szCs w:val="32"/>
        </w:rPr>
      </w:pPr>
      <w:r>
        <w:rPr>
          <w:rFonts w:hint="eastAsia" w:ascii="宋体" w:hAnsi="宋体" w:cs="宋体"/>
          <w:b/>
          <w:bCs/>
          <w:sz w:val="28"/>
          <w:szCs w:val="30"/>
        </w:rPr>
        <w:t xml:space="preserve">                    时间：2024年  月   日</w:t>
      </w:r>
      <w:r>
        <w:rPr>
          <w:rFonts w:hint="eastAsia" w:ascii="宋体" w:hAnsi="宋体" w:cs="宋体"/>
          <w:b/>
          <w:bCs/>
          <w:sz w:val="28"/>
          <w:szCs w:val="32"/>
        </w:rPr>
        <w:t xml:space="preserve"> </w:t>
      </w:r>
    </w:p>
    <w:p>
      <w:pPr>
        <w:autoSpaceDE w:val="0"/>
        <w:autoSpaceDN w:val="0"/>
        <w:adjustRightInd w:val="0"/>
        <w:snapToGrid w:val="0"/>
        <w:spacing w:line="360" w:lineRule="auto"/>
        <w:ind w:firstLine="2108" w:firstLineChars="700"/>
        <w:jc w:val="left"/>
        <w:rPr>
          <w:rFonts w:hint="eastAsia" w:ascii="仿宋_GB2312" w:hAnsi="宋体" w:eastAsia="仿宋_GB2312"/>
          <w:b/>
          <w:bCs/>
          <w:color w:val="FF0000"/>
          <w:sz w:val="30"/>
          <w:szCs w:val="30"/>
          <w:lang w:val="zh-CN"/>
        </w:rPr>
      </w:pPr>
    </w:p>
    <w:p>
      <w:pPr>
        <w:adjustRightInd w:val="0"/>
        <w:snapToGrid w:val="0"/>
        <w:spacing w:line="360" w:lineRule="auto"/>
        <w:rPr>
          <w:rFonts w:hint="eastAsia" w:ascii="宋体" w:hAnsi="宋体" w:cs="宋体"/>
          <w:b/>
          <w:bCs/>
          <w:sz w:val="24"/>
          <w:lang w:val="zh-CN"/>
        </w:rPr>
      </w:pPr>
      <w:r>
        <w:rPr>
          <w:rFonts w:hint="eastAsia" w:ascii="宋体" w:hAnsi="宋体" w:cs="宋体"/>
          <w:b/>
          <w:bCs/>
          <w:sz w:val="24"/>
          <w:lang w:val="zh-CN"/>
        </w:rPr>
        <w:br w:type="page"/>
      </w:r>
      <w:r>
        <w:rPr>
          <w:rFonts w:hint="eastAsia" w:ascii="宋体" w:hAnsi="宋体" w:cs="宋体"/>
          <w:b/>
          <w:bCs/>
          <w:sz w:val="24"/>
          <w:lang w:val="zh-CN"/>
        </w:rPr>
        <w:t>甲</w:t>
      </w:r>
      <w:r>
        <w:rPr>
          <w:rFonts w:hint="eastAsia" w:ascii="宋体" w:hAnsi="宋体" w:cs="宋体"/>
          <w:b/>
          <w:bCs/>
          <w:sz w:val="24"/>
        </w:rPr>
        <w:t xml:space="preserve"> </w:t>
      </w:r>
      <w:r>
        <w:rPr>
          <w:rFonts w:hint="eastAsia" w:ascii="宋体" w:hAnsi="宋体" w:cs="宋体"/>
          <w:b/>
          <w:bCs/>
          <w:sz w:val="24"/>
          <w:lang w:val="zh-CN"/>
        </w:rPr>
        <w:t>方：（招标人）西安市中心血站</w:t>
      </w:r>
    </w:p>
    <w:p>
      <w:pPr>
        <w:adjustRightInd w:val="0"/>
        <w:snapToGrid w:val="0"/>
        <w:spacing w:line="360" w:lineRule="auto"/>
        <w:rPr>
          <w:rFonts w:hint="eastAsia" w:ascii="宋体" w:hAnsi="宋体" w:cs="宋体"/>
          <w:b/>
          <w:bCs/>
          <w:sz w:val="24"/>
          <w:lang w:val="zh-CN"/>
        </w:rPr>
      </w:pPr>
      <w:r>
        <w:rPr>
          <w:rFonts w:hint="eastAsia" w:ascii="宋体" w:hAnsi="宋体" w:cs="宋体"/>
          <w:b/>
          <w:bCs/>
          <w:sz w:val="24"/>
          <w:lang w:val="zh-CN"/>
        </w:rPr>
        <w:t>乙</w:t>
      </w:r>
      <w:r>
        <w:rPr>
          <w:rFonts w:hint="eastAsia" w:ascii="宋体" w:hAnsi="宋体" w:cs="宋体"/>
          <w:b/>
          <w:bCs/>
          <w:sz w:val="24"/>
        </w:rPr>
        <w:t xml:space="preserve"> </w:t>
      </w:r>
      <w:r>
        <w:rPr>
          <w:rFonts w:hint="eastAsia" w:ascii="宋体" w:hAnsi="宋体" w:cs="宋体"/>
          <w:b/>
          <w:bCs/>
          <w:sz w:val="24"/>
          <w:lang w:val="zh-CN"/>
        </w:rPr>
        <w:t>方：（中标投标人）</w:t>
      </w:r>
    </w:p>
    <w:p>
      <w:pPr>
        <w:pStyle w:val="4"/>
        <w:ind w:firstLine="0" w:firstLineChars="0"/>
        <w:rPr>
          <w:rFonts w:hint="eastAsia"/>
          <w:lang w:val="zh-CN"/>
        </w:rPr>
      </w:pPr>
      <w:r>
        <w:rPr>
          <w:rFonts w:hint="eastAsia" w:ascii="宋体" w:hAnsi="宋体" w:cs="宋体"/>
          <w:b/>
          <w:bCs/>
          <w:sz w:val="24"/>
          <w:lang w:val="zh-CN"/>
        </w:rPr>
        <w:t>鉴证方：开瑞项目管理有限公司</w:t>
      </w:r>
    </w:p>
    <w:p>
      <w:pPr>
        <w:rPr>
          <w:rFonts w:hint="eastAsia"/>
          <w:lang w:val="zh-CN"/>
        </w:rPr>
      </w:pPr>
    </w:p>
    <w:p>
      <w:pPr>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开瑞项目管理有限公司受西安市中心血站委托根据《中华人民共和国政府采购法》、《中华人民共和国民法典》等相关规定，组织西安市中心血站无纺布手提袋采购项目（二次）公开招标，确定</w:t>
      </w:r>
      <w:r>
        <w:rPr>
          <w:rFonts w:hint="eastAsia" w:ascii="宋体" w:hAnsi="宋体" w:cs="宋体"/>
          <w:sz w:val="24"/>
          <w:szCs w:val="24"/>
          <w:u w:val="single"/>
        </w:rPr>
        <w:t xml:space="preserve">          </w:t>
      </w:r>
      <w:r>
        <w:rPr>
          <w:rFonts w:hint="eastAsia" w:ascii="宋体" w:hAnsi="宋体" w:cs="宋体"/>
          <w:sz w:val="24"/>
          <w:szCs w:val="24"/>
          <w:lang w:val="zh-CN"/>
        </w:rPr>
        <w:t>公司为西安市中心血站无纺布手提袋采购项目（二次）中标供货商。为保障双方合法权益，在开瑞项目管理有限公司鉴定下经双方共同协商，签订本协议。</w:t>
      </w:r>
    </w:p>
    <w:p>
      <w:pPr>
        <w:adjustRightInd w:val="0"/>
        <w:snapToGrid w:val="0"/>
        <w:spacing w:line="360" w:lineRule="auto"/>
        <w:rPr>
          <w:rFonts w:hint="eastAsia" w:ascii="宋体" w:hAnsi="宋体" w:cs="宋体"/>
          <w:sz w:val="24"/>
          <w:szCs w:val="24"/>
        </w:rPr>
      </w:pPr>
      <w:r>
        <w:rPr>
          <w:rFonts w:hint="eastAsia" w:ascii="宋体" w:hAnsi="宋体" w:cs="宋体"/>
          <w:b/>
          <w:bCs/>
          <w:sz w:val="24"/>
          <w:szCs w:val="24"/>
          <w:lang w:val="zh-CN"/>
        </w:rPr>
        <w:t xml:space="preserve">一、合同内容: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1642"/>
        <w:gridCol w:w="1418"/>
        <w:gridCol w:w="1134"/>
        <w:gridCol w:w="1276"/>
        <w:gridCol w:w="1275"/>
        <w:gridCol w:w="1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dxa"/>
            <w:noWrap w:val="0"/>
            <w:vAlign w:val="center"/>
          </w:tcPr>
          <w:p>
            <w:pPr>
              <w:tabs>
                <w:tab w:val="left" w:pos="480"/>
              </w:tabs>
              <w:spacing w:line="360" w:lineRule="auto"/>
              <w:rPr>
                <w:rFonts w:hint="eastAsia" w:ascii="宋体" w:hAnsi="宋体" w:cs="宋体"/>
                <w:sz w:val="24"/>
                <w:szCs w:val="24"/>
              </w:rPr>
            </w:pPr>
            <w:r>
              <w:rPr>
                <w:rFonts w:hint="eastAsia" w:ascii="宋体" w:hAnsi="宋体" w:cs="宋体"/>
                <w:sz w:val="24"/>
                <w:szCs w:val="24"/>
              </w:rPr>
              <w:t>序号</w:t>
            </w:r>
          </w:p>
        </w:tc>
        <w:tc>
          <w:tcPr>
            <w:tcW w:w="1642" w:type="dxa"/>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物品名称</w:t>
            </w:r>
          </w:p>
        </w:tc>
        <w:tc>
          <w:tcPr>
            <w:tcW w:w="1418" w:type="dxa"/>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制造厂商</w:t>
            </w:r>
          </w:p>
        </w:tc>
        <w:tc>
          <w:tcPr>
            <w:tcW w:w="1134" w:type="dxa"/>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规格</w:t>
            </w:r>
          </w:p>
        </w:tc>
        <w:tc>
          <w:tcPr>
            <w:tcW w:w="1276" w:type="dxa"/>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单价（元）</w:t>
            </w:r>
          </w:p>
        </w:tc>
        <w:tc>
          <w:tcPr>
            <w:tcW w:w="1275" w:type="dxa"/>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数量</w:t>
            </w:r>
          </w:p>
        </w:tc>
        <w:tc>
          <w:tcPr>
            <w:tcW w:w="1106" w:type="dxa"/>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04" w:type="dxa"/>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1</w:t>
            </w:r>
          </w:p>
        </w:tc>
        <w:tc>
          <w:tcPr>
            <w:tcW w:w="1642" w:type="dxa"/>
            <w:noWrap w:val="0"/>
            <w:vAlign w:val="center"/>
          </w:tcPr>
          <w:p>
            <w:pPr>
              <w:tabs>
                <w:tab w:val="left" w:pos="480"/>
              </w:tabs>
              <w:spacing w:line="360" w:lineRule="auto"/>
              <w:jc w:val="center"/>
              <w:rPr>
                <w:rFonts w:hint="eastAsia" w:ascii="宋体" w:hAnsi="宋体" w:cs="宋体"/>
                <w:b/>
                <w:sz w:val="24"/>
                <w:szCs w:val="24"/>
              </w:rPr>
            </w:pPr>
          </w:p>
        </w:tc>
        <w:tc>
          <w:tcPr>
            <w:tcW w:w="1418" w:type="dxa"/>
            <w:noWrap w:val="0"/>
            <w:vAlign w:val="center"/>
          </w:tcPr>
          <w:p>
            <w:pPr>
              <w:tabs>
                <w:tab w:val="left" w:pos="480"/>
              </w:tabs>
              <w:spacing w:line="360" w:lineRule="auto"/>
              <w:jc w:val="center"/>
              <w:rPr>
                <w:rFonts w:hint="eastAsia" w:ascii="宋体" w:hAnsi="宋体" w:cs="宋体"/>
                <w:b/>
                <w:sz w:val="24"/>
                <w:szCs w:val="24"/>
              </w:rPr>
            </w:pPr>
          </w:p>
        </w:tc>
        <w:tc>
          <w:tcPr>
            <w:tcW w:w="1134" w:type="dxa"/>
            <w:noWrap w:val="0"/>
            <w:vAlign w:val="center"/>
          </w:tcPr>
          <w:p>
            <w:pPr>
              <w:spacing w:line="360" w:lineRule="auto"/>
              <w:ind w:left="480" w:hanging="480" w:hangingChars="200"/>
              <w:rPr>
                <w:rFonts w:hint="eastAsia" w:ascii="宋体" w:hAnsi="宋体" w:cs="宋体"/>
                <w:bCs/>
                <w:sz w:val="24"/>
                <w:szCs w:val="24"/>
              </w:rPr>
            </w:pPr>
          </w:p>
        </w:tc>
        <w:tc>
          <w:tcPr>
            <w:tcW w:w="1276" w:type="dxa"/>
            <w:noWrap w:val="0"/>
            <w:vAlign w:val="center"/>
          </w:tcPr>
          <w:p>
            <w:pPr>
              <w:spacing w:line="360" w:lineRule="auto"/>
              <w:ind w:firstLine="117" w:firstLineChars="49"/>
              <w:rPr>
                <w:rFonts w:hint="eastAsia" w:ascii="宋体" w:hAnsi="宋体" w:cs="宋体"/>
                <w:bCs/>
                <w:sz w:val="24"/>
                <w:szCs w:val="24"/>
              </w:rPr>
            </w:pPr>
          </w:p>
        </w:tc>
        <w:tc>
          <w:tcPr>
            <w:tcW w:w="1275" w:type="dxa"/>
            <w:noWrap w:val="0"/>
            <w:vAlign w:val="center"/>
          </w:tcPr>
          <w:p>
            <w:pPr>
              <w:spacing w:line="360" w:lineRule="auto"/>
              <w:ind w:firstLine="117" w:firstLineChars="49"/>
              <w:rPr>
                <w:rFonts w:hint="eastAsia" w:ascii="宋体" w:hAnsi="宋体" w:cs="宋体"/>
                <w:bCs/>
                <w:sz w:val="24"/>
                <w:szCs w:val="24"/>
              </w:rPr>
            </w:pPr>
          </w:p>
        </w:tc>
        <w:tc>
          <w:tcPr>
            <w:tcW w:w="1106" w:type="dxa"/>
            <w:noWrap w:val="0"/>
            <w:vAlign w:val="center"/>
          </w:tcPr>
          <w:p>
            <w:pPr>
              <w:spacing w:line="360" w:lineRule="auto"/>
              <w:ind w:right="-433" w:rightChars="-206"/>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04" w:type="dxa"/>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2</w:t>
            </w:r>
          </w:p>
        </w:tc>
        <w:tc>
          <w:tcPr>
            <w:tcW w:w="1642" w:type="dxa"/>
            <w:noWrap w:val="0"/>
            <w:vAlign w:val="center"/>
          </w:tcPr>
          <w:p>
            <w:pPr>
              <w:tabs>
                <w:tab w:val="left" w:pos="480"/>
              </w:tabs>
              <w:spacing w:line="360" w:lineRule="auto"/>
              <w:jc w:val="center"/>
              <w:rPr>
                <w:rFonts w:hint="eastAsia" w:ascii="宋体" w:hAnsi="宋体" w:cs="宋体"/>
                <w:b/>
                <w:sz w:val="24"/>
                <w:szCs w:val="24"/>
              </w:rPr>
            </w:pPr>
          </w:p>
        </w:tc>
        <w:tc>
          <w:tcPr>
            <w:tcW w:w="1418" w:type="dxa"/>
            <w:noWrap w:val="0"/>
            <w:vAlign w:val="center"/>
          </w:tcPr>
          <w:p>
            <w:pPr>
              <w:tabs>
                <w:tab w:val="left" w:pos="480"/>
              </w:tabs>
              <w:spacing w:line="360" w:lineRule="auto"/>
              <w:jc w:val="center"/>
              <w:rPr>
                <w:rFonts w:hint="eastAsia" w:ascii="宋体" w:hAnsi="宋体" w:cs="宋体"/>
                <w:b/>
                <w:sz w:val="24"/>
                <w:szCs w:val="24"/>
              </w:rPr>
            </w:pPr>
          </w:p>
        </w:tc>
        <w:tc>
          <w:tcPr>
            <w:tcW w:w="1134" w:type="dxa"/>
            <w:noWrap w:val="0"/>
            <w:vAlign w:val="center"/>
          </w:tcPr>
          <w:p>
            <w:pPr>
              <w:spacing w:line="360" w:lineRule="auto"/>
              <w:ind w:left="480" w:hanging="480" w:hangingChars="200"/>
              <w:rPr>
                <w:rFonts w:hint="eastAsia" w:ascii="宋体" w:hAnsi="宋体" w:cs="宋体"/>
                <w:bCs/>
                <w:sz w:val="24"/>
                <w:szCs w:val="24"/>
              </w:rPr>
            </w:pPr>
          </w:p>
        </w:tc>
        <w:tc>
          <w:tcPr>
            <w:tcW w:w="1276" w:type="dxa"/>
            <w:noWrap w:val="0"/>
            <w:vAlign w:val="center"/>
          </w:tcPr>
          <w:p>
            <w:pPr>
              <w:spacing w:line="360" w:lineRule="auto"/>
              <w:ind w:firstLine="117" w:firstLineChars="49"/>
              <w:rPr>
                <w:rFonts w:hint="eastAsia" w:ascii="宋体" w:hAnsi="宋体" w:cs="宋体"/>
                <w:bCs/>
                <w:sz w:val="24"/>
                <w:szCs w:val="24"/>
              </w:rPr>
            </w:pPr>
          </w:p>
        </w:tc>
        <w:tc>
          <w:tcPr>
            <w:tcW w:w="1275" w:type="dxa"/>
            <w:noWrap w:val="0"/>
            <w:vAlign w:val="center"/>
          </w:tcPr>
          <w:p>
            <w:pPr>
              <w:spacing w:line="360" w:lineRule="auto"/>
              <w:ind w:firstLine="117" w:firstLineChars="49"/>
              <w:rPr>
                <w:rFonts w:hint="eastAsia" w:ascii="宋体" w:hAnsi="宋体" w:cs="宋体"/>
                <w:bCs/>
                <w:sz w:val="24"/>
                <w:szCs w:val="24"/>
              </w:rPr>
            </w:pPr>
          </w:p>
        </w:tc>
        <w:tc>
          <w:tcPr>
            <w:tcW w:w="1106" w:type="dxa"/>
            <w:noWrap w:val="0"/>
            <w:vAlign w:val="center"/>
          </w:tcPr>
          <w:p>
            <w:pPr>
              <w:spacing w:line="360" w:lineRule="auto"/>
              <w:ind w:right="-433" w:rightChars="-206"/>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04" w:type="dxa"/>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3</w:t>
            </w:r>
          </w:p>
        </w:tc>
        <w:tc>
          <w:tcPr>
            <w:tcW w:w="1642" w:type="dxa"/>
            <w:noWrap w:val="0"/>
            <w:vAlign w:val="center"/>
          </w:tcPr>
          <w:p>
            <w:pPr>
              <w:tabs>
                <w:tab w:val="left" w:pos="480"/>
              </w:tabs>
              <w:spacing w:line="360" w:lineRule="auto"/>
              <w:jc w:val="center"/>
              <w:rPr>
                <w:rFonts w:hint="eastAsia" w:ascii="宋体" w:hAnsi="宋体" w:cs="宋体"/>
                <w:b/>
                <w:sz w:val="24"/>
                <w:szCs w:val="24"/>
              </w:rPr>
            </w:pPr>
          </w:p>
        </w:tc>
        <w:tc>
          <w:tcPr>
            <w:tcW w:w="1418" w:type="dxa"/>
            <w:noWrap w:val="0"/>
            <w:vAlign w:val="center"/>
          </w:tcPr>
          <w:p>
            <w:pPr>
              <w:tabs>
                <w:tab w:val="left" w:pos="480"/>
              </w:tabs>
              <w:spacing w:line="360" w:lineRule="auto"/>
              <w:jc w:val="center"/>
              <w:rPr>
                <w:rFonts w:hint="eastAsia" w:ascii="宋体" w:hAnsi="宋体" w:cs="宋体"/>
                <w:b/>
                <w:sz w:val="24"/>
                <w:szCs w:val="24"/>
              </w:rPr>
            </w:pPr>
          </w:p>
        </w:tc>
        <w:tc>
          <w:tcPr>
            <w:tcW w:w="1134" w:type="dxa"/>
            <w:noWrap w:val="0"/>
            <w:vAlign w:val="center"/>
          </w:tcPr>
          <w:p>
            <w:pPr>
              <w:spacing w:line="360" w:lineRule="auto"/>
              <w:ind w:left="480" w:hanging="480" w:hangingChars="200"/>
              <w:rPr>
                <w:rFonts w:hint="eastAsia" w:ascii="宋体" w:hAnsi="宋体" w:cs="宋体"/>
                <w:bCs/>
                <w:sz w:val="24"/>
                <w:szCs w:val="24"/>
              </w:rPr>
            </w:pPr>
          </w:p>
        </w:tc>
        <w:tc>
          <w:tcPr>
            <w:tcW w:w="1276" w:type="dxa"/>
            <w:noWrap w:val="0"/>
            <w:vAlign w:val="center"/>
          </w:tcPr>
          <w:p>
            <w:pPr>
              <w:spacing w:line="360" w:lineRule="auto"/>
              <w:ind w:firstLine="117" w:firstLineChars="49"/>
              <w:rPr>
                <w:rFonts w:hint="eastAsia" w:ascii="宋体" w:hAnsi="宋体" w:cs="宋体"/>
                <w:bCs/>
                <w:sz w:val="24"/>
                <w:szCs w:val="24"/>
              </w:rPr>
            </w:pPr>
          </w:p>
        </w:tc>
        <w:tc>
          <w:tcPr>
            <w:tcW w:w="1275" w:type="dxa"/>
            <w:noWrap w:val="0"/>
            <w:vAlign w:val="center"/>
          </w:tcPr>
          <w:p>
            <w:pPr>
              <w:spacing w:line="360" w:lineRule="auto"/>
              <w:ind w:firstLine="117" w:firstLineChars="49"/>
              <w:rPr>
                <w:rFonts w:hint="eastAsia" w:ascii="宋体" w:hAnsi="宋体" w:cs="宋体"/>
                <w:bCs/>
                <w:sz w:val="24"/>
                <w:szCs w:val="24"/>
              </w:rPr>
            </w:pPr>
          </w:p>
        </w:tc>
        <w:tc>
          <w:tcPr>
            <w:tcW w:w="1106" w:type="dxa"/>
            <w:noWrap w:val="0"/>
            <w:vAlign w:val="center"/>
          </w:tcPr>
          <w:p>
            <w:pPr>
              <w:spacing w:line="360" w:lineRule="auto"/>
              <w:ind w:right="-433" w:rightChars="-206"/>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04" w:type="dxa"/>
            <w:noWrap w:val="0"/>
            <w:vAlign w:val="center"/>
          </w:tcPr>
          <w:p>
            <w:pPr>
              <w:spacing w:line="360" w:lineRule="auto"/>
              <w:jc w:val="center"/>
              <w:rPr>
                <w:rFonts w:hint="eastAsia" w:ascii="宋体" w:hAnsi="宋体" w:cs="宋体"/>
                <w:bCs/>
                <w:sz w:val="24"/>
                <w:szCs w:val="24"/>
              </w:rPr>
            </w:pPr>
            <w:r>
              <w:rPr>
                <w:rFonts w:hint="eastAsia" w:ascii="宋体" w:hAnsi="宋体" w:cs="宋体"/>
                <w:bCs/>
                <w:sz w:val="24"/>
                <w:szCs w:val="24"/>
              </w:rPr>
              <w:t>4</w:t>
            </w:r>
          </w:p>
        </w:tc>
        <w:tc>
          <w:tcPr>
            <w:tcW w:w="6745" w:type="dxa"/>
            <w:gridSpan w:val="5"/>
            <w:noWrap w:val="0"/>
            <w:vAlign w:val="center"/>
          </w:tcPr>
          <w:p>
            <w:pPr>
              <w:spacing w:line="360" w:lineRule="auto"/>
              <w:jc w:val="center"/>
              <w:rPr>
                <w:rFonts w:hint="eastAsia" w:ascii="宋体" w:hAnsi="宋体" w:cs="宋体"/>
                <w:bCs/>
                <w:color w:val="FF0000"/>
                <w:sz w:val="24"/>
                <w:szCs w:val="24"/>
              </w:rPr>
            </w:pPr>
            <w:r>
              <w:rPr>
                <w:rFonts w:hint="eastAsia" w:ascii="宋体" w:hAnsi="宋体" w:cs="宋体"/>
                <w:bCs/>
                <w:sz w:val="24"/>
                <w:szCs w:val="24"/>
              </w:rPr>
              <w:t>总计（元）：大写             元整</w:t>
            </w:r>
          </w:p>
        </w:tc>
        <w:tc>
          <w:tcPr>
            <w:tcW w:w="1106" w:type="dxa"/>
            <w:noWrap w:val="0"/>
            <w:vAlign w:val="center"/>
          </w:tcPr>
          <w:p>
            <w:pPr>
              <w:spacing w:line="360" w:lineRule="auto"/>
              <w:ind w:right="-433" w:rightChars="-206"/>
              <w:rPr>
                <w:rFonts w:hint="eastAsia" w:ascii="宋体" w:hAnsi="宋体" w:cs="宋体"/>
                <w:bCs/>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04" w:type="dxa"/>
            <w:noWrap w:val="0"/>
            <w:vAlign w:val="center"/>
          </w:tcPr>
          <w:p>
            <w:pPr>
              <w:spacing w:line="360" w:lineRule="auto"/>
              <w:ind w:right="-433" w:rightChars="-206"/>
              <w:rPr>
                <w:rFonts w:hint="eastAsia" w:ascii="宋体" w:hAnsi="宋体" w:cs="宋体"/>
                <w:bCs/>
                <w:sz w:val="24"/>
                <w:szCs w:val="24"/>
              </w:rPr>
            </w:pPr>
            <w:r>
              <w:rPr>
                <w:rFonts w:hint="eastAsia" w:ascii="宋体" w:hAnsi="宋体" w:cs="宋体"/>
                <w:bCs/>
                <w:sz w:val="24"/>
                <w:szCs w:val="24"/>
              </w:rPr>
              <w:t>备 注</w:t>
            </w:r>
          </w:p>
        </w:tc>
        <w:tc>
          <w:tcPr>
            <w:tcW w:w="7851" w:type="dxa"/>
            <w:gridSpan w:val="6"/>
            <w:noWrap w:val="0"/>
            <w:vAlign w:val="center"/>
          </w:tcPr>
          <w:p>
            <w:pPr>
              <w:spacing w:line="360" w:lineRule="auto"/>
              <w:ind w:right="-433" w:rightChars="-206"/>
              <w:rPr>
                <w:rFonts w:hint="eastAsia" w:ascii="宋体" w:hAnsi="宋体" w:cs="宋体"/>
                <w:bCs/>
                <w:sz w:val="24"/>
                <w:szCs w:val="24"/>
              </w:rPr>
            </w:pPr>
          </w:p>
        </w:tc>
      </w:tr>
    </w:tbl>
    <w:p>
      <w:pPr>
        <w:tabs>
          <w:tab w:val="left" w:pos="735"/>
        </w:tabs>
        <w:adjustRightInd w:val="0"/>
        <w:snapToGrid w:val="0"/>
        <w:spacing w:line="360" w:lineRule="auto"/>
        <w:rPr>
          <w:rFonts w:hint="eastAsia" w:ascii="宋体" w:hAnsi="宋体" w:cs="宋体"/>
          <w:sz w:val="24"/>
          <w:szCs w:val="24"/>
        </w:rPr>
      </w:pPr>
      <w:r>
        <w:rPr>
          <w:rFonts w:hint="eastAsia" w:ascii="宋体" w:hAnsi="宋体" w:cs="宋体"/>
          <w:b/>
          <w:sz w:val="24"/>
          <w:szCs w:val="24"/>
        </w:rPr>
        <w:t>二、合同价款</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1、合同总价：合同中标总价款为人民币</w:t>
      </w:r>
      <w:r>
        <w:rPr>
          <w:rFonts w:hint="eastAsia" w:ascii="宋体" w:hAnsi="宋体" w:cs="宋体"/>
          <w:sz w:val="24"/>
          <w:szCs w:val="24"/>
          <w:u w:val="single"/>
        </w:rPr>
        <w:t xml:space="preserve">       </w:t>
      </w:r>
      <w:r>
        <w:rPr>
          <w:rFonts w:hint="eastAsia" w:ascii="宋体" w:hAnsi="宋体" w:cs="宋体"/>
          <w:sz w:val="24"/>
          <w:szCs w:val="24"/>
        </w:rPr>
        <w:t>元整（￥</w:t>
      </w:r>
      <w:r>
        <w:rPr>
          <w:rFonts w:hint="eastAsia" w:ascii="宋体" w:hAnsi="宋体" w:cs="宋体"/>
          <w:sz w:val="24"/>
          <w:szCs w:val="24"/>
          <w:u w:val="single"/>
        </w:rPr>
        <w:t xml:space="preserve">     </w:t>
      </w:r>
      <w:r>
        <w:rPr>
          <w:rFonts w:hint="eastAsia" w:ascii="宋体" w:hAnsi="宋体" w:cs="宋体"/>
          <w:sz w:val="24"/>
          <w:szCs w:val="24"/>
        </w:rPr>
        <w:t>.00）。</w:t>
      </w:r>
    </w:p>
    <w:p>
      <w:pPr>
        <w:pStyle w:val="6"/>
        <w:spacing w:line="360" w:lineRule="auto"/>
        <w:ind w:firstLine="480" w:firstLineChars="200"/>
        <w:rPr>
          <w:rFonts w:hint="eastAsia" w:ascii="宋体" w:hAnsi="宋体" w:cs="宋体"/>
          <w:sz w:val="24"/>
          <w:szCs w:val="24"/>
        </w:rPr>
      </w:pPr>
      <w:r>
        <w:rPr>
          <w:rFonts w:hint="eastAsia" w:ascii="宋体" w:hAnsi="宋体" w:cs="宋体"/>
          <w:kern w:val="0"/>
          <w:sz w:val="24"/>
          <w:szCs w:val="24"/>
          <w:lang w:val="en-US" w:eastAsia="zh-CN"/>
        </w:rPr>
        <w:t>2、合同总价包括：包括货物费、税费、到达现场的运保费、仓储管理费、搬运装卸费等全部费用。</w:t>
      </w:r>
    </w:p>
    <w:p>
      <w:pPr>
        <w:tabs>
          <w:tab w:val="left" w:pos="480"/>
        </w:tabs>
        <w:spacing w:line="360" w:lineRule="auto"/>
        <w:ind w:firstLine="480" w:firstLineChars="200"/>
        <w:rPr>
          <w:rFonts w:hint="eastAsia" w:ascii="宋体" w:hAnsi="宋体" w:cs="宋体"/>
          <w:sz w:val="24"/>
          <w:szCs w:val="24"/>
        </w:rPr>
      </w:pPr>
      <w:r>
        <w:rPr>
          <w:rFonts w:hint="eastAsia" w:ascii="宋体" w:hAnsi="宋体" w:cs="宋体"/>
          <w:sz w:val="24"/>
          <w:szCs w:val="24"/>
        </w:rPr>
        <w:t>3、合同单价一次性包死，不受市场价变化的影响。最终付款总价以甲方实际使用数量为准。</w:t>
      </w:r>
    </w:p>
    <w:p>
      <w:pPr>
        <w:tabs>
          <w:tab w:val="left" w:pos="735"/>
        </w:tabs>
        <w:adjustRightInd w:val="0"/>
        <w:snapToGrid w:val="0"/>
        <w:spacing w:line="360" w:lineRule="auto"/>
        <w:rPr>
          <w:rFonts w:hint="eastAsia" w:ascii="宋体" w:hAnsi="宋体" w:cs="宋体"/>
          <w:b/>
          <w:sz w:val="24"/>
          <w:szCs w:val="24"/>
        </w:rPr>
      </w:pPr>
      <w:r>
        <w:rPr>
          <w:rFonts w:hint="eastAsia" w:ascii="宋体" w:hAnsi="宋体" w:cs="宋体"/>
          <w:b/>
          <w:sz w:val="24"/>
          <w:szCs w:val="24"/>
        </w:rPr>
        <w:t>三、合同结算</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1、付款方式：</w:t>
      </w:r>
    </w:p>
    <w:p>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eastAsia="zh-CN" w:bidi="ar"/>
        </w:rPr>
        <w:t>（</w:t>
      </w:r>
      <w:r>
        <w:rPr>
          <w:rFonts w:hint="eastAsia" w:ascii="宋体" w:hAnsi="宋体" w:eastAsia="宋体" w:cs="宋体"/>
          <w:color w:val="auto"/>
          <w:sz w:val="24"/>
          <w:szCs w:val="24"/>
          <w:lang w:val="en-US" w:eastAsia="zh-CN" w:bidi="ar"/>
        </w:rPr>
        <w:t>1</w:t>
      </w:r>
      <w:r>
        <w:rPr>
          <w:rFonts w:hint="eastAsia" w:ascii="宋体" w:hAnsi="宋体" w:eastAsia="宋体" w:cs="宋体"/>
          <w:color w:val="auto"/>
          <w:sz w:val="24"/>
          <w:szCs w:val="24"/>
          <w:lang w:eastAsia="zh-CN" w:bidi="ar"/>
        </w:rPr>
        <w:t>）</w:t>
      </w:r>
      <w:r>
        <w:rPr>
          <w:rFonts w:hint="eastAsia" w:ascii="宋体" w:hAnsi="宋体" w:eastAsia="宋体" w:cs="宋体"/>
          <w:color w:val="auto"/>
          <w:sz w:val="24"/>
          <w:szCs w:val="24"/>
          <w:lang w:bidi="ar"/>
        </w:rPr>
        <w:t>小微企业付款方式:</w:t>
      </w:r>
    </w:p>
    <w:p>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乙方接到甲方</w:t>
      </w:r>
      <w:r>
        <w:rPr>
          <w:rFonts w:hint="eastAsia" w:ascii="宋体" w:hAnsi="宋体" w:eastAsia="宋体" w:cs="宋体"/>
          <w:color w:val="auto"/>
          <w:sz w:val="24"/>
          <w:szCs w:val="24"/>
          <w:lang w:val="en-US" w:eastAsia="zh-CN" w:bidi="ar"/>
        </w:rPr>
        <w:t>每</w:t>
      </w:r>
      <w:r>
        <w:rPr>
          <w:rFonts w:hint="eastAsia" w:ascii="宋体" w:hAnsi="宋体" w:eastAsia="宋体" w:cs="宋体"/>
          <w:color w:val="auto"/>
          <w:sz w:val="24"/>
          <w:szCs w:val="24"/>
          <w:lang w:bidi="ar"/>
        </w:rPr>
        <w:t>批次供货通知后</w:t>
      </w:r>
      <w:r>
        <w:rPr>
          <w:rFonts w:hint="eastAsia" w:ascii="宋体" w:hAnsi="宋体" w:eastAsia="宋体" w:cs="宋体"/>
          <w:color w:val="auto"/>
          <w:sz w:val="24"/>
          <w:szCs w:val="24"/>
          <w:lang w:eastAsia="zh-CN" w:bidi="ar"/>
        </w:rPr>
        <w:t>，</w:t>
      </w:r>
      <w:r>
        <w:rPr>
          <w:rFonts w:hint="eastAsia" w:ascii="宋体" w:hAnsi="宋体" w:eastAsia="宋体" w:cs="宋体"/>
          <w:color w:val="auto"/>
          <w:sz w:val="24"/>
          <w:szCs w:val="24"/>
          <w:lang w:bidi="ar"/>
        </w:rPr>
        <w:t>具体交货时间以中心血站要求为准，验收合格后甲方5个工作日内向乙方支付该批次总</w:t>
      </w:r>
      <w:r>
        <w:rPr>
          <w:rFonts w:hint="eastAsia" w:ascii="宋体" w:hAnsi="宋体" w:eastAsia="宋体" w:cs="宋体"/>
          <w:color w:val="auto"/>
          <w:sz w:val="24"/>
          <w:szCs w:val="24"/>
          <w:lang w:val="en-US" w:eastAsia="zh-CN" w:bidi="ar"/>
        </w:rPr>
        <w:t>货</w:t>
      </w:r>
      <w:r>
        <w:rPr>
          <w:rFonts w:hint="eastAsia" w:ascii="宋体" w:hAnsi="宋体" w:eastAsia="宋体" w:cs="宋体"/>
          <w:color w:val="auto"/>
          <w:sz w:val="24"/>
          <w:szCs w:val="24"/>
          <w:lang w:bidi="ar"/>
        </w:rPr>
        <w:t>款40%作为预付款，乙方需提供合规发票。待本批次</w:t>
      </w:r>
      <w:r>
        <w:rPr>
          <w:rFonts w:hint="eastAsia" w:ascii="宋体" w:hAnsi="宋体" w:eastAsia="宋体" w:cs="宋体"/>
          <w:color w:val="auto"/>
          <w:sz w:val="24"/>
          <w:szCs w:val="24"/>
          <w:lang w:val="en-US" w:eastAsia="zh-CN" w:bidi="ar"/>
        </w:rPr>
        <w:t>剩余</w:t>
      </w:r>
      <w:r>
        <w:rPr>
          <w:rFonts w:hint="eastAsia" w:ascii="宋体" w:hAnsi="宋体" w:eastAsia="宋体" w:cs="宋体"/>
          <w:color w:val="auto"/>
          <w:sz w:val="24"/>
          <w:szCs w:val="24"/>
          <w:lang w:bidi="ar"/>
        </w:rPr>
        <w:t>货物按投标文件中响应的交货期到达甲方指定地点，验收合格后，甲方60天内支付该批次货物</w:t>
      </w:r>
      <w:r>
        <w:rPr>
          <w:rFonts w:hint="eastAsia" w:ascii="宋体" w:hAnsi="宋体" w:eastAsia="宋体" w:cs="宋体"/>
          <w:color w:val="auto"/>
          <w:sz w:val="24"/>
          <w:szCs w:val="24"/>
          <w:lang w:val="en-US" w:eastAsia="zh-CN" w:bidi="ar"/>
        </w:rPr>
        <w:t>剩余货款</w:t>
      </w:r>
      <w:r>
        <w:rPr>
          <w:rFonts w:hint="eastAsia" w:ascii="宋体" w:hAnsi="宋体" w:eastAsia="宋体" w:cs="宋体"/>
          <w:color w:val="auto"/>
          <w:sz w:val="24"/>
          <w:szCs w:val="24"/>
          <w:lang w:bidi="ar"/>
        </w:rPr>
        <w:t>。</w:t>
      </w:r>
    </w:p>
    <w:p>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eastAsia="zh-CN" w:bidi="ar"/>
        </w:rPr>
        <w:t>（</w:t>
      </w:r>
      <w:r>
        <w:rPr>
          <w:rFonts w:hint="eastAsia" w:ascii="宋体" w:hAnsi="宋体" w:eastAsia="宋体" w:cs="宋体"/>
          <w:color w:val="auto"/>
          <w:sz w:val="24"/>
          <w:szCs w:val="24"/>
          <w:lang w:val="en-US" w:eastAsia="zh-CN" w:bidi="ar"/>
        </w:rPr>
        <w:t>2</w:t>
      </w:r>
      <w:r>
        <w:rPr>
          <w:rFonts w:hint="eastAsia" w:ascii="宋体" w:hAnsi="宋体" w:eastAsia="宋体" w:cs="宋体"/>
          <w:color w:val="auto"/>
          <w:sz w:val="24"/>
          <w:szCs w:val="24"/>
          <w:lang w:eastAsia="zh-CN" w:bidi="ar"/>
        </w:rPr>
        <w:t>）</w:t>
      </w:r>
      <w:r>
        <w:rPr>
          <w:rFonts w:hint="eastAsia" w:ascii="宋体" w:hAnsi="宋体" w:eastAsia="宋体" w:cs="宋体"/>
          <w:color w:val="auto"/>
          <w:sz w:val="24"/>
          <w:szCs w:val="24"/>
          <w:lang w:bidi="ar"/>
        </w:rPr>
        <w:t>非小微企业付款方式：</w:t>
      </w:r>
    </w:p>
    <w:p>
      <w:pPr>
        <w:tabs>
          <w:tab w:val="left" w:pos="480"/>
        </w:tabs>
        <w:spacing w:line="360" w:lineRule="auto"/>
        <w:ind w:firstLine="480" w:firstLineChars="200"/>
        <w:rPr>
          <w:rFonts w:hint="eastAsia" w:ascii="宋体" w:hAnsi="宋体" w:cs="宋体"/>
          <w:color w:val="auto"/>
          <w:sz w:val="24"/>
          <w:szCs w:val="24"/>
        </w:rPr>
      </w:pPr>
      <w:r>
        <w:rPr>
          <w:rFonts w:hint="eastAsia" w:ascii="宋体" w:hAnsi="宋体" w:eastAsia="宋体" w:cs="宋体"/>
          <w:color w:val="auto"/>
          <w:sz w:val="24"/>
          <w:szCs w:val="24"/>
          <w:lang w:bidi="ar"/>
        </w:rPr>
        <w:t>乙方接到甲方</w:t>
      </w:r>
      <w:r>
        <w:rPr>
          <w:rFonts w:hint="eastAsia" w:ascii="宋体" w:hAnsi="宋体" w:eastAsia="宋体" w:cs="宋体"/>
          <w:color w:val="auto"/>
          <w:sz w:val="24"/>
          <w:szCs w:val="24"/>
          <w:lang w:val="en-US" w:eastAsia="zh-CN" w:bidi="ar"/>
        </w:rPr>
        <w:t>每</w:t>
      </w:r>
      <w:r>
        <w:rPr>
          <w:rFonts w:hint="eastAsia" w:ascii="宋体" w:hAnsi="宋体" w:eastAsia="宋体" w:cs="宋体"/>
          <w:color w:val="auto"/>
          <w:sz w:val="24"/>
          <w:szCs w:val="24"/>
          <w:lang w:bidi="ar"/>
        </w:rPr>
        <w:t>批次供货通知后</w:t>
      </w:r>
      <w:r>
        <w:rPr>
          <w:rFonts w:hint="eastAsia" w:ascii="宋体" w:hAnsi="宋体" w:eastAsia="宋体" w:cs="宋体"/>
          <w:color w:val="auto"/>
          <w:sz w:val="24"/>
          <w:szCs w:val="24"/>
          <w:lang w:eastAsia="zh-CN" w:bidi="ar"/>
        </w:rPr>
        <w:t>，</w:t>
      </w:r>
      <w:r>
        <w:rPr>
          <w:rFonts w:hint="eastAsia" w:ascii="宋体" w:hAnsi="宋体" w:eastAsia="宋体" w:cs="宋体"/>
          <w:color w:val="auto"/>
          <w:sz w:val="24"/>
          <w:szCs w:val="24"/>
          <w:lang w:bidi="ar"/>
        </w:rPr>
        <w:t>具体交货时间以中心血站要求为准，验收合格后甲方60天内向乙方支付该批次</w:t>
      </w:r>
      <w:r>
        <w:rPr>
          <w:rFonts w:hint="eastAsia" w:ascii="宋体" w:hAnsi="宋体" w:eastAsia="宋体" w:cs="宋体"/>
          <w:color w:val="auto"/>
          <w:sz w:val="24"/>
          <w:szCs w:val="24"/>
          <w:lang w:val="en-US" w:eastAsia="zh-CN" w:bidi="ar"/>
        </w:rPr>
        <w:t>的</w:t>
      </w:r>
      <w:r>
        <w:rPr>
          <w:rFonts w:hint="eastAsia" w:ascii="宋体" w:hAnsi="宋体" w:eastAsia="宋体" w:cs="宋体"/>
          <w:color w:val="auto"/>
          <w:sz w:val="24"/>
          <w:szCs w:val="24"/>
          <w:lang w:bidi="ar"/>
        </w:rPr>
        <w:t>总</w:t>
      </w:r>
      <w:r>
        <w:rPr>
          <w:rFonts w:hint="eastAsia" w:ascii="宋体" w:hAnsi="宋体" w:eastAsia="宋体" w:cs="宋体"/>
          <w:color w:val="auto"/>
          <w:sz w:val="24"/>
          <w:szCs w:val="24"/>
          <w:lang w:val="en-US" w:eastAsia="zh-CN" w:bidi="ar"/>
        </w:rPr>
        <w:t>货</w:t>
      </w:r>
      <w:r>
        <w:rPr>
          <w:rFonts w:hint="eastAsia" w:ascii="宋体" w:hAnsi="宋体" w:eastAsia="宋体" w:cs="宋体"/>
          <w:color w:val="auto"/>
          <w:sz w:val="24"/>
          <w:szCs w:val="24"/>
          <w:lang w:bidi="ar"/>
        </w:rPr>
        <w:t>款，乙方需提供合规发票。</w:t>
      </w:r>
    </w:p>
    <w:p>
      <w:pPr>
        <w:spacing w:line="360" w:lineRule="auto"/>
        <w:rPr>
          <w:rFonts w:hint="default" w:ascii="宋体" w:hAnsi="宋体" w:eastAsia="宋体" w:cs="宋体"/>
          <w:b/>
          <w:bCs/>
          <w:color w:val="auto"/>
          <w:sz w:val="24"/>
          <w:szCs w:val="24"/>
          <w:lang w:val="en-US" w:eastAsia="zh-CN" w:bidi="ar"/>
        </w:rPr>
      </w:pPr>
      <w:r>
        <w:rPr>
          <w:rFonts w:hint="eastAsia" w:ascii="宋体" w:hAnsi="宋体" w:eastAsia="宋体" w:cs="宋体"/>
          <w:b/>
          <w:bCs/>
          <w:color w:val="auto"/>
          <w:sz w:val="24"/>
          <w:szCs w:val="24"/>
          <w:lang w:val="en-US" w:eastAsia="zh-CN" w:bidi="ar"/>
        </w:rPr>
        <w:t>四、印制内容要求</w:t>
      </w:r>
    </w:p>
    <w:p>
      <w:pPr>
        <w:spacing w:line="360" w:lineRule="auto"/>
        <w:ind w:firstLine="480" w:firstLineChars="200"/>
        <w:rPr>
          <w:rFonts w:hint="eastAsia" w:ascii="宋体" w:hAnsi="宋体" w:eastAsia="宋体" w:cs="宋体"/>
          <w:color w:val="auto"/>
          <w:sz w:val="24"/>
          <w:szCs w:val="24"/>
          <w:lang w:val="en-US" w:eastAsia="zh-CN" w:bidi="ar"/>
        </w:rPr>
      </w:pPr>
      <w:r>
        <w:rPr>
          <w:rFonts w:hint="eastAsia" w:ascii="宋体" w:hAnsi="宋体" w:eastAsia="宋体" w:cs="宋体"/>
          <w:color w:val="auto"/>
          <w:sz w:val="24"/>
          <w:szCs w:val="24"/>
          <w:lang w:val="en-US" w:eastAsia="zh-CN" w:bidi="ar"/>
        </w:rPr>
        <w:t>印制内容:</w:t>
      </w:r>
    </w:p>
    <w:p>
      <w:pPr>
        <w:tabs>
          <w:tab w:val="left" w:pos="480"/>
        </w:tabs>
        <w:spacing w:line="360" w:lineRule="auto"/>
        <w:ind w:firstLine="480" w:firstLineChars="200"/>
        <w:rPr>
          <w:rFonts w:hint="eastAsia" w:ascii="宋体" w:hAnsi="宋体" w:cs="宋体"/>
          <w:b w:val="0"/>
          <w:bCs/>
          <w:color w:val="auto"/>
          <w:sz w:val="24"/>
          <w:szCs w:val="24"/>
          <w:lang w:val="en-US" w:eastAsia="zh-CN"/>
        </w:rPr>
      </w:pPr>
      <w:r>
        <w:rPr>
          <w:rFonts w:hint="eastAsia" w:ascii="宋体" w:hAnsi="宋体" w:cs="宋体"/>
          <w:b w:val="0"/>
          <w:bCs/>
          <w:color w:val="auto"/>
          <w:sz w:val="24"/>
          <w:szCs w:val="24"/>
          <w:lang w:val="en-US" w:eastAsia="zh-CN"/>
        </w:rPr>
        <w:t>（1）名称:陕西省血液中心</w:t>
      </w:r>
    </w:p>
    <w:p>
      <w:pPr>
        <w:tabs>
          <w:tab w:val="left" w:pos="480"/>
        </w:tabs>
        <w:spacing w:line="360" w:lineRule="auto"/>
        <w:ind w:firstLine="1680" w:firstLineChars="700"/>
        <w:rPr>
          <w:rFonts w:hint="eastAsia" w:ascii="宋体" w:hAnsi="宋体" w:cs="宋体"/>
          <w:b w:val="0"/>
          <w:bCs/>
          <w:color w:val="auto"/>
          <w:sz w:val="24"/>
          <w:szCs w:val="24"/>
          <w:lang w:val="en-US" w:eastAsia="zh-CN"/>
        </w:rPr>
      </w:pPr>
      <w:r>
        <w:rPr>
          <w:rFonts w:hint="eastAsia" w:ascii="宋体" w:hAnsi="宋体" w:cs="宋体"/>
          <w:b w:val="0"/>
          <w:bCs/>
          <w:color w:val="auto"/>
          <w:sz w:val="24"/>
          <w:szCs w:val="24"/>
          <w:lang w:val="en-US" w:eastAsia="zh-CN"/>
        </w:rPr>
        <w:t>西安市中心血站</w:t>
      </w:r>
    </w:p>
    <w:p>
      <w:pPr>
        <w:tabs>
          <w:tab w:val="left" w:pos="480"/>
        </w:tabs>
        <w:spacing w:line="360" w:lineRule="auto"/>
        <w:ind w:firstLine="480" w:firstLineChars="200"/>
        <w:rPr>
          <w:rFonts w:hint="eastAsia" w:ascii="宋体" w:hAnsi="宋体" w:cs="宋体"/>
          <w:b w:val="0"/>
          <w:bCs/>
          <w:color w:val="auto"/>
          <w:sz w:val="24"/>
          <w:szCs w:val="24"/>
          <w:lang w:val="en-US" w:eastAsia="zh-CN"/>
        </w:rPr>
      </w:pPr>
      <w:r>
        <w:rPr>
          <w:rFonts w:hint="eastAsia" w:ascii="宋体" w:hAnsi="宋体" w:cs="宋体"/>
          <w:b w:val="0"/>
          <w:bCs/>
          <w:color w:val="auto"/>
          <w:sz w:val="24"/>
          <w:szCs w:val="24"/>
          <w:lang w:val="en-US" w:eastAsia="zh-CN"/>
        </w:rPr>
        <w:t>（2）献血地点：西华门十字东南角，凤城二路未央路十字西南角，交大一附院，小寨地铁A口北100米，丈八北路地铁站C口，大雁塔北广场西南角，西安市妇幼保健院，土门华润万家门前，唐都医院骨科楼前，大明宫万达广场2号门，蓝田县白鹿广场，五路口地铁站E口，行政中心地铁站D3口，凤城五路地铁站D口，临潼区华清池地铁站B口，阳光天地永辉超市门前，丰禾路万达广场门前，李家村万达广场门前，西安市中心血站朱雀大街407号1楼献血大厅。</w:t>
      </w:r>
    </w:p>
    <w:p>
      <w:pPr>
        <w:tabs>
          <w:tab w:val="left" w:pos="480"/>
        </w:tabs>
        <w:spacing w:line="360" w:lineRule="auto"/>
        <w:ind w:firstLine="480" w:firstLineChars="200"/>
        <w:rPr>
          <w:rFonts w:hint="eastAsia" w:ascii="宋体" w:hAnsi="宋体" w:cs="宋体"/>
          <w:b/>
          <w:color w:val="auto"/>
          <w:sz w:val="24"/>
          <w:szCs w:val="24"/>
        </w:rPr>
      </w:pPr>
      <w:r>
        <w:rPr>
          <w:rFonts w:hint="eastAsia" w:ascii="宋体" w:hAnsi="宋体" w:cs="宋体"/>
          <w:b w:val="0"/>
          <w:bCs/>
          <w:color w:val="auto"/>
          <w:sz w:val="24"/>
          <w:szCs w:val="24"/>
          <w:lang w:val="en-US" w:eastAsia="zh-CN"/>
        </w:rPr>
        <w:t>（3）献血咨询监督电话：029-85243524（工作日 8:30-12:00 14:00-17:30）</w:t>
      </w:r>
      <w:r>
        <w:rPr>
          <w:rFonts w:hint="eastAsia" w:ascii="宋体" w:hAnsi="宋体" w:cs="宋体"/>
          <w:b/>
          <w:color w:val="auto"/>
          <w:sz w:val="24"/>
          <w:szCs w:val="24"/>
          <w:lang w:val="en-US" w:eastAsia="zh-CN"/>
        </w:rPr>
        <w:t>五</w:t>
      </w:r>
      <w:r>
        <w:rPr>
          <w:rFonts w:hint="eastAsia" w:ascii="宋体" w:hAnsi="宋体" w:cs="宋体"/>
          <w:b/>
          <w:color w:val="auto"/>
          <w:sz w:val="24"/>
          <w:szCs w:val="24"/>
        </w:rPr>
        <w:t>、交货条件:</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1、交货地点：西安市中心血站指定地点</w:t>
      </w:r>
      <w:r>
        <w:rPr>
          <w:rFonts w:hint="eastAsia" w:ascii="宋体" w:hAnsi="宋体"/>
          <w:color w:val="auto"/>
          <w:sz w:val="24"/>
          <w:szCs w:val="24"/>
        </w:rPr>
        <w:t>。</w:t>
      </w:r>
    </w:p>
    <w:p>
      <w:pPr>
        <w:adjustRightInd w:val="0"/>
        <w:snapToGrid w:val="0"/>
        <w:spacing w:line="360" w:lineRule="auto"/>
        <w:ind w:firstLine="480" w:firstLineChars="200"/>
        <w:jc w:val="left"/>
        <w:rPr>
          <w:rFonts w:hint="eastAsia" w:ascii="宋体" w:hAnsi="宋体" w:cs="宋体"/>
          <w:color w:val="auto"/>
          <w:sz w:val="24"/>
          <w:szCs w:val="24"/>
        </w:rPr>
      </w:pPr>
      <w:r>
        <w:rPr>
          <w:rFonts w:hint="eastAsia" w:ascii="宋体" w:hAnsi="宋体" w:cs="宋体"/>
          <w:color w:val="auto"/>
          <w:sz w:val="24"/>
          <w:szCs w:val="24"/>
        </w:rPr>
        <w:t>2、交货期：</w:t>
      </w:r>
      <w:r>
        <w:rPr>
          <w:rFonts w:hint="eastAsia" w:ascii="宋体" w:hAnsi="宋体"/>
          <w:color w:val="auto"/>
          <w:sz w:val="24"/>
          <w:szCs w:val="24"/>
        </w:rPr>
        <w:t>具体交货时间以中心血站要求为准</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3、供货单位必须提供投标时所展示的相关资料存档。</w:t>
      </w:r>
    </w:p>
    <w:p>
      <w:pPr>
        <w:tabs>
          <w:tab w:val="left" w:pos="480"/>
        </w:tabs>
        <w:spacing w:line="360" w:lineRule="auto"/>
        <w:rPr>
          <w:rFonts w:hint="eastAsia" w:ascii="宋体" w:hAnsi="宋体" w:cs="宋体"/>
          <w:b/>
          <w:color w:val="auto"/>
          <w:sz w:val="24"/>
          <w:szCs w:val="24"/>
        </w:rPr>
      </w:pPr>
      <w:r>
        <w:rPr>
          <w:rFonts w:hint="eastAsia" w:ascii="宋体" w:hAnsi="宋体" w:cs="宋体"/>
          <w:b/>
          <w:color w:val="auto"/>
          <w:sz w:val="24"/>
          <w:szCs w:val="24"/>
          <w:lang w:val="en-US" w:eastAsia="zh-CN"/>
        </w:rPr>
        <w:t>六</w:t>
      </w:r>
      <w:r>
        <w:rPr>
          <w:rFonts w:hint="eastAsia" w:ascii="宋体" w:hAnsi="宋体" w:cs="宋体"/>
          <w:b/>
          <w:color w:val="auto"/>
          <w:sz w:val="24"/>
          <w:szCs w:val="24"/>
        </w:rPr>
        <w:t>、运输</w:t>
      </w:r>
    </w:p>
    <w:p>
      <w:pPr>
        <w:tabs>
          <w:tab w:val="left" w:pos="480"/>
        </w:tabs>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1、乙方负责所有货物的运输。确保货物按期、安全、完整到达指定地点，运杂费用包含在总价内，即货物的运输费、保险费、搬运费等。</w:t>
      </w:r>
    </w:p>
    <w:p>
      <w:pPr>
        <w:tabs>
          <w:tab w:val="left" w:pos="480"/>
        </w:tabs>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2、所有货物在运输、搬运、安装的过程中，造成甲方损失的，由乙方为甲方修复或更新。</w:t>
      </w:r>
    </w:p>
    <w:p>
      <w:pPr>
        <w:tabs>
          <w:tab w:val="left" w:pos="480"/>
        </w:tabs>
        <w:spacing w:line="360" w:lineRule="auto"/>
        <w:rPr>
          <w:rFonts w:hint="eastAsia" w:ascii="宋体" w:hAnsi="宋体" w:cs="宋体"/>
          <w:b/>
          <w:color w:val="auto"/>
          <w:sz w:val="24"/>
          <w:szCs w:val="24"/>
        </w:rPr>
      </w:pPr>
      <w:r>
        <w:rPr>
          <w:rFonts w:hint="eastAsia" w:ascii="宋体" w:hAnsi="宋体" w:cs="宋体"/>
          <w:b/>
          <w:color w:val="auto"/>
          <w:sz w:val="24"/>
          <w:szCs w:val="24"/>
          <w:lang w:val="en-US" w:eastAsia="zh-CN"/>
        </w:rPr>
        <w:t>七</w:t>
      </w:r>
      <w:r>
        <w:rPr>
          <w:rFonts w:hint="eastAsia" w:ascii="宋体" w:hAnsi="宋体" w:cs="宋体"/>
          <w:b/>
          <w:color w:val="auto"/>
          <w:sz w:val="24"/>
          <w:szCs w:val="24"/>
        </w:rPr>
        <w:t>、质量保证</w:t>
      </w:r>
    </w:p>
    <w:p>
      <w:pPr>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1、因配送装卸过程中造成的损耗（例如包装严重变形、破损等），乙方必须无条件更换。</w:t>
      </w:r>
    </w:p>
    <w:p>
      <w:pPr>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2、乙方具有符合国家相关规定和甲方要求的仓储场所，保证数量至少两个月的库存。接甲方配送通知后，安排专职人员和车辆进行配送，响应时间限时2小时以内。</w:t>
      </w:r>
    </w:p>
    <w:p>
      <w:pPr>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3、所有产品因质量原因不能使用的，乙方须免费更换。</w:t>
      </w:r>
    </w:p>
    <w:p>
      <w:pPr>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4、如果乙方提供的无纺布手提袋质量原因给甲方造成了恶劣影响，甲方有权终止合同，根据造成的影响提出赔偿。</w:t>
      </w:r>
    </w:p>
    <w:p>
      <w:pPr>
        <w:snapToGrid w:val="0"/>
        <w:spacing w:line="360" w:lineRule="auto"/>
        <w:rPr>
          <w:rFonts w:hint="eastAsia" w:ascii="宋体" w:hAnsi="宋体" w:cs="宋体"/>
          <w:b/>
          <w:color w:val="auto"/>
          <w:sz w:val="24"/>
          <w:szCs w:val="24"/>
        </w:rPr>
      </w:pPr>
      <w:r>
        <w:rPr>
          <w:rFonts w:hint="eastAsia" w:ascii="宋体" w:hAnsi="宋体" w:cs="宋体"/>
          <w:b/>
          <w:color w:val="auto"/>
          <w:sz w:val="24"/>
          <w:szCs w:val="24"/>
          <w:lang w:val="en-US" w:eastAsia="zh-CN"/>
        </w:rPr>
        <w:t>八</w:t>
      </w:r>
      <w:r>
        <w:rPr>
          <w:rFonts w:hint="eastAsia" w:ascii="宋体" w:hAnsi="宋体" w:cs="宋体"/>
          <w:b/>
          <w:color w:val="auto"/>
          <w:sz w:val="24"/>
          <w:szCs w:val="24"/>
        </w:rPr>
        <w:t>、验收</w:t>
      </w:r>
    </w:p>
    <w:p>
      <w:pPr>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由甲方和乙方共同对项目整体进行验收。其内容包括确认产品的产地、规格、型号和数量，对其产品技术指标、性能参数是否达到现行国家有关验收规范“合格”标准进行逐项检查。</w:t>
      </w:r>
    </w:p>
    <w:p>
      <w:pPr>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1、所验产品的指标、性能参数通过验收达不到招标文件要求和投标响应文件承诺的，或在使用中发现甲方不能容忍的缺陷等，将视为产品验收不合格，乙方应无条件免费更换或退货。</w:t>
      </w:r>
    </w:p>
    <w:p>
      <w:pPr>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2、若发现乙方有弄虚作假的，在招标阶段故意或随意夸大产品技术性能，乙方应无条件退货，并赔偿甲方相应的损失。</w:t>
      </w:r>
    </w:p>
    <w:p>
      <w:pPr>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3、验收标准：按招标文件、投标文件及澄清函等技术指标进行验收。各项指标均应符合验收标准及要求。</w:t>
      </w:r>
    </w:p>
    <w:p>
      <w:pPr>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4、验收合格后，填写验收单，双方签章生效。</w:t>
      </w:r>
    </w:p>
    <w:p>
      <w:pPr>
        <w:tabs>
          <w:tab w:val="left" w:pos="480"/>
        </w:tabs>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5、验收依据：合同文本；投标文件及澄清函、招标文件；国家和行业制定的相应的标准和规范；产品验收清单（注明品名、数量、规格型号和原产地或生产厂家）。</w:t>
      </w:r>
    </w:p>
    <w:p>
      <w:pPr>
        <w:snapToGrid w:val="0"/>
        <w:spacing w:line="360" w:lineRule="auto"/>
        <w:rPr>
          <w:rFonts w:ascii="宋体" w:hAnsi="宋体" w:cs="宋体"/>
          <w:b/>
          <w:color w:val="auto"/>
        </w:rPr>
      </w:pPr>
      <w:r>
        <w:rPr>
          <w:rFonts w:hint="eastAsia" w:ascii="宋体" w:hAnsi="宋体" w:cs="宋体"/>
          <w:b/>
          <w:color w:val="auto"/>
          <w:sz w:val="24"/>
          <w:szCs w:val="24"/>
          <w:lang w:val="en-US" w:eastAsia="zh-CN"/>
        </w:rPr>
        <w:t>九</w:t>
      </w:r>
      <w:r>
        <w:rPr>
          <w:rFonts w:hint="eastAsia" w:ascii="宋体" w:hAnsi="宋体" w:cs="宋体"/>
          <w:b/>
          <w:color w:val="auto"/>
          <w:sz w:val="24"/>
          <w:szCs w:val="24"/>
        </w:rPr>
        <w:t>、双方的权利和义务</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（一）甲方权利和义务</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1、甲方有权要求乙方按约定的时间交付货物。甲方可提前2天变更收货的具体时间。若需变更收货时间，甲方可采用电话、微信、电子邮件等方式通知乙方。</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2、甲方有权知晓乙方选用的运输方式及到货时间，以便甲方及时安排人员收货和验收。</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3、甲方有权按照实际需求确定乙方供货数量，结算金额根据当批次实际供货数量确定。</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4、甲方有权知晓乙方单位可能出现的影响合同正常履行的情形，若此种情形造成乙方履约能力受到影响，甲方可中止合同。</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5、乙方办理结算手续需按照甲方要求提供增值税发票及送货单、验收单等资料。</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（二）乙方权利和义务</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1、乙方应全力支持甲方组织无偿献血活动，并积极配合、参与无偿献血事业的宣传。</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2、乙方应保证甲方在使用该产品或其任何一部分时免受第三方提出侵犯其专利权、商标权或工业设计权的起诉。</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3、产品质量不符合合同规定时，乙方负责包退包换。由于上述原因导致延误交货时间的，每延误一日，乙方应按逾期交货部分产品价款总值的5‰向甲方偿付违约金。</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除不可抗力因素外，如果乙方不能按照合同规定的时间交货，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在履行合同过程中，如果乙方遇到可能妨碍按时交货和提供服务的情况，应及时以书面形式将拖延的事实，可能拖延的期限和理由通知甲方。甲方在收到乙方通知后，应尽快对情况进行评价，酌情延长交货时间或对乙方加收误期赔偿金。每延误一周的赔偿费按迟交货物交货价或未提供服务的服务费用的百分之一（1%）计收，直至交货或提供服务为止。误期赔偿费的最高限额为合同价格的百分之五（5%）。一旦达到误期赔偿费的最高限额或发生误期供货≥3次，甲方可终止合同。</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6、如遇不可抗拒因素，甲方可终止合同。</w:t>
      </w:r>
    </w:p>
    <w:p>
      <w:pPr>
        <w:snapToGrid w:val="0"/>
        <w:spacing w:line="360" w:lineRule="auto"/>
        <w:rPr>
          <w:rFonts w:hint="eastAsia" w:ascii="宋体" w:hAnsi="宋体" w:cs="宋体"/>
          <w:b/>
          <w:sz w:val="24"/>
          <w:szCs w:val="24"/>
        </w:rPr>
      </w:pPr>
      <w:r>
        <w:rPr>
          <w:rFonts w:hint="eastAsia" w:ascii="宋体" w:hAnsi="宋体" w:cs="宋体"/>
          <w:b/>
          <w:sz w:val="24"/>
          <w:szCs w:val="24"/>
          <w:lang w:val="en-US" w:eastAsia="zh-CN"/>
        </w:rPr>
        <w:t>十</w:t>
      </w:r>
      <w:r>
        <w:rPr>
          <w:rFonts w:hint="eastAsia" w:ascii="宋体" w:hAnsi="宋体" w:cs="宋体"/>
          <w:b/>
          <w:sz w:val="24"/>
          <w:szCs w:val="24"/>
        </w:rPr>
        <w:t>、技术服务</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1、对技术服务的要求：</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2、技术资料：</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2-1、产品合格证及检验报告；</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2-2、产品使用说明书（中文）；</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2-3、中国商品检验局出具的商检合格证明（进口产品）；</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2-4、其它资料。</w:t>
      </w:r>
    </w:p>
    <w:p>
      <w:pPr>
        <w:snapToGrid w:val="0"/>
        <w:spacing w:line="360" w:lineRule="auto"/>
        <w:rPr>
          <w:rFonts w:hint="eastAsia" w:ascii="宋体" w:hAnsi="宋体" w:cs="宋体"/>
          <w:b/>
          <w:sz w:val="24"/>
          <w:szCs w:val="24"/>
        </w:rPr>
      </w:pPr>
      <w:r>
        <w:rPr>
          <w:rFonts w:hint="eastAsia" w:ascii="宋体" w:hAnsi="宋体" w:cs="宋体"/>
          <w:b/>
          <w:sz w:val="24"/>
          <w:szCs w:val="24"/>
        </w:rPr>
        <w:t>十</w:t>
      </w:r>
      <w:r>
        <w:rPr>
          <w:rFonts w:hint="eastAsia" w:ascii="宋体" w:hAnsi="宋体" w:cs="宋体"/>
          <w:b/>
          <w:sz w:val="24"/>
          <w:szCs w:val="24"/>
          <w:lang w:val="en-US" w:eastAsia="zh-CN"/>
        </w:rPr>
        <w:t>一</w:t>
      </w:r>
      <w:r>
        <w:rPr>
          <w:rFonts w:hint="eastAsia" w:ascii="宋体" w:hAnsi="宋体" w:cs="宋体"/>
          <w:b/>
          <w:sz w:val="24"/>
          <w:szCs w:val="24"/>
        </w:rPr>
        <w:t>、售后服务</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1、因配送装卸过程中造成的损耗（例如包装严重变形、破损等），中标投标人必须无条件更换。</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2、中标投标人必须在本市有符合国家相关规定和招标人要求的仓储场所，保证产品数量至少两个月的库存。接招标人配送通知后，安排专职人员和车辆进行配送，响应时间限时2小时以内。</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3、所有产品因质量原因不能使用的或招标人验收不合格产品，中标方须免费更换，若更换率过大，招标人方可终止合同。</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如果中标投标人提供的无纺布质量原因给招标人造成了恶劣影响，中标投标人必须在权威媒体刊登声明，澄清事实，消除对招标人因此产生的不良社会影响。同时招标人有权终止合同并冻结货款，根据造成的影响提出赔偿。</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5、如出现非质量原因造成的压货，中标投标人有义务更换。</w:t>
      </w:r>
    </w:p>
    <w:p>
      <w:pPr>
        <w:snapToGrid w:val="0"/>
        <w:spacing w:line="360" w:lineRule="auto"/>
        <w:rPr>
          <w:rFonts w:hint="eastAsia" w:ascii="宋体" w:hAnsi="宋体" w:cs="宋体"/>
          <w:b/>
          <w:sz w:val="24"/>
          <w:szCs w:val="24"/>
        </w:rPr>
      </w:pPr>
      <w:r>
        <w:rPr>
          <w:rFonts w:hint="eastAsia" w:ascii="宋体" w:hAnsi="宋体" w:cs="宋体"/>
          <w:b/>
          <w:sz w:val="24"/>
          <w:szCs w:val="24"/>
        </w:rPr>
        <w:t>十</w:t>
      </w:r>
      <w:r>
        <w:rPr>
          <w:rFonts w:hint="eastAsia" w:ascii="宋体" w:hAnsi="宋体" w:cs="宋体"/>
          <w:b/>
          <w:sz w:val="24"/>
          <w:szCs w:val="24"/>
          <w:lang w:val="en-US" w:eastAsia="zh-CN"/>
        </w:rPr>
        <w:t>二</w:t>
      </w:r>
      <w:r>
        <w:rPr>
          <w:rFonts w:hint="eastAsia" w:ascii="宋体" w:hAnsi="宋体" w:cs="宋体"/>
          <w:b/>
          <w:sz w:val="24"/>
          <w:szCs w:val="24"/>
        </w:rPr>
        <w:t>、解决合同纠纷的方式</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本合同在履行过程中发生的争议，由甲、乙双方当事人协商解决，协商不成的按下列第2种方式解决：</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1、提交西安仲裁委员会仲裁；</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2、依法向招标人所在地雁塔区人民法院起诉。</w:t>
      </w:r>
    </w:p>
    <w:p>
      <w:pPr>
        <w:snapToGrid w:val="0"/>
        <w:spacing w:line="360" w:lineRule="auto"/>
        <w:rPr>
          <w:rFonts w:hint="eastAsia" w:ascii="宋体" w:hAnsi="宋体" w:cs="宋体"/>
          <w:b/>
          <w:sz w:val="24"/>
          <w:szCs w:val="24"/>
        </w:rPr>
      </w:pPr>
      <w:r>
        <w:rPr>
          <w:rFonts w:hint="eastAsia" w:ascii="宋体" w:hAnsi="宋体" w:cs="宋体"/>
          <w:b/>
          <w:sz w:val="24"/>
          <w:szCs w:val="24"/>
        </w:rPr>
        <w:t>十</w:t>
      </w:r>
      <w:r>
        <w:rPr>
          <w:rFonts w:hint="eastAsia" w:ascii="宋体" w:hAnsi="宋体" w:cs="宋体"/>
          <w:b/>
          <w:sz w:val="24"/>
          <w:szCs w:val="24"/>
          <w:lang w:val="en-US" w:eastAsia="zh-CN"/>
        </w:rPr>
        <w:t>三</w:t>
      </w:r>
      <w:r>
        <w:rPr>
          <w:rFonts w:hint="eastAsia" w:ascii="宋体" w:hAnsi="宋体" w:cs="宋体"/>
          <w:b/>
          <w:sz w:val="24"/>
          <w:szCs w:val="24"/>
        </w:rPr>
        <w:t>、合同生效</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 本合同正本一式 捌 份，招标人 肆 份、中标投标人壹份，备案贰份，代理机构壹份。</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2、合同经甲乙双方盖章、签字后生效，合同签订地点为 西安市中心血站 。</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3、生效时间：合同签订日起</w:t>
      </w:r>
    </w:p>
    <w:p>
      <w:pPr>
        <w:widowControl/>
        <w:autoSpaceDE w:val="0"/>
        <w:autoSpaceDN w:val="0"/>
        <w:snapToGrid w:val="0"/>
        <w:spacing w:line="360" w:lineRule="auto"/>
        <w:ind w:right="893"/>
        <w:textAlignment w:val="bottom"/>
        <w:rPr>
          <w:rFonts w:hint="eastAsia" w:ascii="宋体" w:hAnsi="宋体" w:cs="宋体"/>
          <w:b/>
          <w:sz w:val="24"/>
          <w:szCs w:val="24"/>
        </w:rPr>
      </w:pPr>
      <w:r>
        <w:rPr>
          <w:rFonts w:hint="eastAsia" w:ascii="宋体" w:hAnsi="宋体" w:cs="宋体"/>
          <w:b/>
          <w:sz w:val="24"/>
          <w:szCs w:val="24"/>
        </w:rPr>
        <w:t>十</w:t>
      </w:r>
      <w:r>
        <w:rPr>
          <w:rFonts w:hint="eastAsia" w:ascii="宋体" w:hAnsi="宋体" w:cs="宋体"/>
          <w:b/>
          <w:sz w:val="24"/>
          <w:szCs w:val="24"/>
          <w:lang w:val="en-US" w:eastAsia="zh-CN"/>
        </w:rPr>
        <w:t>四</w:t>
      </w:r>
      <w:r>
        <w:rPr>
          <w:rFonts w:hint="eastAsia" w:ascii="宋体" w:hAnsi="宋体" w:cs="宋体"/>
          <w:b/>
          <w:sz w:val="24"/>
          <w:szCs w:val="24"/>
        </w:rPr>
        <w:t>、其他事项</w:t>
      </w:r>
    </w:p>
    <w:p>
      <w:pPr>
        <w:widowControl/>
        <w:spacing w:line="360" w:lineRule="auto"/>
        <w:ind w:firstLine="482"/>
        <w:rPr>
          <w:rFonts w:hint="eastAsia" w:ascii="宋体" w:hAnsi="宋体" w:cs="宋体"/>
          <w:sz w:val="24"/>
          <w:szCs w:val="24"/>
        </w:rPr>
      </w:pPr>
      <w:r>
        <w:rPr>
          <w:rFonts w:hint="eastAsia" w:ascii="宋体" w:hAnsi="宋体" w:cs="宋体"/>
          <w:sz w:val="24"/>
          <w:szCs w:val="24"/>
        </w:rPr>
        <w:t>1、合同未尽事宜，由甲、乙双方协商确认后，作为合同补充，与原合同具有同等法律效力。</w:t>
      </w:r>
    </w:p>
    <w:p>
      <w:pPr>
        <w:widowControl/>
        <w:spacing w:line="360" w:lineRule="auto"/>
        <w:ind w:firstLine="482"/>
        <w:rPr>
          <w:rFonts w:hint="eastAsia" w:ascii="宋体" w:hAnsi="宋体" w:cs="宋体"/>
          <w:sz w:val="24"/>
          <w:szCs w:val="24"/>
        </w:rPr>
      </w:pPr>
      <w:r>
        <w:rPr>
          <w:rFonts w:hint="eastAsia" w:ascii="宋体" w:hAnsi="宋体" w:cs="宋体"/>
          <w:sz w:val="24"/>
          <w:szCs w:val="24"/>
        </w:rPr>
        <w:t>2、合同一经签订，不得擅自变更、中止或终止合同。对确需变更、调整或中止、终止合同的，应按规定履行相应的手续。</w:t>
      </w:r>
    </w:p>
    <w:p>
      <w:pPr>
        <w:widowControl/>
        <w:spacing w:line="360" w:lineRule="auto"/>
        <w:ind w:firstLine="482"/>
        <w:rPr>
          <w:rFonts w:hint="eastAsia" w:ascii="宋体" w:hAnsi="宋体" w:cs="宋体"/>
          <w:sz w:val="24"/>
          <w:szCs w:val="24"/>
        </w:rPr>
      </w:pPr>
      <w:r>
        <w:rPr>
          <w:rFonts w:hint="eastAsia" w:ascii="宋体" w:hAnsi="宋体" w:cs="宋体"/>
          <w:sz w:val="24"/>
          <w:szCs w:val="24"/>
        </w:rPr>
        <w:t>3、本合同按照中华人民共和国的现行法律进行解释。</w:t>
      </w:r>
    </w:p>
    <w:p>
      <w:pPr>
        <w:widowControl/>
        <w:spacing w:line="360" w:lineRule="auto"/>
        <w:ind w:firstLine="482"/>
        <w:rPr>
          <w:rFonts w:hint="eastAsia" w:ascii="宋体" w:hAnsi="宋体" w:cs="宋体"/>
          <w:sz w:val="24"/>
          <w:szCs w:val="24"/>
        </w:rPr>
      </w:pPr>
      <w:bookmarkStart w:id="0" w:name="_GoBack"/>
      <w:bookmarkEnd w:id="0"/>
    </w:p>
    <w:p>
      <w:pPr>
        <w:widowControl/>
        <w:tabs>
          <w:tab w:val="left" w:pos="8391"/>
        </w:tabs>
        <w:autoSpaceDE w:val="0"/>
        <w:autoSpaceDN w:val="0"/>
        <w:snapToGrid w:val="0"/>
        <w:spacing w:line="360" w:lineRule="auto"/>
        <w:ind w:right="-69" w:firstLine="840" w:firstLineChars="350"/>
        <w:jc w:val="center"/>
        <w:textAlignment w:val="bottom"/>
        <w:rPr>
          <w:rFonts w:hint="eastAsia" w:ascii="宋体" w:hAnsi="宋体" w:cs="宋体"/>
          <w:color w:val="FF0000"/>
          <w:kern w:val="0"/>
          <w:sz w:val="24"/>
          <w:szCs w:val="24"/>
        </w:rPr>
      </w:pPr>
    </w:p>
    <w:tbl>
      <w:tblPr>
        <w:tblStyle w:val="9"/>
        <w:tblW w:w="87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6"/>
        <w:gridCol w:w="4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66" w:type="dxa"/>
            <w:tcBorders>
              <w:top w:val="nil"/>
              <w:left w:val="nil"/>
              <w:bottom w:val="nil"/>
              <w:right w:val="nil"/>
            </w:tcBorders>
            <w:noWrap w:val="0"/>
            <w:vAlign w:val="top"/>
          </w:tcPr>
          <w:p>
            <w:pPr>
              <w:autoSpaceDE w:val="0"/>
              <w:autoSpaceDN w:val="0"/>
              <w:adjustRightInd w:val="0"/>
              <w:snapToGrid w:val="0"/>
              <w:spacing w:line="360" w:lineRule="auto"/>
              <w:rPr>
                <w:rFonts w:hint="eastAsia" w:ascii="宋体" w:hAnsi="宋体" w:cs="宋体"/>
                <w:spacing w:val="-20"/>
                <w:kern w:val="0"/>
                <w:sz w:val="24"/>
                <w:szCs w:val="24"/>
              </w:rPr>
            </w:pPr>
            <w:r>
              <w:rPr>
                <w:rFonts w:hint="eastAsia" w:ascii="宋体" w:hAnsi="宋体" w:cs="宋体"/>
                <w:spacing w:val="-20"/>
                <w:kern w:val="0"/>
                <w:sz w:val="24"/>
                <w:szCs w:val="24"/>
              </w:rPr>
              <w:t>甲方:西安市中心血站</w:t>
            </w:r>
          </w:p>
        </w:tc>
        <w:tc>
          <w:tcPr>
            <w:tcW w:w="4353" w:type="dxa"/>
            <w:tcBorders>
              <w:top w:val="nil"/>
              <w:left w:val="nil"/>
              <w:bottom w:val="nil"/>
              <w:right w:val="nil"/>
            </w:tcBorders>
            <w:noWrap w:val="0"/>
            <w:vAlign w:val="top"/>
          </w:tcPr>
          <w:p>
            <w:pPr>
              <w:autoSpaceDE w:val="0"/>
              <w:autoSpaceDN w:val="0"/>
              <w:adjustRightInd w:val="0"/>
              <w:snapToGrid w:val="0"/>
              <w:spacing w:line="360" w:lineRule="auto"/>
              <w:rPr>
                <w:rFonts w:hint="eastAsia" w:ascii="宋体" w:hAnsi="宋体" w:cs="宋体"/>
                <w:spacing w:val="-20"/>
                <w:kern w:val="0"/>
                <w:sz w:val="24"/>
                <w:szCs w:val="24"/>
              </w:rPr>
            </w:pPr>
            <w:r>
              <w:rPr>
                <w:rFonts w:hint="eastAsia" w:ascii="宋体" w:hAnsi="宋体" w:cs="宋体"/>
                <w:spacing w:val="-20"/>
                <w:kern w:val="0"/>
                <w:sz w:val="24"/>
                <w:szCs w:val="24"/>
              </w:rPr>
              <w:t>乙方：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66" w:type="dxa"/>
            <w:tcBorders>
              <w:top w:val="nil"/>
              <w:left w:val="nil"/>
              <w:bottom w:val="nil"/>
              <w:right w:val="nil"/>
            </w:tcBorders>
            <w:noWrap w:val="0"/>
            <w:vAlign w:val="top"/>
          </w:tcPr>
          <w:p>
            <w:pPr>
              <w:autoSpaceDE w:val="0"/>
              <w:autoSpaceDN w:val="0"/>
              <w:adjustRightInd w:val="0"/>
              <w:snapToGrid w:val="0"/>
              <w:spacing w:line="360" w:lineRule="auto"/>
              <w:rPr>
                <w:rFonts w:hint="eastAsia" w:ascii="宋体" w:hAnsi="宋体" w:cs="宋体"/>
                <w:spacing w:val="-20"/>
                <w:kern w:val="0"/>
                <w:sz w:val="24"/>
                <w:szCs w:val="24"/>
              </w:rPr>
            </w:pPr>
            <w:r>
              <w:rPr>
                <w:rFonts w:hint="eastAsia" w:ascii="宋体" w:hAnsi="宋体" w:cs="宋体"/>
                <w:spacing w:val="-20"/>
                <w:kern w:val="0"/>
                <w:sz w:val="24"/>
                <w:szCs w:val="24"/>
              </w:rPr>
              <w:t>地址：朱雀大街407号</w:t>
            </w:r>
          </w:p>
        </w:tc>
        <w:tc>
          <w:tcPr>
            <w:tcW w:w="4353" w:type="dxa"/>
            <w:tcBorders>
              <w:top w:val="nil"/>
              <w:left w:val="nil"/>
              <w:bottom w:val="nil"/>
              <w:right w:val="nil"/>
            </w:tcBorders>
            <w:noWrap w:val="0"/>
            <w:vAlign w:val="top"/>
          </w:tcPr>
          <w:p>
            <w:pPr>
              <w:tabs>
                <w:tab w:val="left" w:pos="480"/>
              </w:tabs>
              <w:adjustRightInd w:val="0"/>
              <w:snapToGrid w:val="0"/>
              <w:spacing w:line="360" w:lineRule="auto"/>
              <w:rPr>
                <w:rFonts w:hint="eastAsia" w:ascii="宋体" w:hAnsi="宋体" w:cs="宋体"/>
                <w:spacing w:val="-20"/>
                <w:kern w:val="0"/>
                <w:sz w:val="24"/>
                <w:szCs w:val="24"/>
              </w:rPr>
            </w:pPr>
            <w:r>
              <w:rPr>
                <w:rFonts w:hint="eastAsia" w:ascii="宋体" w:hAnsi="宋体" w:cs="宋体"/>
                <w:spacing w:val="-20"/>
                <w:kern w:val="0"/>
                <w:sz w:val="24"/>
                <w:szCs w:val="24"/>
              </w:rPr>
              <w:t xml:space="preserve">地址：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66" w:type="dxa"/>
            <w:tcBorders>
              <w:top w:val="nil"/>
              <w:left w:val="nil"/>
              <w:bottom w:val="nil"/>
              <w:right w:val="nil"/>
            </w:tcBorders>
            <w:noWrap w:val="0"/>
            <w:vAlign w:val="top"/>
          </w:tcPr>
          <w:p>
            <w:pPr>
              <w:autoSpaceDE w:val="0"/>
              <w:autoSpaceDN w:val="0"/>
              <w:adjustRightInd w:val="0"/>
              <w:snapToGrid w:val="0"/>
              <w:spacing w:line="360" w:lineRule="auto"/>
              <w:rPr>
                <w:rFonts w:hint="eastAsia" w:ascii="宋体" w:hAnsi="宋体" w:cs="宋体"/>
                <w:spacing w:val="-20"/>
                <w:kern w:val="0"/>
                <w:sz w:val="24"/>
                <w:szCs w:val="24"/>
              </w:rPr>
            </w:pPr>
            <w:r>
              <w:rPr>
                <w:rFonts w:hint="eastAsia" w:ascii="宋体" w:hAnsi="宋体" w:cs="宋体"/>
                <w:spacing w:val="-20"/>
                <w:kern w:val="0"/>
                <w:sz w:val="24"/>
                <w:szCs w:val="24"/>
              </w:rPr>
              <w:t>邮编：710061</w:t>
            </w:r>
          </w:p>
        </w:tc>
        <w:tc>
          <w:tcPr>
            <w:tcW w:w="4353" w:type="dxa"/>
            <w:tcBorders>
              <w:top w:val="nil"/>
              <w:left w:val="nil"/>
              <w:bottom w:val="nil"/>
              <w:right w:val="nil"/>
            </w:tcBorders>
            <w:noWrap w:val="0"/>
            <w:vAlign w:val="top"/>
          </w:tcPr>
          <w:p>
            <w:pPr>
              <w:autoSpaceDE w:val="0"/>
              <w:autoSpaceDN w:val="0"/>
              <w:adjustRightInd w:val="0"/>
              <w:snapToGrid w:val="0"/>
              <w:spacing w:line="360" w:lineRule="auto"/>
              <w:rPr>
                <w:rFonts w:hint="eastAsia" w:ascii="宋体" w:hAnsi="宋体" w:cs="宋体"/>
                <w:spacing w:val="-20"/>
                <w:kern w:val="0"/>
                <w:sz w:val="24"/>
                <w:szCs w:val="24"/>
              </w:rPr>
            </w:pPr>
            <w:r>
              <w:rPr>
                <w:rFonts w:hint="eastAsia" w:ascii="宋体" w:hAnsi="宋体" w:cs="宋体"/>
                <w:spacing w:val="-20"/>
                <w:kern w:val="0"/>
                <w:sz w:val="24"/>
                <w:szCs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66" w:type="dxa"/>
            <w:tcBorders>
              <w:top w:val="nil"/>
              <w:left w:val="nil"/>
              <w:bottom w:val="nil"/>
              <w:right w:val="nil"/>
            </w:tcBorders>
            <w:noWrap w:val="0"/>
            <w:vAlign w:val="top"/>
          </w:tcPr>
          <w:p>
            <w:pPr>
              <w:autoSpaceDE w:val="0"/>
              <w:autoSpaceDN w:val="0"/>
              <w:adjustRightInd w:val="0"/>
              <w:snapToGrid w:val="0"/>
              <w:spacing w:line="360" w:lineRule="auto"/>
              <w:rPr>
                <w:rFonts w:hint="eastAsia" w:ascii="宋体" w:hAnsi="宋体" w:cs="宋体"/>
                <w:spacing w:val="-20"/>
                <w:kern w:val="0"/>
                <w:sz w:val="24"/>
                <w:szCs w:val="24"/>
              </w:rPr>
            </w:pPr>
            <w:r>
              <w:rPr>
                <w:rFonts w:hint="eastAsia" w:ascii="宋体" w:hAnsi="宋体" w:cs="宋体"/>
                <w:spacing w:val="-20"/>
                <w:kern w:val="0"/>
                <w:sz w:val="24"/>
                <w:szCs w:val="24"/>
              </w:rPr>
              <w:t xml:space="preserve">法定代表人： </w:t>
            </w:r>
          </w:p>
        </w:tc>
        <w:tc>
          <w:tcPr>
            <w:tcW w:w="4353" w:type="dxa"/>
            <w:tcBorders>
              <w:top w:val="nil"/>
              <w:left w:val="nil"/>
              <w:bottom w:val="nil"/>
              <w:right w:val="nil"/>
            </w:tcBorders>
            <w:noWrap w:val="0"/>
            <w:vAlign w:val="top"/>
          </w:tcPr>
          <w:p>
            <w:pPr>
              <w:autoSpaceDE w:val="0"/>
              <w:autoSpaceDN w:val="0"/>
              <w:adjustRightInd w:val="0"/>
              <w:snapToGrid w:val="0"/>
              <w:spacing w:line="360" w:lineRule="auto"/>
              <w:rPr>
                <w:rFonts w:hint="eastAsia" w:ascii="宋体" w:hAnsi="宋体" w:cs="宋体"/>
                <w:spacing w:val="-20"/>
                <w:kern w:val="0"/>
                <w:sz w:val="24"/>
                <w:szCs w:val="24"/>
              </w:rPr>
            </w:pPr>
            <w:r>
              <w:rPr>
                <w:rFonts w:hint="eastAsia" w:ascii="宋体" w:hAnsi="宋体" w:cs="宋体"/>
                <w:spacing w:val="-20"/>
                <w:kern w:val="0"/>
                <w:sz w:val="24"/>
                <w:szCs w:val="24"/>
              </w:rPr>
              <w:t xml:space="preserve">法定代表人：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66" w:type="dxa"/>
            <w:tcBorders>
              <w:top w:val="nil"/>
              <w:left w:val="nil"/>
              <w:bottom w:val="nil"/>
              <w:right w:val="nil"/>
            </w:tcBorders>
            <w:noWrap w:val="0"/>
            <w:vAlign w:val="top"/>
          </w:tcPr>
          <w:p>
            <w:pPr>
              <w:autoSpaceDE w:val="0"/>
              <w:autoSpaceDN w:val="0"/>
              <w:adjustRightInd w:val="0"/>
              <w:snapToGrid w:val="0"/>
              <w:spacing w:line="360" w:lineRule="auto"/>
              <w:rPr>
                <w:rFonts w:hint="eastAsia" w:ascii="宋体" w:hAnsi="宋体" w:cs="宋体"/>
                <w:spacing w:val="-20"/>
                <w:kern w:val="0"/>
                <w:sz w:val="24"/>
                <w:szCs w:val="24"/>
              </w:rPr>
            </w:pPr>
          </w:p>
        </w:tc>
        <w:tc>
          <w:tcPr>
            <w:tcW w:w="4353" w:type="dxa"/>
            <w:tcBorders>
              <w:top w:val="nil"/>
              <w:left w:val="nil"/>
              <w:bottom w:val="nil"/>
              <w:right w:val="nil"/>
            </w:tcBorders>
            <w:noWrap w:val="0"/>
            <w:vAlign w:val="top"/>
          </w:tcPr>
          <w:p>
            <w:pPr>
              <w:autoSpaceDE w:val="0"/>
              <w:autoSpaceDN w:val="0"/>
              <w:adjustRightInd w:val="0"/>
              <w:snapToGrid w:val="0"/>
              <w:spacing w:line="360" w:lineRule="auto"/>
              <w:rPr>
                <w:rFonts w:hint="eastAsia" w:ascii="宋体" w:hAnsi="宋体" w:cs="宋体"/>
                <w:spacing w:val="-20"/>
                <w:kern w:val="0"/>
                <w:sz w:val="24"/>
                <w:szCs w:val="24"/>
              </w:rPr>
            </w:pPr>
            <w:r>
              <w:rPr>
                <w:rFonts w:hint="eastAsia" w:ascii="宋体" w:hAnsi="宋体" w:cs="宋体"/>
                <w:spacing w:val="-20"/>
                <w:kern w:val="0"/>
                <w:sz w:val="24"/>
                <w:szCs w:val="24"/>
              </w:rPr>
              <w:t>银行账号：</w:t>
            </w:r>
          </w:p>
          <w:p>
            <w:pPr>
              <w:pStyle w:val="8"/>
              <w:snapToGrid w:val="0"/>
              <w:spacing w:line="360" w:lineRule="auto"/>
              <w:ind w:firstLine="0"/>
              <w:rPr>
                <w:rFonts w:hint="eastAsia" w:ascii="宋体" w:hAnsi="宋体" w:eastAsia="宋体" w:cs="宋体"/>
                <w:sz w:val="24"/>
                <w:szCs w:val="24"/>
              </w:rPr>
            </w:pPr>
            <w:r>
              <w:rPr>
                <w:rFonts w:hint="eastAsia" w:ascii="宋体" w:hAnsi="宋体" w:eastAsia="宋体" w:cs="宋体"/>
                <w:b w:val="0"/>
                <w:bCs/>
                <w:spacing w:val="-20"/>
                <w:kern w:val="0"/>
                <w:sz w:val="24"/>
                <w:szCs w:val="24"/>
              </w:rPr>
              <w:t>开户行名称：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66" w:type="dxa"/>
            <w:tcBorders>
              <w:top w:val="nil"/>
              <w:left w:val="nil"/>
              <w:bottom w:val="nil"/>
              <w:right w:val="nil"/>
            </w:tcBorders>
            <w:noWrap w:val="0"/>
            <w:vAlign w:val="top"/>
          </w:tcPr>
          <w:p>
            <w:pPr>
              <w:autoSpaceDE w:val="0"/>
              <w:autoSpaceDN w:val="0"/>
              <w:adjustRightInd w:val="0"/>
              <w:snapToGrid w:val="0"/>
              <w:spacing w:line="360" w:lineRule="auto"/>
              <w:rPr>
                <w:rFonts w:hint="eastAsia" w:ascii="宋体" w:hAnsi="宋体" w:cs="宋体"/>
                <w:spacing w:val="-20"/>
                <w:kern w:val="0"/>
                <w:sz w:val="24"/>
                <w:szCs w:val="24"/>
              </w:rPr>
            </w:pPr>
            <w:r>
              <w:rPr>
                <w:rFonts w:hint="eastAsia" w:ascii="宋体" w:hAnsi="宋体" w:cs="宋体"/>
                <w:spacing w:val="-20"/>
                <w:kern w:val="0"/>
                <w:sz w:val="24"/>
                <w:szCs w:val="24"/>
              </w:rPr>
              <w:t>电话：029-85212746</w:t>
            </w:r>
          </w:p>
        </w:tc>
        <w:tc>
          <w:tcPr>
            <w:tcW w:w="4353" w:type="dxa"/>
            <w:tcBorders>
              <w:top w:val="nil"/>
              <w:left w:val="nil"/>
              <w:bottom w:val="nil"/>
              <w:right w:val="nil"/>
            </w:tcBorders>
            <w:noWrap w:val="0"/>
            <w:vAlign w:val="top"/>
          </w:tcPr>
          <w:p>
            <w:pPr>
              <w:autoSpaceDE w:val="0"/>
              <w:autoSpaceDN w:val="0"/>
              <w:adjustRightInd w:val="0"/>
              <w:snapToGrid w:val="0"/>
              <w:spacing w:line="360" w:lineRule="auto"/>
              <w:rPr>
                <w:rFonts w:hint="eastAsia" w:ascii="宋体" w:hAnsi="宋体" w:cs="宋体"/>
                <w:spacing w:val="-20"/>
                <w:kern w:val="0"/>
                <w:sz w:val="24"/>
                <w:szCs w:val="24"/>
              </w:rPr>
            </w:pPr>
            <w:r>
              <w:rPr>
                <w:rFonts w:hint="eastAsia" w:ascii="宋体" w:hAnsi="宋体" w:cs="宋体"/>
                <w:spacing w:val="-20"/>
                <w:kern w:val="0"/>
                <w:sz w:val="24"/>
                <w:szCs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66" w:type="dxa"/>
            <w:tcBorders>
              <w:top w:val="nil"/>
              <w:left w:val="nil"/>
              <w:bottom w:val="nil"/>
              <w:right w:val="nil"/>
            </w:tcBorders>
            <w:noWrap w:val="0"/>
            <w:vAlign w:val="top"/>
          </w:tcPr>
          <w:p>
            <w:pPr>
              <w:autoSpaceDE w:val="0"/>
              <w:autoSpaceDN w:val="0"/>
              <w:adjustRightInd w:val="0"/>
              <w:snapToGrid w:val="0"/>
              <w:spacing w:line="360" w:lineRule="auto"/>
              <w:rPr>
                <w:rFonts w:hint="eastAsia" w:ascii="宋体" w:hAnsi="宋体" w:cs="宋体"/>
                <w:spacing w:val="-20"/>
                <w:kern w:val="0"/>
                <w:sz w:val="24"/>
                <w:szCs w:val="24"/>
              </w:rPr>
            </w:pPr>
            <w:r>
              <w:rPr>
                <w:rFonts w:hint="eastAsia" w:ascii="宋体" w:hAnsi="宋体" w:cs="宋体"/>
                <w:color w:val="000000"/>
                <w:spacing w:val="-20"/>
                <w:kern w:val="0"/>
                <w:sz w:val="24"/>
                <w:szCs w:val="24"/>
              </w:rPr>
              <w:t>日期：      年    月     日</w:t>
            </w:r>
          </w:p>
        </w:tc>
        <w:tc>
          <w:tcPr>
            <w:tcW w:w="4353" w:type="dxa"/>
            <w:tcBorders>
              <w:top w:val="nil"/>
              <w:left w:val="nil"/>
              <w:bottom w:val="nil"/>
              <w:right w:val="nil"/>
            </w:tcBorders>
            <w:noWrap w:val="0"/>
            <w:vAlign w:val="top"/>
          </w:tcPr>
          <w:p>
            <w:pPr>
              <w:autoSpaceDE w:val="0"/>
              <w:autoSpaceDN w:val="0"/>
              <w:adjustRightInd w:val="0"/>
              <w:snapToGrid w:val="0"/>
              <w:spacing w:line="360" w:lineRule="auto"/>
              <w:rPr>
                <w:rFonts w:hint="eastAsia" w:ascii="宋体" w:hAnsi="宋体" w:cs="宋体"/>
                <w:spacing w:val="-20"/>
                <w:kern w:val="0"/>
                <w:sz w:val="24"/>
                <w:szCs w:val="24"/>
              </w:rPr>
            </w:pPr>
            <w:r>
              <w:rPr>
                <w:rFonts w:hint="eastAsia" w:ascii="宋体" w:hAnsi="宋体" w:cs="宋体"/>
                <w:color w:val="000000"/>
                <w:spacing w:val="-20"/>
                <w:kern w:val="0"/>
                <w:sz w:val="24"/>
                <w:szCs w:val="24"/>
              </w:rPr>
              <w:t>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66" w:type="dxa"/>
            <w:tcBorders>
              <w:top w:val="nil"/>
              <w:left w:val="nil"/>
              <w:bottom w:val="nil"/>
              <w:right w:val="nil"/>
            </w:tcBorders>
            <w:noWrap w:val="0"/>
            <w:vAlign w:val="top"/>
          </w:tcPr>
          <w:p>
            <w:pPr>
              <w:autoSpaceDE w:val="0"/>
              <w:autoSpaceDN w:val="0"/>
              <w:adjustRightInd w:val="0"/>
              <w:snapToGrid w:val="0"/>
              <w:spacing w:line="360" w:lineRule="auto"/>
              <w:rPr>
                <w:rFonts w:hint="eastAsia" w:ascii="宋体" w:hAnsi="宋体" w:cs="宋体"/>
                <w:color w:val="000000"/>
                <w:spacing w:val="-20"/>
                <w:kern w:val="0"/>
                <w:sz w:val="24"/>
                <w:szCs w:val="24"/>
              </w:rPr>
            </w:pPr>
            <w:r>
              <w:rPr>
                <w:rFonts w:hint="eastAsia" w:ascii="宋体" w:hAnsi="宋体" w:cs="宋体"/>
                <w:color w:val="000000"/>
                <w:spacing w:val="-20"/>
                <w:kern w:val="0"/>
                <w:sz w:val="24"/>
                <w:szCs w:val="24"/>
              </w:rPr>
              <w:t>鉴证方：</w:t>
            </w:r>
          </w:p>
        </w:tc>
        <w:tc>
          <w:tcPr>
            <w:tcW w:w="4353" w:type="dxa"/>
            <w:tcBorders>
              <w:top w:val="nil"/>
              <w:left w:val="nil"/>
              <w:bottom w:val="nil"/>
              <w:right w:val="nil"/>
            </w:tcBorders>
            <w:noWrap w:val="0"/>
            <w:vAlign w:val="top"/>
          </w:tcPr>
          <w:p>
            <w:pPr>
              <w:autoSpaceDE w:val="0"/>
              <w:autoSpaceDN w:val="0"/>
              <w:adjustRightInd w:val="0"/>
              <w:snapToGrid w:val="0"/>
              <w:spacing w:line="360" w:lineRule="auto"/>
              <w:rPr>
                <w:rFonts w:hint="eastAsia" w:ascii="宋体" w:hAnsi="宋体" w:cs="宋体"/>
                <w:color w:val="000000"/>
                <w:spacing w:val="-20"/>
                <w:kern w:val="0"/>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ZmI0M2JhYzVlYWM0ZDFkY2NiMDIxYTlhODgzYTQifQ=="/>
  </w:docVars>
  <w:rsids>
    <w:rsidRoot w:val="7B8774A1"/>
    <w:rsid w:val="05A80EF1"/>
    <w:rsid w:val="09842C00"/>
    <w:rsid w:val="0D527C6C"/>
    <w:rsid w:val="0FB0474F"/>
    <w:rsid w:val="1EE7180F"/>
    <w:rsid w:val="2E043B3A"/>
    <w:rsid w:val="3A005CBD"/>
    <w:rsid w:val="4FE65048"/>
    <w:rsid w:val="52B72CCB"/>
    <w:rsid w:val="5C58107B"/>
    <w:rsid w:val="5EB35105"/>
    <w:rsid w:val="61726851"/>
    <w:rsid w:val="63780255"/>
    <w:rsid w:val="64D14B8A"/>
    <w:rsid w:val="6AA41622"/>
    <w:rsid w:val="6B364C7D"/>
    <w:rsid w:val="71D3284C"/>
    <w:rsid w:val="78964FAD"/>
    <w:rsid w:val="7B877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3"/>
    <w:link w:val="12"/>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11"/>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firstLineChars="200"/>
    </w:pPr>
    <w:rPr>
      <w:rFonts w:ascii="Calibri" w:hAnsi="Calibri"/>
      <w:kern w:val="0"/>
      <w:sz w:val="20"/>
    </w:rPr>
  </w:style>
  <w:style w:type="paragraph" w:styleId="5">
    <w:name w:val="toc 4"/>
    <w:basedOn w:val="1"/>
    <w:next w:val="1"/>
    <w:qFormat/>
    <w:uiPriority w:val="0"/>
    <w:pPr>
      <w:ind w:left="630"/>
      <w:jc w:val="left"/>
    </w:pPr>
    <w:rPr>
      <w:rFonts w:ascii="Calibri" w:hAnsi="Calibri" w:cs="Calibri"/>
      <w:sz w:val="18"/>
      <w:szCs w:val="18"/>
    </w:rPr>
  </w:style>
  <w:style w:type="paragraph" w:styleId="6">
    <w:name w:val="annotation text"/>
    <w:basedOn w:val="1"/>
    <w:qFormat/>
    <w:uiPriority w:val="0"/>
    <w:pPr>
      <w:jc w:val="left"/>
    </w:pPr>
  </w:style>
  <w:style w:type="paragraph" w:styleId="7">
    <w:name w:val="Body Text Indent"/>
    <w:basedOn w:val="1"/>
    <w:next w:val="1"/>
    <w:qFormat/>
    <w:uiPriority w:val="0"/>
    <w:pPr>
      <w:ind w:firstLine="552"/>
    </w:pPr>
    <w:rPr>
      <w:rFonts w:ascii="宋体"/>
      <w:sz w:val="28"/>
    </w:rPr>
  </w:style>
  <w:style w:type="paragraph" w:styleId="8">
    <w:name w:val="Body Text First Indent 2"/>
    <w:basedOn w:val="7"/>
    <w:qFormat/>
    <w:uiPriority w:val="0"/>
    <w:pPr>
      <w:tabs>
        <w:tab w:val="left" w:pos="0"/>
      </w:tabs>
      <w:adjustRightInd w:val="0"/>
      <w:spacing w:line="520" w:lineRule="exact"/>
      <w:ind w:firstLine="210"/>
      <w:textAlignment w:val="baseline"/>
    </w:pPr>
    <w:rPr>
      <w:rFonts w:ascii="黑体" w:hAnsi="Arial" w:eastAsia="黑体"/>
      <w:b/>
    </w:rPr>
  </w:style>
  <w:style w:type="character" w:customStyle="1" w:styleId="11">
    <w:name w:val="标题 2 Char"/>
    <w:link w:val="3"/>
    <w:qFormat/>
    <w:uiPriority w:val="0"/>
    <w:rPr>
      <w:rFonts w:ascii="Arial" w:hAnsi="Arial" w:eastAsia="宋体" w:cs="Times New Roman"/>
      <w:b/>
      <w:bCs/>
      <w:sz w:val="24"/>
      <w:szCs w:val="32"/>
    </w:rPr>
  </w:style>
  <w:style w:type="character" w:customStyle="1" w:styleId="12">
    <w:name w:val="标题 1 Char"/>
    <w:basedOn w:val="10"/>
    <w:link w:val="2"/>
    <w:qFormat/>
    <w:uiPriority w:val="99"/>
    <w:rPr>
      <w:rFonts w:asciiTheme="minorAscii" w:hAnsiTheme="minorAscii" w:eastAsiaTheme="minorEastAsia" w:cstheme="minorBidi"/>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2024-05-13T03:25:00Z</dcterms:created>
  <dc:creator>开瑞</dc:creator>
  <cp:lastModifiedBy>开瑞</cp:lastModifiedBy>
  <dcterms:modified xsi:type="dcterms:W3CDTF">2024-06-06T02:51:07Z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CC9A9D6BFD5E4519B94B1C08A6D761C7_11</vt:lpwstr>
  </property>
</Properties>
</file>