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版本号：240527001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信息核心系统维保服务项目</w:t>
      </w:r>
    </w:p>
    <w:p>
      <w:pPr>
        <w:pStyle w:val="null3"/>
        <w:jc w:val="center"/>
        <w:outlineLvl w:val="2"/>
      </w:pPr>
      <w:r>
        <w:rPr>
          <w:sz w:val="28"/>
          <w:b/>
        </w:rPr>
        <w:t>采购项目编号：</w:t>
      </w:r>
      <w:r>
        <w:rPr>
          <w:sz w:val="28"/>
          <w:b/>
        </w:rPr>
        <w:t>YMD-2020175XM-19</w:t>
      </w:r>
      <w:r>
        <w:br/>
      </w:r>
      <w:r>
        <w:br/>
      </w:r>
      <w:r>
        <w:br/>
      </w:r>
    </w:p>
    <w:p>
      <w:pPr>
        <w:pStyle w:val="null3"/>
        <w:jc w:val="center"/>
        <w:outlineLvl w:val="2"/>
      </w:pPr>
      <w:r>
        <w:rPr>
          <w:sz w:val="28"/>
          <w:b/>
        </w:rPr>
        <w:t>西安市儿童医院</w:t>
      </w:r>
    </w:p>
    <w:p>
      <w:pPr>
        <w:pStyle w:val="null3"/>
        <w:jc w:val="center"/>
        <w:outlineLvl w:val="2"/>
      </w:pPr>
      <w:r>
        <w:rPr>
          <w:sz w:val="28"/>
          <w:b/>
        </w:rPr>
        <w:t>永明项目管理有限公司</w:t>
      </w:r>
      <w:r>
        <w:rPr>
          <w:sz w:val="28"/>
          <w:b/>
        </w:rPr>
        <w:t>共同编制</w:t>
      </w:r>
    </w:p>
    <w:p>
      <w:pPr>
        <w:pStyle w:val="null3"/>
        <w:jc w:val="center"/>
        <w:outlineLvl w:val="2"/>
      </w:pPr>
      <w:r>
        <w:rPr>
          <w:sz w:val="28"/>
          <w:b/>
        </w:rPr>
        <w:t>2024年05月27日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永明项目管理有限公司</w:t>
      </w:r>
      <w:r>
        <w:rPr/>
        <w:t>（以下简称“代理机构”）受</w:t>
      </w:r>
      <w:r>
        <w:rPr/>
        <w:t>西安市儿童医院</w:t>
      </w:r>
      <w:r>
        <w:rPr/>
        <w:t>委托，拟对</w:t>
      </w:r>
      <w:r>
        <w:rPr/>
        <w:t>信息核心系统维保服务项目</w:t>
      </w:r>
      <w:r>
        <w:rPr/>
        <w:t>采用竞争性磋商采购方式进行采购，兹邀请供应商参加本项目的竞争性磋商。</w:t>
      </w:r>
    </w:p>
    <w:p>
      <w:pPr>
        <w:pStyle w:val="null3"/>
        <w:outlineLvl w:val="2"/>
      </w:pPr>
      <w:r>
        <w:rPr>
          <w:sz w:val="28"/>
          <w:b/>
        </w:rPr>
        <w:t>一、项目编号：</w:t>
      </w:r>
      <w:r>
        <w:rPr>
          <w:sz w:val="28"/>
          <w:b/>
        </w:rPr>
        <w:t>YMD-2020175XM-19</w:t>
      </w:r>
    </w:p>
    <w:p>
      <w:pPr>
        <w:pStyle w:val="null3"/>
        <w:outlineLvl w:val="2"/>
      </w:pPr>
      <w:r>
        <w:rPr>
          <w:sz w:val="28"/>
          <w:b/>
        </w:rPr>
        <w:t>二、项目名称：</w:t>
      </w:r>
      <w:r>
        <w:rPr>
          <w:sz w:val="28"/>
          <w:b/>
        </w:rPr>
        <w:t>信息核心系统维保服务项目</w:t>
      </w:r>
    </w:p>
    <w:p>
      <w:pPr>
        <w:pStyle w:val="null3"/>
        <w:outlineLvl w:val="2"/>
      </w:pPr>
      <w:r>
        <w:rPr>
          <w:sz w:val="28"/>
          <w:b/>
        </w:rPr>
        <w:t>三、磋商项目简介</w:t>
      </w:r>
    </w:p>
    <w:p>
      <w:pPr>
        <w:pStyle w:val="null3"/>
        <w:ind w:firstLine="480"/>
      </w:pPr>
      <w:r>
        <w:rPr/>
        <w:t>针对医院业务的特殊性（要求信息系统要保证7*24小时不间断运行），根据西安市儿童医院实际需求，同时结合西安市儿童医院的临床特色，整合运维服务资源，规范运维行为，确保服务质量，形成统一管理、集约高效的一体化运维体系，完成西安市儿童医院2024年度信息系统维保工作，从而保障西安市儿童医院应用系统安全、稳定、高效、持续运行。</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 xml:space="preserve"> 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西安市儿童医院</w:t>
      </w:r>
    </w:p>
    <w:p>
      <w:pPr>
        <w:pStyle w:val="null3"/>
      </w:pPr>
      <w:r>
        <w:rPr/>
        <w:t xml:space="preserve"> 地址： </w:t>
      </w:r>
      <w:r>
        <w:rPr/>
        <w:t>西安市莲湖区西举院巷69号</w:t>
      </w:r>
    </w:p>
    <w:p>
      <w:pPr>
        <w:pStyle w:val="null3"/>
      </w:pPr>
      <w:r>
        <w:rPr/>
        <w:t xml:space="preserve"> 邮编： </w:t>
      </w:r>
      <w:r>
        <w:rPr/>
        <w:t>710002</w:t>
      </w:r>
    </w:p>
    <w:p>
      <w:pPr>
        <w:pStyle w:val="null3"/>
      </w:pPr>
      <w:r>
        <w:rPr/>
        <w:t xml:space="preserve"> 联系人： </w:t>
      </w:r>
      <w:r>
        <w:rPr/>
        <w:t>于老师</w:t>
      </w:r>
    </w:p>
    <w:p>
      <w:pPr>
        <w:pStyle w:val="null3"/>
      </w:pPr>
      <w:r>
        <w:rPr/>
        <w:t xml:space="preserve"> 联系电话： </w:t>
      </w:r>
      <w:r>
        <w:rPr/>
        <w:t>029-87692082</w:t>
      </w:r>
    </w:p>
    <w:p>
      <w:pPr>
        <w:pStyle w:val="null3"/>
        <w:outlineLvl w:val="3"/>
      </w:pPr>
      <w:r>
        <w:rPr>
          <w:sz w:val="24"/>
          <w:b/>
        </w:rPr>
        <w:t>代理机构：</w:t>
      </w:r>
      <w:r>
        <w:rPr>
          <w:sz w:val="24"/>
          <w:b/>
        </w:rPr>
        <w:t>永明项目管理有限公司</w:t>
      </w:r>
    </w:p>
    <w:p>
      <w:pPr>
        <w:pStyle w:val="null3"/>
      </w:pPr>
      <w:r>
        <w:rPr/>
        <w:t xml:space="preserve"> 地址： </w:t>
      </w:r>
      <w:r>
        <w:rPr/>
        <w:t>陕西省西咸新区沣西新城秦皇大道南段尚业路总部经济园6号楼516室</w:t>
      </w:r>
    </w:p>
    <w:p>
      <w:pPr>
        <w:pStyle w:val="null3"/>
      </w:pPr>
      <w:r>
        <w:rPr/>
        <w:t xml:space="preserve"> 邮编： </w:t>
      </w:r>
      <w:r>
        <w:rPr/>
        <w:t>712000</w:t>
      </w:r>
    </w:p>
    <w:p>
      <w:pPr>
        <w:pStyle w:val="null3"/>
      </w:pPr>
      <w:r>
        <w:rPr/>
        <w:t xml:space="preserve"> 联系人： </w:t>
      </w:r>
      <w:r>
        <w:rPr/>
        <w:t>杨璐源、魏显茏、王萍</w:t>
      </w:r>
    </w:p>
    <w:p>
      <w:pPr>
        <w:pStyle w:val="null3"/>
      </w:pPr>
      <w:r>
        <w:rPr/>
        <w:t xml:space="preserve"> 联系电话： </w:t>
      </w:r>
      <w:r>
        <w:rPr/>
        <w:t>17795617592、17795617562</w:t>
      </w:r>
    </w:p>
    <w:p>
      <w:pPr>
        <w:pStyle w:val="null3"/>
        <w:outlineLvl w:val="3"/>
      </w:pPr>
      <w:r>
        <w:rPr>
          <w:sz w:val="24"/>
          <w:b/>
        </w:rPr>
        <w:t>采购监督机构：</w:t>
      </w:r>
      <w:r>
        <w:rPr>
          <w:sz w:val="24"/>
          <w:b/>
        </w:rPr>
        <w:t>西安市财政局政府采购管理处</w:t>
      </w:r>
    </w:p>
    <w:p>
      <w:pPr>
        <w:pStyle w:val="null3"/>
        <w:ind w:firstLine="480"/>
      </w:pPr>
      <w:r>
        <w:rPr/>
        <w:t>联系人：</w:t>
      </w:r>
      <w:r>
        <w:rPr/>
        <w:t>西安市财政局政府采购管理处</w:t>
      </w:r>
    </w:p>
    <w:p>
      <w:pPr>
        <w:pStyle w:val="null3"/>
        <w:ind w:firstLine="480"/>
      </w:pPr>
      <w:r>
        <w:rPr/>
        <w:t>联系电话：</w:t>
      </w:r>
      <w:r>
        <w:rPr/>
        <w:t>029-89821848</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采购包1：1,250,000.00元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成交供应商在领取成交通知书前，须向采购代理机构支付成交服务费，服务费由采购人与采购代理机构约定：按照《招标代理服务收费管理暂行办法》（计价格【2002】1980号）中代理服务收费标准基础上，以固定下浮百分比进行收费，具体如下： 中标价≤1000万元，按照标准下浮20%收取； 中标价＞1000万元，按照标准下浮30%收取。 注：招标代理服务费按照上述标准按标段计算，标段超过壹拾伍万元的，按照壹拾伍万元收取。由中标供应商在领取中标通知书前向招标代理机构一次性支付。</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西安市儿童医院</w:t>
      </w:r>
      <w:r>
        <w:rPr/>
        <w:t>和</w:t>
      </w:r>
      <w:r>
        <w:rPr/>
        <w:t>永明项目管理有限公司</w:t>
      </w:r>
      <w:r>
        <w:rPr/>
        <w:t>享有。对磋商文件中供应商参加本次政府采购活动应当具备的条件，磋商项目技术、服务、商务及其他要求，评审细则及标准由</w:t>
      </w:r>
      <w:r>
        <w:rPr/>
        <w:t>西安市儿童医院</w:t>
      </w:r>
      <w:r>
        <w:rPr/>
        <w:t>负责解释。除上述磋商文件内容，其他内容由</w:t>
      </w:r>
      <w:r>
        <w:rPr/>
        <w:t>永明项目管理有限公司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西安市儿童医院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永明项目管理有限公司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依据国家及地方相关法规及合同要求。</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永明项目管理有限公司</w:t>
      </w:r>
      <w:r>
        <w:rPr/>
        <w:t xml:space="preserve"> 负责答复；供应商对除采购需求外的采购文件的询问、质疑由</w:t>
      </w:r>
      <w:r>
        <w:rPr/>
        <w:t>永明项目管理有限公司</w:t>
      </w:r>
      <w:r>
        <w:rPr/>
        <w:t xml:space="preserve"> 负责答复；供应商对采购过程、采购结果的询问、质疑由 </w:t>
      </w:r>
      <w:r>
        <w:rPr/>
        <w:t>永明项目管理有限公司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联系人：杨璐源</w:t>
      </w:r>
    </w:p>
    <w:p>
      <w:pPr>
        <w:pStyle w:val="null3"/>
      </w:pPr>
      <w:r>
        <w:rPr/>
        <w:t>联系电话：17795617562</w:t>
      </w:r>
    </w:p>
    <w:p>
      <w:pPr>
        <w:pStyle w:val="null3"/>
      </w:pPr>
      <w:r>
        <w:rPr/>
        <w:t>地址：陕西省西咸新区沣西新城秦皇大道南段尚业路总部经济园6号楼5楼531室</w:t>
      </w:r>
    </w:p>
    <w:p>
      <w:pPr>
        <w:pStyle w:val="null3"/>
      </w:pPr>
      <w:r>
        <w:rPr/>
        <w:t>邮编：71200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针对医院业务的特殊性（要求信息系统要保证7*24小时不间断运行），根据西安市儿童医院实际需求，同时结合西安市儿童医院的临床特色，整合运维服务资源，规范运维行为，确保服务质量，形成统一管理、集约高效的一体化运维体系，完成西安市儿童医院2024年度信息系统维保工作，从而保障西安市儿童医院应用系统安全、稳定、高效、持续运行。</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1,250,000.00</w:t>
      </w:r>
    </w:p>
    <w:p>
      <w:pPr>
        <w:pStyle w:val="null3"/>
      </w:pPr>
      <w:r>
        <w:rPr/>
        <w:t>采购包最高限价（元）: 1,250,000.00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软件运维服务</w:t>
            </w:r>
          </w:p>
        </w:tc>
        <w:tc>
          <w:tcPr>
            <w:tcW w:type="dxa" w:w="831"/>
          </w:tcPr>
          <w:p>
            <w:pPr>
              <w:pStyle w:val="null3"/>
              <w:jc w:val="right"/>
            </w:pPr>
            <w:r>
              <w:rPr/>
              <w:t>1.00</w:t>
            </w:r>
          </w:p>
        </w:tc>
        <w:tc>
          <w:tcPr>
            <w:tcW w:type="dxa" w:w="831"/>
          </w:tcPr>
          <w:p>
            <w:pPr>
              <w:pStyle w:val="null3"/>
              <w:jc w:val="right"/>
            </w:pPr>
            <w:r>
              <w:rPr/>
              <w:t>1,250,000.00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标的名称：软件运维服务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1"/>
                <w:b/>
                <w:color w:val="000000"/>
              </w:rPr>
              <w:t>1.采购项目概况</w:t>
            </w:r>
          </w:p>
          <w:p>
            <w:pPr>
              <w:pStyle w:val="null3"/>
              <w:ind w:firstLine="480"/>
            </w:pPr>
            <w:r>
              <w:rPr>
                <w:rFonts w:ascii="宋体" w:hAnsi="宋体" w:cs="宋体" w:eastAsia="宋体"/>
                <w:sz w:val="21"/>
                <w:color w:val="000000"/>
              </w:rPr>
              <w:t>针对医院业务的特殊性（要求信息系统要保证</w:t>
            </w:r>
            <w:r>
              <w:rPr>
                <w:rFonts w:ascii="calibri" w:hAnsi="calibri" w:cs="calibri" w:eastAsia="calibri"/>
                <w:sz w:val="21"/>
                <w:color w:val="000000"/>
              </w:rPr>
              <w:t>7*24</w:t>
            </w:r>
            <w:r>
              <w:rPr>
                <w:rFonts w:ascii="宋体" w:hAnsi="宋体" w:cs="宋体" w:eastAsia="宋体"/>
                <w:sz w:val="21"/>
                <w:color w:val="000000"/>
              </w:rPr>
              <w:t>小时不间断运行），根据</w:t>
            </w:r>
            <w:r>
              <w:rPr>
                <w:rFonts w:ascii="宋体" w:hAnsi="宋体" w:cs="宋体" w:eastAsia="宋体"/>
                <w:sz w:val="21"/>
                <w:color w:val="000000"/>
              </w:rPr>
              <w:t>西安</w:t>
            </w:r>
            <w:r>
              <w:rPr>
                <w:rFonts w:ascii="宋体" w:hAnsi="宋体" w:cs="宋体" w:eastAsia="宋体"/>
                <w:sz w:val="21"/>
                <w:color w:val="000000"/>
              </w:rPr>
              <w:t>市儿童医院</w:t>
            </w:r>
            <w:r>
              <w:rPr>
                <w:rFonts w:ascii="宋体" w:hAnsi="宋体" w:cs="宋体" w:eastAsia="宋体"/>
                <w:sz w:val="21"/>
                <w:color w:val="000000"/>
              </w:rPr>
              <w:t>实际需求，同时结合</w:t>
            </w:r>
            <w:r>
              <w:rPr>
                <w:rFonts w:ascii="宋体" w:hAnsi="宋体" w:cs="宋体" w:eastAsia="宋体"/>
                <w:sz w:val="21"/>
                <w:color w:val="000000"/>
              </w:rPr>
              <w:t>西安</w:t>
            </w:r>
            <w:r>
              <w:rPr>
                <w:rFonts w:ascii="宋体" w:hAnsi="宋体" w:cs="宋体" w:eastAsia="宋体"/>
                <w:sz w:val="21"/>
                <w:color w:val="000000"/>
              </w:rPr>
              <w:t>市儿童医院</w:t>
            </w:r>
            <w:r>
              <w:rPr>
                <w:rFonts w:ascii="宋体" w:hAnsi="宋体" w:cs="宋体" w:eastAsia="宋体"/>
                <w:sz w:val="21"/>
                <w:color w:val="000000"/>
              </w:rPr>
              <w:t>的临床特色，整合运维服务资源，规范运维行为，确保服务质量，形成统一管理、集约高效的一体化运维体系，完成</w:t>
            </w:r>
            <w:r>
              <w:rPr>
                <w:rFonts w:ascii="宋体" w:hAnsi="宋体" w:cs="宋体" w:eastAsia="宋体"/>
                <w:sz w:val="21"/>
                <w:color w:val="000000"/>
              </w:rPr>
              <w:t>西安</w:t>
            </w:r>
            <w:r>
              <w:rPr>
                <w:rFonts w:ascii="宋体" w:hAnsi="宋体" w:cs="宋体" w:eastAsia="宋体"/>
                <w:sz w:val="21"/>
                <w:color w:val="000000"/>
              </w:rPr>
              <w:t>市儿童医院</w:t>
            </w:r>
            <w:r>
              <w:rPr>
                <w:rFonts w:ascii="calibri" w:hAnsi="calibri" w:cs="calibri" w:eastAsia="calibri"/>
                <w:sz w:val="21"/>
                <w:color w:val="000000"/>
              </w:rPr>
              <w:t>2024</w:t>
            </w:r>
            <w:r>
              <w:rPr>
                <w:rFonts w:ascii="宋体" w:hAnsi="宋体" w:cs="宋体" w:eastAsia="宋体"/>
                <w:sz w:val="21"/>
                <w:color w:val="000000"/>
              </w:rPr>
              <w:t>年度信息系统维保工作，从而保障</w:t>
            </w:r>
            <w:r>
              <w:rPr>
                <w:rFonts w:ascii="宋体" w:hAnsi="宋体" w:cs="宋体" w:eastAsia="宋体"/>
                <w:sz w:val="21"/>
                <w:color w:val="000000"/>
              </w:rPr>
              <w:t>西安</w:t>
            </w:r>
            <w:r>
              <w:rPr>
                <w:rFonts w:ascii="宋体" w:hAnsi="宋体" w:cs="宋体" w:eastAsia="宋体"/>
                <w:sz w:val="21"/>
                <w:color w:val="000000"/>
              </w:rPr>
              <w:t>市儿童医院</w:t>
            </w:r>
            <w:r>
              <w:rPr>
                <w:rFonts w:ascii="宋体" w:hAnsi="宋体" w:cs="宋体" w:eastAsia="宋体"/>
                <w:sz w:val="21"/>
                <w:color w:val="000000"/>
              </w:rPr>
              <w:t>应用系统安全、稳定、高效、持续运行。</w:t>
            </w:r>
          </w:p>
          <w:p>
            <w:pPr>
              <w:pStyle w:val="null3"/>
            </w:pPr>
            <w:r>
              <w:rPr>
                <w:rFonts w:ascii="宋体" w:hAnsi="宋体" w:cs="宋体" w:eastAsia="宋体"/>
                <w:sz w:val="21"/>
                <w:b/>
                <w:color w:val="000000"/>
              </w:rPr>
              <w:t>2.服务内容及服务要求</w:t>
            </w:r>
          </w:p>
          <w:p>
            <w:pPr>
              <w:pStyle w:val="null3"/>
            </w:pPr>
            <w:r>
              <w:rPr>
                <w:rFonts w:ascii="宋体" w:hAnsi="宋体" w:cs="宋体" w:eastAsia="宋体"/>
                <w:sz w:val="21"/>
                <w:b/>
                <w:color w:val="000000"/>
              </w:rPr>
              <w:t>2.1服务内容</w:t>
            </w:r>
          </w:p>
          <w:p>
            <w:pPr>
              <w:pStyle w:val="null3"/>
            </w:pPr>
            <w:r>
              <w:rPr>
                <w:rFonts w:ascii="宋体" w:hAnsi="宋体" w:cs="宋体" w:eastAsia="宋体"/>
                <w:sz w:val="21"/>
                <w:color w:val="000000"/>
              </w:rPr>
              <w:t>采购包</w:t>
            </w:r>
            <w:r>
              <w:rPr>
                <w:rFonts w:ascii="宋体" w:hAnsi="宋体" w:cs="宋体" w:eastAsia="宋体"/>
                <w:sz w:val="21"/>
                <w:color w:val="000000"/>
              </w:rPr>
              <w:t>1：</w:t>
            </w:r>
          </w:p>
          <w:p>
            <w:pPr>
              <w:pStyle w:val="null3"/>
            </w:pPr>
            <w:r>
              <w:rPr>
                <w:rFonts w:ascii="宋体" w:hAnsi="宋体" w:cs="宋体" w:eastAsia="宋体"/>
                <w:sz w:val="21"/>
                <w:color w:val="000000"/>
              </w:rPr>
              <w:t>采购包预算金额（元）</w:t>
            </w:r>
            <w:r>
              <w:rPr>
                <w:rFonts w:ascii="宋体" w:hAnsi="宋体" w:cs="宋体" w:eastAsia="宋体"/>
                <w:sz w:val="21"/>
                <w:color w:val="000000"/>
              </w:rPr>
              <w:t xml:space="preserve">: </w:t>
            </w:r>
            <w:r>
              <w:rPr>
                <w:rFonts w:ascii="宋体" w:hAnsi="宋体" w:cs="宋体" w:eastAsia="宋体"/>
                <w:sz w:val="21"/>
                <w:color w:val="000000"/>
              </w:rPr>
              <w:t>1250000.00</w:t>
            </w:r>
          </w:p>
          <w:p>
            <w:pPr>
              <w:pStyle w:val="null3"/>
            </w:pPr>
            <w:r>
              <w:rPr>
                <w:rFonts w:ascii="宋体" w:hAnsi="宋体" w:cs="宋体" w:eastAsia="宋体"/>
                <w:sz w:val="21"/>
                <w:color w:val="000000"/>
              </w:rPr>
              <w:t>采购包最高限价（元）</w:t>
            </w:r>
            <w:r>
              <w:rPr>
                <w:rFonts w:ascii="宋体" w:hAnsi="宋体" w:cs="宋体" w:eastAsia="宋体"/>
                <w:sz w:val="21"/>
                <w:color w:val="000000"/>
              </w:rPr>
              <w:t xml:space="preserve">: </w:t>
            </w:r>
            <w:r>
              <w:rPr>
                <w:rFonts w:ascii="宋体" w:hAnsi="宋体" w:cs="宋体" w:eastAsia="宋体"/>
                <w:sz w:val="21"/>
                <w:color w:val="000000"/>
              </w:rPr>
              <w:t>1250000.00</w:t>
            </w:r>
          </w:p>
          <w:p>
            <w:pPr>
              <w:pStyle w:val="null3"/>
            </w:pPr>
            <w:r>
              <w:rPr>
                <w:rFonts w:ascii="宋体" w:hAnsi="宋体" w:cs="宋体" w:eastAsia="宋体"/>
                <w:sz w:val="21"/>
                <w:color w:val="000000"/>
              </w:rPr>
              <w:t>供应商报价不允许超过标的金额</w:t>
            </w:r>
          </w:p>
          <w:p>
            <w:pPr>
              <w:pStyle w:val="null3"/>
            </w:pPr>
            <w:r>
              <w:rPr>
                <w:rFonts w:ascii="宋体" w:hAnsi="宋体" w:cs="宋体" w:eastAsia="宋体"/>
                <w:sz w:val="21"/>
                <w:color w:val="000000"/>
              </w:rPr>
              <w:t>（招单价的）供应商报价不允许超过标的单价</w:t>
            </w:r>
          </w:p>
          <w:tbl>
            <w:tblPr>
              <w:tblBorders>
                <w:top w:val="none" w:color="000000" w:sz="4"/>
                <w:left w:val="none" w:color="000000" w:sz="4"/>
                <w:bottom w:val="none" w:color="000000" w:sz="4"/>
                <w:right w:val="none" w:color="000000" w:sz="4"/>
                <w:insideH w:val="none"/>
                <w:insideV w:val="none"/>
              </w:tblBorders>
            </w:tblPr>
            <w:tblGrid>
              <w:gridCol w:w="195"/>
              <w:gridCol w:w="253"/>
              <w:gridCol w:w="195"/>
              <w:gridCol w:w="448"/>
              <w:gridCol w:w="186"/>
              <w:gridCol w:w="299"/>
              <w:gridCol w:w="244"/>
              <w:gridCol w:w="244"/>
              <w:gridCol w:w="244"/>
              <w:gridCol w:w="244"/>
            </w:tblGrid>
            <w:tr>
              <w:tc>
                <w:tcPr>
                  <w:tcW w:type="dxa" w:w="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序号</w:t>
                  </w:r>
                </w:p>
              </w:tc>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标的名称</w:t>
                  </w:r>
                </w:p>
              </w:tc>
              <w:tc>
                <w:tcPr>
                  <w:tcW w:type="dxa" w:w="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数量</w:t>
                  </w:r>
                </w:p>
              </w:tc>
              <w:tc>
                <w:tcPr>
                  <w:tcW w:type="dxa" w:w="4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标的金额（元）</w:t>
                  </w:r>
                </w:p>
              </w:tc>
              <w:tc>
                <w:tcPr>
                  <w:tcW w:type="dxa" w:w="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计量单位</w:t>
                  </w:r>
                </w:p>
              </w:tc>
              <w:tc>
                <w:tcPr>
                  <w:tcW w:type="dxa" w:w="2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所属行业</w:t>
                  </w:r>
                </w:p>
              </w:tc>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是否核心产品</w:t>
                  </w:r>
                </w:p>
              </w:tc>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是否允许进口产品</w:t>
                  </w:r>
                </w:p>
              </w:tc>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是否属于节能产品</w:t>
                  </w:r>
                </w:p>
              </w:tc>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是否属于环境标志产品</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1</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软件运维服务</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1.00</w:t>
                  </w:r>
                </w:p>
              </w:tc>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1250000.00</w:t>
                  </w:r>
                </w:p>
              </w:tc>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项</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软件和信息技术服务业</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否</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否</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否</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否</w:t>
                  </w:r>
                </w:p>
              </w:tc>
            </w:tr>
          </w:tbl>
          <w:p>
            <w:pPr>
              <w:pStyle w:val="null3"/>
            </w:pPr>
            <w:r>
              <w:rPr>
                <w:rFonts w:ascii="宋体" w:hAnsi="宋体" w:cs="宋体" w:eastAsia="宋体"/>
                <w:sz w:val="21"/>
                <w:b/>
                <w:color w:val="000000"/>
              </w:rPr>
              <w:t>2.2服务要求</w:t>
            </w:r>
          </w:p>
          <w:p>
            <w:pPr>
              <w:pStyle w:val="null3"/>
            </w:pPr>
            <w:r>
              <w:rPr>
                <w:rFonts w:ascii="宋体" w:hAnsi="宋体" w:cs="宋体" w:eastAsia="宋体"/>
                <w:sz w:val="21"/>
                <w:color w:val="000000"/>
              </w:rPr>
              <w:t>采购包</w:t>
            </w:r>
            <w:r>
              <w:rPr>
                <w:rFonts w:ascii="宋体" w:hAnsi="宋体" w:cs="宋体" w:eastAsia="宋体"/>
                <w:sz w:val="21"/>
                <w:color w:val="000000"/>
              </w:rPr>
              <w:t>1：</w:t>
            </w:r>
          </w:p>
          <w:p>
            <w:pPr>
              <w:pStyle w:val="null3"/>
            </w:pPr>
            <w:r>
              <w:rPr>
                <w:rFonts w:ascii="宋体" w:hAnsi="宋体" w:cs="宋体" w:eastAsia="宋体"/>
                <w:sz w:val="21"/>
                <w:color w:val="000000"/>
              </w:rPr>
              <w:t>供应商报价不允许超过标的金额</w:t>
            </w:r>
          </w:p>
          <w:p>
            <w:pPr>
              <w:pStyle w:val="null3"/>
            </w:pPr>
            <w:r>
              <w:rPr>
                <w:rFonts w:ascii="宋体" w:hAnsi="宋体" w:cs="宋体" w:eastAsia="宋体"/>
                <w:sz w:val="21"/>
                <w:color w:val="000000"/>
              </w:rPr>
              <w:t>（招单价的）供应商报价不允许超过标的单价</w:t>
            </w:r>
          </w:p>
          <w:p>
            <w:pPr>
              <w:pStyle w:val="null3"/>
            </w:pPr>
            <w:r>
              <w:rPr>
                <w:rFonts w:ascii="宋体" w:hAnsi="宋体" w:cs="宋体" w:eastAsia="宋体"/>
                <w:sz w:val="21"/>
                <w:color w:val="000000"/>
              </w:rPr>
              <w:t>标的名称：软件运维服务</w:t>
            </w:r>
          </w:p>
          <w:tbl>
            <w:tblPr>
              <w:tblBorders>
                <w:top w:val="none" w:color="000000" w:sz="4"/>
                <w:left w:val="none" w:color="000000" w:sz="4"/>
                <w:bottom w:val="none" w:color="000000" w:sz="4"/>
                <w:right w:val="none" w:color="000000" w:sz="4"/>
                <w:insideH w:val="none"/>
                <w:insideV w:val="none"/>
              </w:tblBorders>
            </w:tblPr>
            <w:tblGrid>
              <w:gridCol w:w="365"/>
              <w:gridCol w:w="277"/>
              <w:gridCol w:w="1911"/>
            </w:tblGrid>
            <w:tr>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 xml:space="preserve"> </w:t>
                  </w:r>
                  <w:r>
                    <w:rPr>
                      <w:rFonts w:ascii="宋体" w:hAnsi="宋体" w:cs="宋体" w:eastAsia="宋体"/>
                      <w:sz w:val="21"/>
                      <w:color w:val="000000"/>
                    </w:rPr>
                    <w:t>参数性质</w:t>
                  </w:r>
                </w:p>
              </w:tc>
              <w:tc>
                <w:tcPr>
                  <w:tcW w:type="dxa" w:w="2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 xml:space="preserve"> </w:t>
                  </w:r>
                  <w:r>
                    <w:rPr>
                      <w:rFonts w:ascii="宋体" w:hAnsi="宋体" w:cs="宋体" w:eastAsia="宋体"/>
                      <w:sz w:val="21"/>
                      <w:color w:val="000000"/>
                    </w:rPr>
                    <w:t>序号</w:t>
                  </w:r>
                </w:p>
              </w:tc>
              <w:tc>
                <w:tcPr>
                  <w:tcW w:type="dxa" w:w="19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 xml:space="preserve"> </w:t>
                  </w:r>
                  <w:r>
                    <w:rPr>
                      <w:rFonts w:ascii="宋体" w:hAnsi="宋体" w:cs="宋体" w:eastAsia="宋体"/>
                      <w:sz w:val="21"/>
                      <w:color w:val="000000"/>
                    </w:rPr>
                    <w:t>技术参数与性能指标</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1</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1、保证西安市儿童医院系统可靠、高效、持续、安全运行；</w:t>
                  </w:r>
                </w:p>
                <w:p>
                  <w:pPr>
                    <w:pStyle w:val="null3"/>
                  </w:pPr>
                  <w:r>
                    <w:rPr>
                      <w:rFonts w:ascii="宋体" w:hAnsi="宋体" w:cs="宋体" w:eastAsia="宋体"/>
                      <w:sz w:val="21"/>
                      <w:color w:val="000000"/>
                    </w:rPr>
                    <w:t>2、</w:t>
                  </w:r>
                  <w:r>
                    <w:rPr>
                      <w:rFonts w:ascii="宋体" w:hAnsi="宋体" w:cs="宋体" w:eastAsia="宋体"/>
                      <w:sz w:val="21"/>
                      <w:color w:val="000000"/>
                    </w:rPr>
                    <w:t>本项目服务</w:t>
                  </w:r>
                  <w:r>
                    <w:rPr>
                      <w:rFonts w:ascii="宋体" w:hAnsi="宋体" w:cs="宋体" w:eastAsia="宋体"/>
                      <w:sz w:val="21"/>
                      <w:color w:val="000000"/>
                    </w:rPr>
                    <w:t>范围内软件系统出现故障无法运行时，要求</w:t>
                  </w:r>
                  <w:r>
                    <w:rPr>
                      <w:rFonts w:ascii="宋体" w:hAnsi="宋体" w:cs="宋体" w:eastAsia="宋体"/>
                      <w:sz w:val="21"/>
                      <w:color w:val="000000"/>
                    </w:rPr>
                    <w:t>中标人</w:t>
                  </w:r>
                  <w:r>
                    <w:rPr>
                      <w:rFonts w:ascii="宋体" w:hAnsi="宋体" w:cs="宋体" w:eastAsia="宋体"/>
                      <w:sz w:val="21"/>
                      <w:color w:val="000000"/>
                    </w:rPr>
                    <w:t>即时响应，</w:t>
                  </w:r>
                  <w:r>
                    <w:rPr>
                      <w:rFonts w:ascii="宋体" w:hAnsi="宋体" w:cs="宋体" w:eastAsia="宋体"/>
                      <w:sz w:val="21"/>
                      <w:color w:val="000000"/>
                    </w:rPr>
                    <w:t>优先</w:t>
                  </w:r>
                  <w:r>
                    <w:rPr>
                      <w:rFonts w:ascii="宋体" w:hAnsi="宋体" w:cs="宋体" w:eastAsia="宋体"/>
                      <w:sz w:val="21"/>
                      <w:color w:val="000000"/>
                    </w:rPr>
                    <w:t>采用电话、远程等方式</w:t>
                  </w:r>
                  <w:r>
                    <w:rPr>
                      <w:rFonts w:ascii="宋体" w:hAnsi="宋体" w:cs="宋体" w:eastAsia="宋体"/>
                      <w:sz w:val="21"/>
                      <w:color w:val="000000"/>
                    </w:rPr>
                    <w:t>迅速</w:t>
                  </w:r>
                  <w:r>
                    <w:rPr>
                      <w:rFonts w:ascii="宋体" w:hAnsi="宋体" w:cs="宋体" w:eastAsia="宋体"/>
                      <w:sz w:val="21"/>
                      <w:color w:val="000000"/>
                    </w:rPr>
                    <w:t>排除故障，若以上措施无法解决，要求</w:t>
                  </w:r>
                  <w:r>
                    <w:rPr>
                      <w:rFonts w:ascii="宋体" w:hAnsi="宋体" w:cs="宋体" w:eastAsia="宋体"/>
                      <w:sz w:val="21"/>
                      <w:color w:val="000000"/>
                    </w:rPr>
                    <w:t>中标人指派</w:t>
                  </w:r>
                  <w:r>
                    <w:rPr>
                      <w:rFonts w:ascii="宋体" w:hAnsi="宋体" w:cs="宋体" w:eastAsia="宋体"/>
                      <w:sz w:val="21"/>
                      <w:color w:val="000000"/>
                    </w:rPr>
                    <w:t>专业工程师在</w:t>
                  </w:r>
                  <w:r>
                    <w:rPr>
                      <w:rFonts w:ascii="宋体" w:hAnsi="宋体" w:cs="宋体" w:eastAsia="宋体"/>
                      <w:sz w:val="21"/>
                      <w:color w:val="000000"/>
                    </w:rPr>
                    <w:t>4小时</w:t>
                  </w:r>
                  <w:r>
                    <w:rPr>
                      <w:rFonts w:ascii="宋体" w:hAnsi="宋体" w:cs="宋体" w:eastAsia="宋体"/>
                      <w:sz w:val="21"/>
                      <w:color w:val="000000"/>
                    </w:rPr>
                    <w:t>内赶赴现场解决；</w:t>
                  </w:r>
                </w:p>
                <w:p>
                  <w:pPr>
                    <w:pStyle w:val="null3"/>
                  </w:pPr>
                  <w:r>
                    <w:rPr>
                      <w:rFonts w:ascii="宋体" w:hAnsi="宋体" w:cs="宋体" w:eastAsia="宋体"/>
                      <w:sz w:val="21"/>
                      <w:color w:val="000000"/>
                    </w:rPr>
                    <w:t>1）</w:t>
                  </w:r>
                  <w:r>
                    <w:rPr>
                      <w:rFonts w:ascii="宋体" w:hAnsi="宋体" w:cs="宋体" w:eastAsia="宋体"/>
                      <w:sz w:val="21"/>
                      <w:color w:val="000000"/>
                    </w:rPr>
                    <w:t>服务器故障，全院瘫痪：要求</w:t>
                  </w:r>
                  <w:r>
                    <w:rPr>
                      <w:rFonts w:ascii="宋体" w:hAnsi="宋体" w:cs="宋体" w:eastAsia="宋体"/>
                      <w:sz w:val="21"/>
                      <w:color w:val="000000"/>
                    </w:rPr>
                    <w:t>中标人即时</w:t>
                  </w:r>
                  <w:r>
                    <w:rPr>
                      <w:rFonts w:ascii="宋体" w:hAnsi="宋体" w:cs="宋体" w:eastAsia="宋体"/>
                      <w:sz w:val="21"/>
                      <w:color w:val="000000"/>
                    </w:rPr>
                    <w:t>响应，如半小时内无法解决，要求</w:t>
                  </w:r>
                  <w:r>
                    <w:rPr>
                      <w:rFonts w:ascii="宋体" w:hAnsi="宋体" w:cs="宋体" w:eastAsia="宋体"/>
                      <w:sz w:val="21"/>
                      <w:color w:val="000000"/>
                    </w:rPr>
                    <w:t>中标人</w:t>
                  </w:r>
                  <w:r>
                    <w:rPr>
                      <w:rFonts w:ascii="宋体" w:hAnsi="宋体" w:cs="宋体" w:eastAsia="宋体"/>
                      <w:sz w:val="21"/>
                      <w:color w:val="000000"/>
                    </w:rPr>
                    <w:t>指派工程师</w:t>
                  </w:r>
                  <w:r>
                    <w:rPr>
                      <w:rFonts w:ascii="宋体" w:hAnsi="宋体" w:cs="宋体" w:eastAsia="宋体"/>
                      <w:sz w:val="21"/>
                      <w:color w:val="000000"/>
                    </w:rPr>
                    <w:t>2小时</w:t>
                  </w:r>
                  <w:r>
                    <w:rPr>
                      <w:rFonts w:ascii="宋体" w:hAnsi="宋体" w:cs="宋体" w:eastAsia="宋体"/>
                      <w:sz w:val="21"/>
                      <w:color w:val="000000"/>
                    </w:rPr>
                    <w:t>内到达现场，</w:t>
                  </w:r>
                  <w:r>
                    <w:rPr>
                      <w:rFonts w:ascii="宋体" w:hAnsi="宋体" w:cs="宋体" w:eastAsia="宋体"/>
                      <w:sz w:val="21"/>
                      <w:color w:val="000000"/>
                    </w:rPr>
                    <w:t>6小时</w:t>
                  </w:r>
                  <w:r>
                    <w:rPr>
                      <w:rFonts w:ascii="宋体" w:hAnsi="宋体" w:cs="宋体" w:eastAsia="宋体"/>
                      <w:sz w:val="21"/>
                      <w:color w:val="000000"/>
                    </w:rPr>
                    <w:t>内解决问题；</w:t>
                  </w:r>
                </w:p>
                <w:p>
                  <w:pPr>
                    <w:pStyle w:val="null3"/>
                  </w:pPr>
                  <w:r>
                    <w:rPr>
                      <w:rFonts w:ascii="宋体" w:hAnsi="宋体" w:cs="宋体" w:eastAsia="宋体"/>
                      <w:sz w:val="21"/>
                      <w:color w:val="000000"/>
                    </w:rPr>
                    <w:t>2</w:t>
                  </w:r>
                  <w:r>
                    <w:rPr>
                      <w:rFonts w:ascii="宋体" w:hAnsi="宋体" w:cs="宋体" w:eastAsia="宋体"/>
                      <w:sz w:val="21"/>
                      <w:color w:val="000000"/>
                    </w:rPr>
                    <w:t>）</w:t>
                  </w:r>
                  <w:r>
                    <w:rPr>
                      <w:rFonts w:ascii="宋体" w:hAnsi="宋体" w:cs="宋体" w:eastAsia="宋体"/>
                      <w:sz w:val="21"/>
                      <w:color w:val="000000"/>
                    </w:rPr>
                    <w:t>主要窗口部门瘫痪，不能满足正常需求</w:t>
                  </w:r>
                  <w:r>
                    <w:rPr>
                      <w:rFonts w:ascii="宋体" w:hAnsi="宋体" w:cs="宋体" w:eastAsia="宋体"/>
                      <w:sz w:val="21"/>
                      <w:color w:val="000000"/>
                    </w:rPr>
                    <w:t>：要求中标人</w:t>
                  </w:r>
                  <w:r>
                    <w:rPr>
                      <w:rFonts w:ascii="宋体" w:hAnsi="宋体" w:cs="宋体" w:eastAsia="宋体"/>
                      <w:sz w:val="21"/>
                      <w:color w:val="000000"/>
                    </w:rPr>
                    <w:t>1小时</w:t>
                  </w:r>
                  <w:r>
                    <w:rPr>
                      <w:rFonts w:ascii="宋体" w:hAnsi="宋体" w:cs="宋体" w:eastAsia="宋体"/>
                      <w:sz w:val="21"/>
                      <w:color w:val="000000"/>
                    </w:rPr>
                    <w:t>内予以响应，如</w:t>
                  </w:r>
                  <w:r>
                    <w:rPr>
                      <w:rFonts w:ascii="宋体" w:hAnsi="宋体" w:cs="宋体" w:eastAsia="宋体"/>
                      <w:sz w:val="21"/>
                      <w:color w:val="000000"/>
                    </w:rPr>
                    <w:t>1小时</w:t>
                  </w:r>
                  <w:r>
                    <w:rPr>
                      <w:rFonts w:ascii="宋体" w:hAnsi="宋体" w:cs="宋体" w:eastAsia="宋体"/>
                      <w:sz w:val="21"/>
                      <w:color w:val="000000"/>
                    </w:rPr>
                    <w:t>内无法解决，要求</w:t>
                  </w:r>
                  <w:r>
                    <w:rPr>
                      <w:rFonts w:ascii="宋体" w:hAnsi="宋体" w:cs="宋体" w:eastAsia="宋体"/>
                      <w:sz w:val="21"/>
                      <w:color w:val="000000"/>
                    </w:rPr>
                    <w:t>中标人</w:t>
                  </w:r>
                  <w:r>
                    <w:rPr>
                      <w:rFonts w:ascii="宋体" w:hAnsi="宋体" w:cs="宋体" w:eastAsia="宋体"/>
                      <w:sz w:val="21"/>
                      <w:color w:val="000000"/>
                    </w:rPr>
                    <w:t>指派工程师</w:t>
                  </w:r>
                  <w:r>
                    <w:rPr>
                      <w:rFonts w:ascii="宋体" w:hAnsi="宋体" w:cs="宋体" w:eastAsia="宋体"/>
                      <w:sz w:val="21"/>
                      <w:color w:val="000000"/>
                    </w:rPr>
                    <w:t>6小时内</w:t>
                  </w:r>
                  <w:r>
                    <w:rPr>
                      <w:rFonts w:ascii="宋体" w:hAnsi="宋体" w:cs="宋体" w:eastAsia="宋体"/>
                      <w:sz w:val="21"/>
                      <w:color w:val="000000"/>
                    </w:rPr>
                    <w:t>到达现场，</w:t>
                  </w:r>
                  <w:r>
                    <w:rPr>
                      <w:rFonts w:ascii="宋体" w:hAnsi="宋体" w:cs="宋体" w:eastAsia="宋体"/>
                      <w:sz w:val="21"/>
                      <w:color w:val="000000"/>
                    </w:rPr>
                    <w:t>12小时内</w:t>
                  </w:r>
                  <w:r>
                    <w:rPr>
                      <w:rFonts w:ascii="宋体" w:hAnsi="宋体" w:cs="宋体" w:eastAsia="宋体"/>
                      <w:sz w:val="21"/>
                      <w:color w:val="000000"/>
                    </w:rPr>
                    <w:t>解决问题；</w:t>
                  </w:r>
                </w:p>
                <w:p>
                  <w:pPr>
                    <w:pStyle w:val="null3"/>
                  </w:pPr>
                  <w:r>
                    <w:rPr>
                      <w:rFonts w:ascii="宋体" w:hAnsi="宋体" w:cs="宋体" w:eastAsia="宋体"/>
                      <w:sz w:val="21"/>
                      <w:color w:val="000000"/>
                    </w:rPr>
                    <w:t>3）部分</w:t>
                  </w:r>
                  <w:r>
                    <w:rPr>
                      <w:rFonts w:ascii="宋体" w:hAnsi="宋体" w:cs="宋体" w:eastAsia="宋体"/>
                      <w:sz w:val="21"/>
                      <w:color w:val="000000"/>
                    </w:rPr>
                    <w:t>窗口异常，但有替代站点使用，医院业务基本不受影响：</w:t>
                  </w:r>
                  <w:r>
                    <w:rPr>
                      <w:rFonts w:ascii="宋体" w:hAnsi="宋体" w:cs="宋体" w:eastAsia="宋体"/>
                      <w:sz w:val="21"/>
                      <w:color w:val="000000"/>
                    </w:rPr>
                    <w:t>要求中标人</w:t>
                  </w:r>
                  <w:r>
                    <w:rPr>
                      <w:rFonts w:ascii="宋体" w:hAnsi="宋体" w:cs="宋体" w:eastAsia="宋体"/>
                      <w:sz w:val="21"/>
                      <w:color w:val="000000"/>
                    </w:rPr>
                    <w:t>2</w:t>
                  </w:r>
                  <w:r>
                    <w:rPr>
                      <w:rFonts w:ascii="宋体" w:hAnsi="宋体" w:cs="宋体" w:eastAsia="宋体"/>
                      <w:sz w:val="21"/>
                      <w:color w:val="000000"/>
                    </w:rPr>
                    <w:t>小时</w:t>
                  </w:r>
                  <w:r>
                    <w:rPr>
                      <w:rFonts w:ascii="宋体" w:hAnsi="宋体" w:cs="宋体" w:eastAsia="宋体"/>
                      <w:sz w:val="21"/>
                      <w:color w:val="000000"/>
                    </w:rPr>
                    <w:t>内予以响应，如</w:t>
                  </w:r>
                  <w:r>
                    <w:rPr>
                      <w:rFonts w:ascii="宋体" w:hAnsi="宋体" w:cs="宋体" w:eastAsia="宋体"/>
                      <w:sz w:val="21"/>
                      <w:color w:val="000000"/>
                    </w:rPr>
                    <w:t>2</w:t>
                  </w:r>
                  <w:r>
                    <w:rPr>
                      <w:rFonts w:ascii="宋体" w:hAnsi="宋体" w:cs="宋体" w:eastAsia="宋体"/>
                      <w:sz w:val="21"/>
                      <w:color w:val="000000"/>
                    </w:rPr>
                    <w:t>小时</w:t>
                  </w:r>
                  <w:r>
                    <w:rPr>
                      <w:rFonts w:ascii="宋体" w:hAnsi="宋体" w:cs="宋体" w:eastAsia="宋体"/>
                      <w:sz w:val="21"/>
                      <w:color w:val="000000"/>
                    </w:rPr>
                    <w:t>内无法解决，要求</w:t>
                  </w:r>
                  <w:r>
                    <w:rPr>
                      <w:rFonts w:ascii="宋体" w:hAnsi="宋体" w:cs="宋体" w:eastAsia="宋体"/>
                      <w:sz w:val="21"/>
                      <w:color w:val="000000"/>
                    </w:rPr>
                    <w:t>中标人</w:t>
                  </w:r>
                  <w:r>
                    <w:rPr>
                      <w:rFonts w:ascii="宋体" w:hAnsi="宋体" w:cs="宋体" w:eastAsia="宋体"/>
                      <w:sz w:val="21"/>
                      <w:color w:val="000000"/>
                    </w:rPr>
                    <w:t>指派工程师</w:t>
                  </w:r>
                  <w:r>
                    <w:rPr>
                      <w:rFonts w:ascii="宋体" w:hAnsi="宋体" w:cs="宋体" w:eastAsia="宋体"/>
                      <w:sz w:val="21"/>
                      <w:color w:val="000000"/>
                    </w:rPr>
                    <w:t>12</w:t>
                  </w:r>
                  <w:r>
                    <w:rPr>
                      <w:rFonts w:ascii="宋体" w:hAnsi="宋体" w:cs="宋体" w:eastAsia="宋体"/>
                      <w:sz w:val="21"/>
                      <w:color w:val="000000"/>
                    </w:rPr>
                    <w:t>小时内</w:t>
                  </w:r>
                  <w:r>
                    <w:rPr>
                      <w:rFonts w:ascii="宋体" w:hAnsi="宋体" w:cs="宋体" w:eastAsia="宋体"/>
                      <w:sz w:val="21"/>
                      <w:color w:val="000000"/>
                    </w:rPr>
                    <w:t>到达现场，</w:t>
                  </w:r>
                  <w:r>
                    <w:rPr>
                      <w:rFonts w:ascii="宋体" w:hAnsi="宋体" w:cs="宋体" w:eastAsia="宋体"/>
                      <w:sz w:val="21"/>
                      <w:color w:val="000000"/>
                    </w:rPr>
                    <w:t>24</w:t>
                  </w:r>
                  <w:r>
                    <w:rPr>
                      <w:rFonts w:ascii="宋体" w:hAnsi="宋体" w:cs="宋体" w:eastAsia="宋体"/>
                      <w:sz w:val="21"/>
                      <w:color w:val="000000"/>
                    </w:rPr>
                    <w:t>小时内</w:t>
                  </w:r>
                  <w:r>
                    <w:rPr>
                      <w:rFonts w:ascii="宋体" w:hAnsi="宋体" w:cs="宋体" w:eastAsia="宋体"/>
                      <w:sz w:val="21"/>
                      <w:color w:val="000000"/>
                    </w:rPr>
                    <w:t>解决问题；</w:t>
                  </w:r>
                </w:p>
                <w:p>
                  <w:pPr>
                    <w:pStyle w:val="null3"/>
                  </w:pPr>
                  <w:r>
                    <w:rPr>
                      <w:rFonts w:ascii="宋体" w:hAnsi="宋体" w:cs="宋体" w:eastAsia="宋体"/>
                      <w:sz w:val="21"/>
                      <w:color w:val="000000"/>
                    </w:rPr>
                    <w:t>4）</w:t>
                  </w:r>
                  <w:r>
                    <w:rPr>
                      <w:rFonts w:ascii="宋体" w:hAnsi="宋体" w:cs="宋体" w:eastAsia="宋体"/>
                      <w:sz w:val="21"/>
                      <w:color w:val="000000"/>
                    </w:rPr>
                    <w:t>一般错误类故障：</w:t>
                  </w:r>
                  <w:r>
                    <w:rPr>
                      <w:rFonts w:ascii="宋体" w:hAnsi="宋体" w:cs="宋体" w:eastAsia="宋体"/>
                      <w:sz w:val="21"/>
                      <w:color w:val="000000"/>
                    </w:rPr>
                    <w:t>要求中标人</w:t>
                  </w:r>
                  <w:r>
                    <w:rPr>
                      <w:rFonts w:ascii="宋体" w:hAnsi="宋体" w:cs="宋体" w:eastAsia="宋体"/>
                      <w:sz w:val="21"/>
                      <w:color w:val="000000"/>
                    </w:rPr>
                    <w:t>8</w:t>
                  </w:r>
                  <w:r>
                    <w:rPr>
                      <w:rFonts w:ascii="宋体" w:hAnsi="宋体" w:cs="宋体" w:eastAsia="宋体"/>
                      <w:sz w:val="21"/>
                      <w:color w:val="000000"/>
                    </w:rPr>
                    <w:t>小时</w:t>
                  </w:r>
                  <w:r>
                    <w:rPr>
                      <w:rFonts w:ascii="宋体" w:hAnsi="宋体" w:cs="宋体" w:eastAsia="宋体"/>
                      <w:sz w:val="21"/>
                      <w:color w:val="000000"/>
                    </w:rPr>
                    <w:t>内予以响应，</w:t>
                  </w:r>
                  <w:r>
                    <w:rPr>
                      <w:rFonts w:ascii="宋体" w:hAnsi="宋体" w:cs="宋体" w:eastAsia="宋体"/>
                      <w:sz w:val="21"/>
                      <w:color w:val="000000"/>
                    </w:rPr>
                    <w:t>2</w:t>
                  </w:r>
                  <w:r>
                    <w:rPr>
                      <w:rFonts w:ascii="宋体" w:hAnsi="宋体" w:cs="宋体" w:eastAsia="宋体"/>
                      <w:sz w:val="21"/>
                      <w:color w:val="000000"/>
                    </w:rPr>
                    <w:t>4</w:t>
                  </w:r>
                  <w:r>
                    <w:rPr>
                      <w:rFonts w:ascii="宋体" w:hAnsi="宋体" w:cs="宋体" w:eastAsia="宋体"/>
                      <w:sz w:val="21"/>
                      <w:color w:val="000000"/>
                    </w:rPr>
                    <w:t>小时内</w:t>
                  </w:r>
                  <w:r>
                    <w:rPr>
                      <w:rFonts w:ascii="宋体" w:hAnsi="宋体" w:cs="宋体" w:eastAsia="宋体"/>
                      <w:sz w:val="21"/>
                      <w:color w:val="000000"/>
                    </w:rPr>
                    <w:t>到达现场或远程维护，</w:t>
                  </w:r>
                  <w:r>
                    <w:rPr>
                      <w:rFonts w:ascii="宋体" w:hAnsi="宋体" w:cs="宋体" w:eastAsia="宋体"/>
                      <w:sz w:val="21"/>
                      <w:color w:val="000000"/>
                    </w:rPr>
                    <w:t>48</w:t>
                  </w:r>
                  <w:r>
                    <w:rPr>
                      <w:rFonts w:ascii="宋体" w:hAnsi="宋体" w:cs="宋体" w:eastAsia="宋体"/>
                      <w:sz w:val="21"/>
                      <w:color w:val="000000"/>
                    </w:rPr>
                    <w:t>小时内</w:t>
                  </w:r>
                  <w:r>
                    <w:rPr>
                      <w:rFonts w:ascii="宋体" w:hAnsi="宋体" w:cs="宋体" w:eastAsia="宋体"/>
                      <w:sz w:val="21"/>
                      <w:color w:val="000000"/>
                    </w:rPr>
                    <w:t>解决问题</w:t>
                  </w:r>
                  <w:r>
                    <w:rPr>
                      <w:rFonts w:ascii="宋体" w:hAnsi="宋体" w:cs="宋体" w:eastAsia="宋体"/>
                      <w:sz w:val="21"/>
                      <w:color w:val="000000"/>
                    </w:rPr>
                    <w:t>。</w:t>
                  </w:r>
                </w:p>
                <w:p>
                  <w:pPr>
                    <w:pStyle w:val="null3"/>
                  </w:pPr>
                  <w:r>
                    <w:rPr>
                      <w:rFonts w:ascii="宋体" w:hAnsi="宋体" w:cs="宋体" w:eastAsia="宋体"/>
                      <w:sz w:val="21"/>
                      <w:color w:val="000000"/>
                    </w:rPr>
                    <w:t>3、每季度进行一次数据完整性及安全性验证；</w:t>
                  </w:r>
                </w:p>
                <w:p>
                  <w:pPr>
                    <w:pStyle w:val="null3"/>
                  </w:pPr>
                  <w:r>
                    <w:rPr>
                      <w:rFonts w:ascii="宋体" w:hAnsi="宋体" w:cs="宋体" w:eastAsia="宋体"/>
                      <w:sz w:val="21"/>
                      <w:color w:val="000000"/>
                    </w:rPr>
                    <w:t>4、每季度进行一次进行数据库调整优化，提高访问数据速度。</w:t>
                  </w:r>
                </w:p>
                <w:p>
                  <w:pPr>
                    <w:pStyle w:val="null3"/>
                  </w:pPr>
                  <w:r>
                    <w:rPr>
                      <w:rFonts w:ascii="宋体" w:hAnsi="宋体" w:cs="宋体" w:eastAsia="宋体"/>
                      <w:sz w:val="21"/>
                      <w:color w:val="000000"/>
                    </w:rPr>
                    <w:t>5、在本项目</w:t>
                  </w:r>
                  <w:r>
                    <w:rPr>
                      <w:rFonts w:ascii="宋体" w:hAnsi="宋体" w:cs="宋体" w:eastAsia="宋体"/>
                      <w:sz w:val="21"/>
                      <w:color w:val="000000"/>
                    </w:rPr>
                    <w:t>维保</w:t>
                  </w:r>
                  <w:r>
                    <w:rPr>
                      <w:rFonts w:ascii="宋体" w:hAnsi="宋体" w:cs="宋体" w:eastAsia="宋体"/>
                      <w:sz w:val="21"/>
                      <w:color w:val="000000"/>
                    </w:rPr>
                    <w:t>服务期间，我院变更或新购化验设备按医院要求接入</w:t>
                  </w:r>
                  <w:r>
                    <w:rPr>
                      <w:rFonts w:ascii="宋体" w:hAnsi="宋体" w:cs="宋体" w:eastAsia="宋体"/>
                      <w:sz w:val="21"/>
                      <w:color w:val="000000"/>
                    </w:rPr>
                    <w:t>Lis系统，其费用已包含在本项目中。</w:t>
                  </w:r>
                </w:p>
                <w:p>
                  <w:pPr>
                    <w:pStyle w:val="null3"/>
                  </w:pPr>
                  <w:r>
                    <w:rPr>
                      <w:rFonts w:ascii="宋体" w:hAnsi="宋体" w:cs="宋体" w:eastAsia="宋体"/>
                      <w:sz w:val="21"/>
                      <w:color w:val="000000"/>
                    </w:rPr>
                    <w:t>6、在本项目运维服务期间，我院变更或新购影像设备按医院要求接入PACS/Ris系统，其费用已包含在本项目中。</w:t>
                  </w:r>
                </w:p>
                <w:p>
                  <w:pPr>
                    <w:pStyle w:val="null3"/>
                  </w:pPr>
                  <w:r>
                    <w:rPr>
                      <w:rFonts w:ascii="宋体" w:hAnsi="宋体" w:cs="宋体" w:eastAsia="宋体"/>
                      <w:sz w:val="21"/>
                      <w:color w:val="000000"/>
                    </w:rPr>
                    <w:t>7、配合医院完成电子病历</w:t>
                  </w:r>
                  <w:r>
                    <w:rPr>
                      <w:rFonts w:ascii="宋体" w:hAnsi="宋体" w:cs="宋体" w:eastAsia="宋体"/>
                      <w:sz w:val="21"/>
                      <w:color w:val="000000"/>
                    </w:rPr>
                    <w:t>4级以上</w:t>
                  </w:r>
                  <w:r>
                    <w:rPr>
                      <w:rFonts w:ascii="宋体" w:hAnsi="宋体" w:cs="宋体" w:eastAsia="宋体"/>
                      <w:sz w:val="21"/>
                      <w:color w:val="000000"/>
                    </w:rPr>
                    <w:t>等级测评工作。</w:t>
                  </w:r>
                </w:p>
                <w:p>
                  <w:pPr>
                    <w:pStyle w:val="null3"/>
                  </w:pPr>
                  <w:r>
                    <w:rPr>
                      <w:rFonts w:ascii="宋体" w:hAnsi="宋体" w:cs="宋体" w:eastAsia="宋体"/>
                      <w:sz w:val="21"/>
                      <w:color w:val="000000"/>
                    </w:rPr>
                    <w:t>8、配合医院完成互联互通</w:t>
                  </w:r>
                  <w:r>
                    <w:rPr>
                      <w:rFonts w:ascii="宋体" w:hAnsi="宋体" w:cs="宋体" w:eastAsia="宋体"/>
                      <w:sz w:val="21"/>
                      <w:color w:val="000000"/>
                    </w:rPr>
                    <w:t>4乙以上</w:t>
                  </w:r>
                  <w:r>
                    <w:rPr>
                      <w:rFonts w:ascii="宋体" w:hAnsi="宋体" w:cs="宋体" w:eastAsia="宋体"/>
                      <w:sz w:val="21"/>
                      <w:color w:val="000000"/>
                    </w:rPr>
                    <w:t>等级测评工作。</w:t>
                  </w:r>
                </w:p>
                <w:p>
                  <w:pPr>
                    <w:pStyle w:val="null3"/>
                  </w:pPr>
                  <w:r>
                    <w:rPr>
                      <w:rFonts w:ascii="宋体" w:hAnsi="宋体" w:cs="宋体" w:eastAsia="宋体"/>
                      <w:sz w:val="21"/>
                      <w:color w:val="000000"/>
                    </w:rPr>
                    <w:t>9、配合医院完成信息安全等保测评工作。</w:t>
                  </w:r>
                </w:p>
                <w:p>
                  <w:pPr>
                    <w:pStyle w:val="null3"/>
                  </w:pPr>
                  <w:r>
                    <w:rPr>
                      <w:rFonts w:ascii="宋体" w:hAnsi="宋体" w:cs="宋体" w:eastAsia="宋体"/>
                      <w:sz w:val="21"/>
                      <w:color w:val="000000"/>
                    </w:rPr>
                    <w:t>10</w:t>
                  </w:r>
                  <w:r>
                    <w:rPr>
                      <w:rFonts w:ascii="宋体" w:hAnsi="宋体" w:cs="宋体" w:eastAsia="宋体"/>
                      <w:sz w:val="21"/>
                      <w:color w:val="000000"/>
                    </w:rPr>
                    <w:t>、配合医院完成</w:t>
                  </w:r>
                  <w:r>
                    <w:rPr>
                      <w:rFonts w:ascii="宋体" w:hAnsi="宋体" w:cs="宋体" w:eastAsia="宋体"/>
                      <w:sz w:val="21"/>
                      <w:color w:val="000000"/>
                    </w:rPr>
                    <w:t>三甲复审</w:t>
                  </w:r>
                  <w:r>
                    <w:rPr>
                      <w:rFonts w:ascii="宋体" w:hAnsi="宋体" w:cs="宋体" w:eastAsia="宋体"/>
                      <w:sz w:val="21"/>
                      <w:color w:val="000000"/>
                    </w:rPr>
                    <w:t>工作。</w:t>
                  </w:r>
                </w:p>
                <w:p>
                  <w:pPr>
                    <w:pStyle w:val="null3"/>
                  </w:pPr>
                  <w:r>
                    <w:rPr>
                      <w:rFonts w:ascii="宋体" w:hAnsi="宋体" w:cs="宋体" w:eastAsia="宋体"/>
                      <w:sz w:val="21"/>
                      <w:color w:val="000000"/>
                    </w:rPr>
                    <w:t>1</w:t>
                  </w:r>
                  <w:r>
                    <w:rPr>
                      <w:rFonts w:ascii="宋体" w:hAnsi="宋体" w:cs="宋体" w:eastAsia="宋体"/>
                      <w:sz w:val="21"/>
                      <w:color w:val="000000"/>
                    </w:rPr>
                    <w:t>1</w:t>
                  </w:r>
                  <w:r>
                    <w:rPr>
                      <w:rFonts w:ascii="宋体" w:hAnsi="宋体" w:cs="宋体" w:eastAsia="宋体"/>
                      <w:sz w:val="21"/>
                      <w:color w:val="000000"/>
                    </w:rPr>
                    <w:t>、完成医院医保接口处理工作。</w:t>
                  </w:r>
                </w:p>
                <w:p>
                  <w:pPr>
                    <w:pStyle w:val="null3"/>
                  </w:pPr>
                  <w:r>
                    <w:rPr>
                      <w:rFonts w:ascii="宋体" w:hAnsi="宋体" w:cs="宋体" w:eastAsia="宋体"/>
                      <w:sz w:val="21"/>
                      <w:color w:val="000000"/>
                    </w:rPr>
                    <w:t>1</w:t>
                  </w:r>
                  <w:r>
                    <w:rPr>
                      <w:rFonts w:ascii="宋体" w:hAnsi="宋体" w:cs="宋体" w:eastAsia="宋体"/>
                      <w:sz w:val="21"/>
                      <w:color w:val="000000"/>
                    </w:rPr>
                    <w:t>2</w:t>
                  </w:r>
                  <w:r>
                    <w:rPr>
                      <w:rFonts w:ascii="宋体" w:hAnsi="宋体" w:cs="宋体" w:eastAsia="宋体"/>
                      <w:sz w:val="21"/>
                      <w:color w:val="000000"/>
                    </w:rPr>
                    <w:t>、完成卫生主管部门政策性业务</w:t>
                  </w:r>
                  <w:r>
                    <w:rPr>
                      <w:rFonts w:ascii="宋体" w:hAnsi="宋体" w:cs="宋体" w:eastAsia="宋体"/>
                      <w:sz w:val="21"/>
                      <w:color w:val="000000"/>
                    </w:rPr>
                    <w:t>/数据处理工作。</w:t>
                  </w:r>
                </w:p>
                <w:p>
                  <w:pPr>
                    <w:pStyle w:val="null3"/>
                    <w:jc w:val="both"/>
                  </w:pPr>
                  <w:r>
                    <w:rPr>
                      <w:rFonts w:ascii="宋体" w:hAnsi="宋体" w:cs="宋体" w:eastAsia="宋体"/>
                      <w:sz w:val="21"/>
                      <w:color w:val="000000"/>
                    </w:rPr>
                    <w:t>13</w:t>
                  </w:r>
                  <w:r>
                    <w:rPr>
                      <w:rFonts w:ascii="宋体" w:hAnsi="宋体" w:cs="宋体" w:eastAsia="宋体"/>
                      <w:sz w:val="21"/>
                      <w:color w:val="000000"/>
                    </w:rPr>
                    <w:t>、</w:t>
                  </w:r>
                  <w:r>
                    <w:rPr>
                      <w:rFonts w:ascii="宋体" w:hAnsi="宋体" w:cs="宋体" w:eastAsia="宋体"/>
                      <w:sz w:val="21"/>
                      <w:color w:val="000000"/>
                    </w:rPr>
                    <w:t>协助医院</w:t>
                  </w:r>
                  <w:r>
                    <w:rPr>
                      <w:rFonts w:ascii="宋体" w:hAnsi="宋体" w:cs="宋体" w:eastAsia="宋体"/>
                      <w:sz w:val="21"/>
                      <w:color w:val="000000"/>
                    </w:rPr>
                    <w:t>完成</w:t>
                  </w:r>
                  <w:r>
                    <w:rPr>
                      <w:rFonts w:ascii="宋体" w:hAnsi="宋体" w:cs="宋体" w:eastAsia="宋体"/>
                      <w:sz w:val="21"/>
                      <w:color w:val="000000"/>
                    </w:rPr>
                    <w:t>数据对接工作。</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2</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服务范围：基础模块、住院医生站、住院病历系统、临床路径系统、门诊医生站、门诊病历、随访系统、一卡通系统、智能病历系统、移动医护、实时审方系统、集成平台、实验室管理系统、输血闭环改造、集中检查预约、专业版</w:t>
                  </w:r>
                  <w:r>
                    <w:rPr>
                      <w:rFonts w:ascii="宋体" w:hAnsi="宋体" w:cs="宋体" w:eastAsia="宋体"/>
                      <w:sz w:val="21"/>
                      <w:color w:val="000000"/>
                    </w:rPr>
                    <w:t>PACS系统，医院现有接口，国家政策类接口</w:t>
                  </w:r>
                  <w:r>
                    <w:rPr>
                      <w:rFonts w:ascii="宋体" w:hAnsi="宋体" w:cs="宋体" w:eastAsia="宋体"/>
                      <w:sz w:val="21"/>
                      <w:color w:val="000000"/>
                    </w:rPr>
                    <w:t>等维保服务</w:t>
                  </w:r>
                  <w:r>
                    <w:rPr>
                      <w:rFonts w:ascii="宋体" w:hAnsi="宋体" w:cs="宋体" w:eastAsia="宋体"/>
                      <w:sz w:val="21"/>
                      <w:color w:val="000000"/>
                    </w:rPr>
                    <w:t>；</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3</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color w:val="000000"/>
                    </w:rPr>
                    <w:t>服务要求</w:t>
                  </w:r>
                  <w:r>
                    <w:rPr>
                      <w:rFonts w:ascii="宋体" w:hAnsi="宋体" w:cs="宋体" w:eastAsia="宋体"/>
                      <w:sz w:val="21"/>
                      <w:color w:val="000000"/>
                    </w:rPr>
                    <w:t>:</w:t>
                  </w:r>
                  <w:r>
                    <w:rPr>
                      <w:rFonts w:ascii="宋体" w:hAnsi="宋体" w:cs="宋体" w:eastAsia="宋体"/>
                      <w:sz w:val="21"/>
                      <w:color w:val="000000"/>
                    </w:rPr>
                    <w:t>在合同执行过程中需要服务商应执行的相关服务标准和相关义务。</w:t>
                  </w:r>
                </w:p>
                <w:p>
                  <w:pPr>
                    <w:pStyle w:val="null3"/>
                  </w:pPr>
                  <w:r>
                    <w:rPr>
                      <w:rFonts w:ascii="宋体" w:hAnsi="宋体" w:cs="宋体" w:eastAsia="宋体"/>
                      <w:sz w:val="21"/>
                      <w:color w:val="000000"/>
                    </w:rPr>
                    <w:t>1、配备专业技术人员，提供现场及远程服务；</w:t>
                  </w:r>
                </w:p>
                <w:p>
                  <w:pPr>
                    <w:pStyle w:val="null3"/>
                  </w:pPr>
                  <w:r>
                    <w:rPr>
                      <w:rFonts w:ascii="宋体" w:hAnsi="宋体" w:cs="宋体" w:eastAsia="宋体"/>
                      <w:sz w:val="21"/>
                      <w:color w:val="000000"/>
                    </w:rPr>
                    <w:t>2、负责维护合同中约定的服务项目；</w:t>
                  </w:r>
                </w:p>
                <w:p>
                  <w:pPr>
                    <w:pStyle w:val="null3"/>
                  </w:pPr>
                  <w:r>
                    <w:rPr>
                      <w:rFonts w:ascii="宋体" w:hAnsi="宋体" w:cs="宋体" w:eastAsia="宋体"/>
                      <w:sz w:val="21"/>
                      <w:color w:val="000000"/>
                    </w:rPr>
                    <w:t>3、对甲方提出的请求按时响应；</w:t>
                  </w:r>
                </w:p>
                <w:p>
                  <w:pPr>
                    <w:pStyle w:val="null3"/>
                  </w:pPr>
                  <w:r>
                    <w:rPr>
                      <w:rFonts w:ascii="宋体" w:hAnsi="宋体" w:cs="宋体" w:eastAsia="宋体"/>
                      <w:sz w:val="21"/>
                      <w:color w:val="000000"/>
                    </w:rPr>
                    <w:t>4、响应开始后提出解决方案，积极解决问题；</w:t>
                  </w:r>
                </w:p>
                <w:p>
                  <w:pPr>
                    <w:pStyle w:val="null3"/>
                  </w:pPr>
                  <w:r>
                    <w:rPr>
                      <w:rFonts w:ascii="宋体" w:hAnsi="宋体" w:cs="宋体" w:eastAsia="宋体"/>
                      <w:sz w:val="21"/>
                      <w:color w:val="000000"/>
                    </w:rPr>
                    <w:t>5、提供相应的文档（如解决方案）；</w:t>
                  </w:r>
                </w:p>
                <w:p>
                  <w:pPr>
                    <w:pStyle w:val="null3"/>
                  </w:pPr>
                  <w:r>
                    <w:rPr>
                      <w:rFonts w:ascii="宋体" w:hAnsi="宋体" w:cs="宋体" w:eastAsia="宋体"/>
                      <w:sz w:val="21"/>
                      <w:color w:val="000000"/>
                    </w:rPr>
                    <w:t>6、应当向甲方传授解决技术问题的知识；</w:t>
                  </w:r>
                </w:p>
                <w:p>
                  <w:pPr>
                    <w:pStyle w:val="null3"/>
                  </w:pPr>
                  <w:r>
                    <w:rPr>
                      <w:rFonts w:ascii="宋体" w:hAnsi="宋体" w:cs="宋体" w:eastAsia="宋体"/>
                      <w:sz w:val="21"/>
                      <w:color w:val="000000"/>
                    </w:rPr>
                    <w:t>7、发现甲方提供的技术资料、数据及工作条件不符合约定的，应及时通知甲方补充、修改或更换；</w:t>
                  </w:r>
                </w:p>
                <w:p>
                  <w:pPr>
                    <w:pStyle w:val="null3"/>
                  </w:pPr>
                  <w:r>
                    <w:rPr>
                      <w:rFonts w:ascii="宋体" w:hAnsi="宋体" w:cs="宋体" w:eastAsia="宋体"/>
                      <w:sz w:val="21"/>
                      <w:color w:val="000000"/>
                    </w:rPr>
                    <w:t>8、在工作期间，发现继续工作对设备有损害危险时，应及时甲方或提出建议；</w:t>
                  </w:r>
                </w:p>
                <w:p>
                  <w:pPr>
                    <w:pStyle w:val="null3"/>
                  </w:pPr>
                  <w:r>
                    <w:rPr>
                      <w:rFonts w:ascii="宋体" w:hAnsi="宋体" w:cs="宋体" w:eastAsia="宋体"/>
                      <w:sz w:val="21"/>
                      <w:color w:val="000000"/>
                    </w:rPr>
                    <w:t>9、约束其员工遵守保密规定；</w:t>
                  </w:r>
                </w:p>
                <w:p>
                  <w:pPr>
                    <w:pStyle w:val="null3"/>
                    <w:jc w:val="both"/>
                  </w:pPr>
                  <w:r>
                    <w:rPr>
                      <w:rFonts w:ascii="宋体" w:hAnsi="宋体" w:cs="宋体" w:eastAsia="宋体"/>
                      <w:sz w:val="21"/>
                      <w:color w:val="000000"/>
                    </w:rPr>
                    <w:t>10、在甲方（医院）发生不可抗拒的系统故障（如地震、火灾、雷击等），乙方有义务帮助甲方尽快恢复正常运行</w:t>
                  </w:r>
                  <w:r>
                    <w:rPr>
                      <w:rFonts w:ascii="宋体" w:hAnsi="宋体" w:cs="宋体" w:eastAsia="宋体"/>
                      <w:sz w:val="21"/>
                      <w:color w:val="000000"/>
                    </w:rPr>
                    <w:t>。</w:t>
                  </w:r>
                </w:p>
              </w:tc>
            </w:tr>
          </w:tbl>
          <w:p>
            <w:pPr>
              <w:pStyle w:val="null3"/>
            </w:pPr>
            <w:r>
              <w:rPr>
                <w:rFonts w:ascii="宋体" w:hAnsi="宋体" w:cs="宋体" w:eastAsia="宋体"/>
                <w:sz w:val="21"/>
                <w:b/>
                <w:color w:val="000000"/>
              </w:rPr>
              <w:t>2.3人员配置要求</w:t>
            </w:r>
          </w:p>
          <w:p>
            <w:pPr>
              <w:pStyle w:val="null3"/>
            </w:pPr>
            <w:r>
              <w:rPr>
                <w:rFonts w:ascii="宋体" w:hAnsi="宋体" w:cs="宋体" w:eastAsia="宋体"/>
                <w:sz w:val="21"/>
                <w:color w:val="000000"/>
              </w:rPr>
              <w:t>采购包</w:t>
            </w:r>
            <w:r>
              <w:rPr>
                <w:rFonts w:ascii="宋体" w:hAnsi="宋体" w:cs="宋体" w:eastAsia="宋体"/>
                <w:sz w:val="21"/>
                <w:color w:val="000000"/>
              </w:rPr>
              <w:t>1：</w:t>
            </w:r>
          </w:p>
          <w:p>
            <w:pPr>
              <w:pStyle w:val="null3"/>
              <w:ind w:firstLine="420"/>
            </w:pPr>
            <w:r>
              <w:rPr>
                <w:rFonts w:ascii="宋体" w:hAnsi="宋体" w:cs="宋体" w:eastAsia="宋体"/>
                <w:sz w:val="21"/>
                <w:color w:val="000000"/>
              </w:rPr>
              <w:t>要求中标人为本项目配备不少于</w:t>
            </w:r>
            <w:r>
              <w:rPr>
                <w:rFonts w:ascii="宋体" w:hAnsi="宋体" w:cs="宋体" w:eastAsia="宋体"/>
                <w:sz w:val="21"/>
                <w:color w:val="000000"/>
              </w:rPr>
              <w:t>2人的专业工程师提供专门服务，工程师应具备该岗位相应专业技术及丰富的工作技能，工作年限不能少于5年，对服务范围内甲方要求进行7*24小时响应服务。</w:t>
            </w:r>
          </w:p>
          <w:p>
            <w:pPr>
              <w:pStyle w:val="null3"/>
            </w:pPr>
            <w:r>
              <w:rPr>
                <w:rFonts w:ascii="宋体" w:hAnsi="宋体" w:cs="宋体" w:eastAsia="宋体"/>
                <w:sz w:val="21"/>
                <w:b/>
                <w:color w:val="000000"/>
              </w:rPr>
              <w:t>2.4设施设备要求</w:t>
            </w:r>
          </w:p>
          <w:p>
            <w:pPr>
              <w:pStyle w:val="null3"/>
            </w:pPr>
            <w:r>
              <w:rPr>
                <w:rFonts w:ascii="宋体" w:hAnsi="宋体" w:cs="宋体" w:eastAsia="宋体"/>
                <w:sz w:val="21"/>
                <w:color w:val="000000"/>
              </w:rPr>
              <w:t>采购包</w:t>
            </w:r>
            <w:r>
              <w:rPr>
                <w:rFonts w:ascii="宋体" w:hAnsi="宋体" w:cs="宋体" w:eastAsia="宋体"/>
                <w:sz w:val="21"/>
                <w:color w:val="000000"/>
              </w:rPr>
              <w:t>1：</w:t>
            </w:r>
          </w:p>
          <w:p>
            <w:pPr>
              <w:pStyle w:val="null3"/>
            </w:pPr>
            <w:r>
              <w:rPr>
                <w:rFonts w:ascii="宋体" w:hAnsi="宋体" w:cs="宋体" w:eastAsia="宋体"/>
                <w:sz w:val="21"/>
                <w:color w:val="000000"/>
              </w:rPr>
              <w:t>要求中标人在本项目阶段性维护工作完成后，</w:t>
            </w:r>
            <w:r>
              <w:rPr>
                <w:rFonts w:ascii="宋体" w:hAnsi="宋体" w:cs="宋体" w:eastAsia="宋体"/>
                <w:sz w:val="21"/>
                <w:color w:val="000000"/>
              </w:rPr>
              <w:t>每月</w:t>
            </w:r>
            <w:r>
              <w:rPr>
                <w:rFonts w:ascii="宋体" w:hAnsi="宋体" w:cs="宋体" w:eastAsia="宋体"/>
                <w:sz w:val="21"/>
                <w:color w:val="000000"/>
              </w:rPr>
              <w:t>提交如下资料：</w:t>
            </w:r>
          </w:p>
          <w:p>
            <w:pPr>
              <w:pStyle w:val="null3"/>
            </w:pPr>
            <w:r>
              <w:rPr>
                <w:rFonts w:ascii="宋体" w:hAnsi="宋体" w:cs="宋体" w:eastAsia="宋体"/>
                <w:sz w:val="21"/>
                <w:color w:val="000000"/>
              </w:rPr>
              <w:t>1）服务器状态巡检报告；</w:t>
            </w:r>
          </w:p>
          <w:p>
            <w:pPr>
              <w:pStyle w:val="null3"/>
            </w:pPr>
            <w:r>
              <w:rPr>
                <w:rFonts w:ascii="宋体" w:hAnsi="宋体" w:cs="宋体" w:eastAsia="宋体"/>
                <w:sz w:val="21"/>
                <w:color w:val="000000"/>
              </w:rPr>
              <w:t>2）数据库性能监测报告；</w:t>
            </w:r>
          </w:p>
          <w:p>
            <w:pPr>
              <w:pStyle w:val="null3"/>
            </w:pPr>
            <w:r>
              <w:rPr>
                <w:rFonts w:ascii="宋体" w:hAnsi="宋体" w:cs="宋体" w:eastAsia="宋体"/>
                <w:sz w:val="21"/>
                <w:color w:val="000000"/>
              </w:rPr>
              <w:t>3）软件运行情况报告；</w:t>
            </w:r>
          </w:p>
          <w:p>
            <w:pPr>
              <w:pStyle w:val="null3"/>
            </w:pPr>
            <w:r>
              <w:rPr>
                <w:rFonts w:ascii="宋体" w:hAnsi="宋体" w:cs="宋体" w:eastAsia="宋体"/>
                <w:sz w:val="21"/>
                <w:color w:val="000000"/>
              </w:rPr>
              <w:t>4）故障登记表；</w:t>
            </w:r>
          </w:p>
          <w:p>
            <w:pPr>
              <w:pStyle w:val="null3"/>
            </w:pPr>
            <w:r>
              <w:rPr>
                <w:rFonts w:ascii="宋体" w:hAnsi="宋体" w:cs="宋体" w:eastAsia="宋体"/>
                <w:sz w:val="21"/>
                <w:color w:val="000000"/>
              </w:rPr>
              <w:t>5）故障诊断报告；</w:t>
            </w:r>
          </w:p>
          <w:p>
            <w:pPr>
              <w:pStyle w:val="null3"/>
            </w:pPr>
            <w:r>
              <w:rPr>
                <w:rFonts w:ascii="宋体" w:hAnsi="宋体" w:cs="宋体" w:eastAsia="宋体"/>
                <w:sz w:val="21"/>
                <w:color w:val="000000"/>
              </w:rPr>
              <w:t>6）维护工作报告。</w:t>
            </w:r>
          </w:p>
          <w:p>
            <w:pPr>
              <w:pStyle w:val="null3"/>
            </w:pPr>
            <w:r>
              <w:rPr>
                <w:rFonts w:ascii="宋体" w:hAnsi="宋体" w:cs="宋体" w:eastAsia="宋体"/>
                <w:sz w:val="21"/>
                <w:b/>
                <w:color w:val="000000"/>
              </w:rPr>
              <w:t>2.5其他要求</w:t>
            </w:r>
          </w:p>
          <w:p>
            <w:pPr>
              <w:pStyle w:val="null3"/>
            </w:pPr>
            <w:r>
              <w:rPr>
                <w:rFonts w:ascii="宋体" w:hAnsi="宋体" w:cs="宋体" w:eastAsia="宋体"/>
                <w:sz w:val="21"/>
                <w:color w:val="000000"/>
              </w:rPr>
              <w:t>采购包</w:t>
            </w:r>
            <w:r>
              <w:rPr>
                <w:rFonts w:ascii="宋体" w:hAnsi="宋体" w:cs="宋体" w:eastAsia="宋体"/>
                <w:sz w:val="21"/>
                <w:color w:val="000000"/>
              </w:rPr>
              <w:t>1：</w:t>
            </w:r>
          </w:p>
          <w:p>
            <w:pPr>
              <w:pStyle w:val="null3"/>
            </w:pPr>
            <w:r>
              <w:rPr>
                <w:rFonts w:ascii="宋体" w:hAnsi="宋体" w:cs="宋体" w:eastAsia="宋体"/>
                <w:sz w:val="21"/>
                <w:color w:val="000000"/>
              </w:rPr>
              <w:t>保密协议的约定</w:t>
            </w:r>
          </w:p>
          <w:p>
            <w:pPr>
              <w:pStyle w:val="null3"/>
            </w:pPr>
            <w:r>
              <w:rPr>
                <w:rFonts w:ascii="宋体" w:hAnsi="宋体" w:cs="宋体" w:eastAsia="宋体"/>
                <w:sz w:val="21"/>
                <w:color w:val="000000"/>
              </w:rPr>
              <w:t>（</w:t>
            </w:r>
            <w:r>
              <w:rPr>
                <w:rFonts w:ascii="宋体" w:hAnsi="宋体" w:cs="宋体" w:eastAsia="宋体"/>
                <w:sz w:val="21"/>
                <w:color w:val="000000"/>
              </w:rPr>
              <w:t>1）参与采购活动的当事人应对磋商文件和响应文件中的商业秘密、技术秘密和个人隐私等保密，违者应对由此造成的后果承担法律责任；</w:t>
            </w:r>
          </w:p>
          <w:p>
            <w:pPr>
              <w:pStyle w:val="null3"/>
            </w:pPr>
            <w:r>
              <w:rPr>
                <w:rFonts w:ascii="宋体" w:hAnsi="宋体" w:cs="宋体" w:eastAsia="宋体"/>
                <w:sz w:val="21"/>
                <w:color w:val="000000"/>
              </w:rPr>
              <w:t>（</w:t>
            </w:r>
            <w:r>
              <w:rPr>
                <w:rFonts w:ascii="宋体" w:hAnsi="宋体" w:cs="宋体" w:eastAsia="宋体"/>
                <w:sz w:val="21"/>
                <w:color w:val="000000"/>
              </w:rPr>
              <w:t>2）中标人在对医院进行系统维护过程中，有义务保证医院数据的正确性，现场技术人员必须严格保守秘密、不破坏系统数据库并签订协议，否则采购人有权追究其法律责任。</w:t>
            </w:r>
          </w:p>
          <w:p>
            <w:pPr>
              <w:pStyle w:val="null3"/>
            </w:pPr>
            <w:r>
              <w:rPr>
                <w:rFonts w:ascii="宋体" w:hAnsi="宋体" w:cs="宋体" w:eastAsia="宋体"/>
                <w:sz w:val="21"/>
                <w:color w:val="000000"/>
              </w:rPr>
              <w:t>（</w:t>
            </w:r>
            <w:r>
              <w:rPr>
                <w:rFonts w:ascii="宋体" w:hAnsi="宋体" w:cs="宋体" w:eastAsia="宋体"/>
                <w:sz w:val="21"/>
                <w:color w:val="000000"/>
              </w:rPr>
              <w:t>3</w:t>
            </w:r>
            <w:r>
              <w:rPr>
                <w:rFonts w:ascii="宋体" w:hAnsi="宋体" w:cs="宋体" w:eastAsia="宋体"/>
                <w:sz w:val="21"/>
                <w:color w:val="000000"/>
              </w:rPr>
              <w:t>）</w:t>
            </w:r>
            <w:r>
              <w:rPr>
                <w:rFonts w:ascii="宋体" w:hAnsi="宋体" w:cs="宋体" w:eastAsia="宋体"/>
                <w:sz w:val="21"/>
                <w:color w:val="000000"/>
              </w:rPr>
              <w:t>中标人出现严重工作过失导致严重后果（核心系统瘫痪超过</w:t>
            </w:r>
            <w:r>
              <w:rPr>
                <w:rFonts w:ascii="宋体" w:hAnsi="宋体" w:cs="宋体" w:eastAsia="宋体"/>
                <w:sz w:val="21"/>
                <w:color w:val="000000"/>
              </w:rPr>
              <w:t>6小时、医院数据泄露等），经双方确定后，采购人有权做出扣除10%维保费用的处罚。</w:t>
            </w:r>
          </w:p>
          <w:p>
            <w:pPr>
              <w:pStyle w:val="null3"/>
            </w:pPr>
            <w:r>
              <w:rPr>
                <w:rFonts w:ascii="宋体" w:hAnsi="宋体" w:cs="宋体" w:eastAsia="宋体"/>
                <w:sz w:val="21"/>
                <w:b/>
                <w:color w:val="000000"/>
              </w:rPr>
              <w:t>3.商务要求</w:t>
            </w:r>
          </w:p>
          <w:p>
            <w:pPr>
              <w:pStyle w:val="null3"/>
            </w:pPr>
            <w:r>
              <w:rPr>
                <w:rFonts w:ascii="宋体" w:hAnsi="宋体" w:cs="宋体" w:eastAsia="宋体"/>
                <w:sz w:val="21"/>
                <w:b/>
                <w:color w:val="000000"/>
              </w:rPr>
              <w:t>3.1服务期限</w:t>
            </w:r>
          </w:p>
          <w:p>
            <w:pPr>
              <w:pStyle w:val="null3"/>
            </w:pPr>
            <w:r>
              <w:rPr>
                <w:rFonts w:ascii="宋体" w:hAnsi="宋体" w:cs="宋体" w:eastAsia="宋体"/>
                <w:sz w:val="21"/>
                <w:color w:val="000000"/>
              </w:rPr>
              <w:t>采购包</w:t>
            </w:r>
            <w:r>
              <w:rPr>
                <w:rFonts w:ascii="宋体" w:hAnsi="宋体" w:cs="宋体" w:eastAsia="宋体"/>
                <w:sz w:val="21"/>
                <w:color w:val="000000"/>
              </w:rPr>
              <w:t>1：</w:t>
            </w:r>
          </w:p>
          <w:p>
            <w:pPr>
              <w:pStyle w:val="null3"/>
            </w:pPr>
            <w:r>
              <w:rPr>
                <w:rFonts w:ascii="宋体" w:hAnsi="宋体" w:cs="宋体" w:eastAsia="宋体"/>
                <w:sz w:val="21"/>
                <w:color w:val="000000"/>
              </w:rPr>
              <w:t>合同签订之日起</w:t>
            </w:r>
            <w:r>
              <w:rPr>
                <w:rFonts w:ascii="宋体" w:hAnsi="宋体" w:cs="宋体" w:eastAsia="宋体"/>
                <w:sz w:val="21"/>
                <w:color w:val="000000"/>
              </w:rPr>
              <w:t>1年</w:t>
            </w:r>
          </w:p>
          <w:p>
            <w:pPr>
              <w:pStyle w:val="null3"/>
            </w:pPr>
            <w:r>
              <w:rPr>
                <w:rFonts w:ascii="宋体" w:hAnsi="宋体" w:cs="宋体" w:eastAsia="宋体"/>
                <w:sz w:val="21"/>
                <w:b/>
                <w:color w:val="000000"/>
              </w:rPr>
              <w:t>3.2服务地点</w:t>
            </w:r>
          </w:p>
          <w:p>
            <w:pPr>
              <w:pStyle w:val="null3"/>
            </w:pPr>
            <w:r>
              <w:rPr>
                <w:rFonts w:ascii="宋体" w:hAnsi="宋体" w:cs="宋体" w:eastAsia="宋体"/>
                <w:sz w:val="21"/>
                <w:color w:val="000000"/>
              </w:rPr>
              <w:t>采购包</w:t>
            </w:r>
            <w:r>
              <w:rPr>
                <w:rFonts w:ascii="宋体" w:hAnsi="宋体" w:cs="宋体" w:eastAsia="宋体"/>
                <w:sz w:val="21"/>
                <w:color w:val="000000"/>
              </w:rPr>
              <w:t>1：</w:t>
            </w:r>
          </w:p>
          <w:p>
            <w:pPr>
              <w:pStyle w:val="null3"/>
            </w:pPr>
            <w:r>
              <w:rPr>
                <w:rFonts w:ascii="宋体" w:hAnsi="宋体" w:cs="宋体" w:eastAsia="宋体"/>
                <w:sz w:val="21"/>
                <w:color w:val="000000"/>
              </w:rPr>
              <w:t>西安市儿童医院指定地点</w:t>
            </w:r>
          </w:p>
          <w:p>
            <w:pPr>
              <w:pStyle w:val="null3"/>
            </w:pPr>
            <w:r>
              <w:rPr>
                <w:rFonts w:ascii="宋体" w:hAnsi="宋体" w:cs="宋体" w:eastAsia="宋体"/>
                <w:sz w:val="21"/>
                <w:b/>
                <w:color w:val="000000"/>
              </w:rPr>
              <w:t>3.3考核（验收）标准和方法</w:t>
            </w:r>
          </w:p>
          <w:p>
            <w:pPr>
              <w:pStyle w:val="null3"/>
            </w:pPr>
            <w:r>
              <w:rPr>
                <w:rFonts w:ascii="宋体" w:hAnsi="宋体" w:cs="宋体" w:eastAsia="宋体"/>
                <w:sz w:val="21"/>
                <w:color w:val="000000"/>
              </w:rPr>
              <w:t>采购包</w:t>
            </w:r>
            <w:r>
              <w:rPr>
                <w:rFonts w:ascii="宋体" w:hAnsi="宋体" w:cs="宋体" w:eastAsia="宋体"/>
                <w:sz w:val="21"/>
                <w:color w:val="000000"/>
              </w:rPr>
              <w:t>1：</w:t>
            </w:r>
          </w:p>
          <w:p>
            <w:pPr>
              <w:pStyle w:val="null3"/>
            </w:pPr>
            <w:r>
              <w:rPr>
                <w:rFonts w:ascii="宋体" w:hAnsi="宋体" w:cs="宋体" w:eastAsia="宋体"/>
                <w:sz w:val="21"/>
                <w:color w:val="000000"/>
              </w:rPr>
              <w:t>现行的国家标准或国家行政部门颁布的法律法规、规章制度等，没有国家标准的可参考行业标准。需满足国家及行业标准。</w:t>
            </w:r>
          </w:p>
          <w:p>
            <w:pPr>
              <w:pStyle w:val="null3"/>
            </w:pPr>
            <w:r>
              <w:rPr>
                <w:rFonts w:ascii="宋体" w:hAnsi="宋体" w:cs="宋体" w:eastAsia="宋体"/>
                <w:sz w:val="21"/>
                <w:b/>
                <w:color w:val="000000"/>
              </w:rPr>
              <w:t>3.4支付方式</w:t>
            </w:r>
          </w:p>
          <w:p>
            <w:pPr>
              <w:pStyle w:val="null3"/>
            </w:pPr>
            <w:r>
              <w:rPr>
                <w:rFonts w:ascii="宋体" w:hAnsi="宋体" w:cs="宋体" w:eastAsia="宋体"/>
                <w:sz w:val="21"/>
                <w:color w:val="000000"/>
              </w:rPr>
              <w:t>采购包</w:t>
            </w:r>
            <w:r>
              <w:rPr>
                <w:rFonts w:ascii="宋体" w:hAnsi="宋体" w:cs="宋体" w:eastAsia="宋体"/>
                <w:sz w:val="21"/>
                <w:color w:val="000000"/>
              </w:rPr>
              <w:t>1：</w:t>
            </w:r>
          </w:p>
          <w:p>
            <w:pPr>
              <w:pStyle w:val="null3"/>
            </w:pPr>
            <w:r>
              <w:rPr>
                <w:rFonts w:ascii="宋体" w:hAnsi="宋体" w:cs="宋体" w:eastAsia="宋体"/>
                <w:sz w:val="21"/>
                <w:color w:val="000000"/>
              </w:rPr>
              <w:t>分期付款</w:t>
            </w:r>
          </w:p>
          <w:p>
            <w:pPr>
              <w:pStyle w:val="null3"/>
            </w:pPr>
            <w:r>
              <w:rPr>
                <w:rFonts w:ascii="宋体" w:hAnsi="宋体" w:cs="宋体" w:eastAsia="宋体"/>
                <w:sz w:val="21"/>
                <w:b/>
                <w:color w:val="000000"/>
              </w:rPr>
              <w:t>3.5支付约定</w:t>
            </w:r>
          </w:p>
          <w:p>
            <w:pPr>
              <w:pStyle w:val="null3"/>
            </w:pPr>
            <w:r>
              <w:rPr>
                <w:rFonts w:ascii="宋体" w:hAnsi="宋体" w:cs="宋体" w:eastAsia="宋体"/>
                <w:sz w:val="21"/>
                <w:color w:val="000000"/>
              </w:rPr>
              <w:t>采购包</w:t>
            </w:r>
            <w:r>
              <w:rPr>
                <w:rFonts w:ascii="宋体" w:hAnsi="宋体" w:cs="宋体" w:eastAsia="宋体"/>
                <w:sz w:val="21"/>
                <w:color w:val="000000"/>
              </w:rPr>
              <w:t xml:space="preserve">1： </w:t>
            </w:r>
            <w:r>
              <w:rPr>
                <w:rFonts w:ascii="宋体" w:hAnsi="宋体" w:cs="宋体" w:eastAsia="宋体"/>
                <w:sz w:val="21"/>
                <w:color w:val="000000"/>
              </w:rPr>
              <w:t>合同签订后</w:t>
            </w:r>
            <w:r>
              <w:rPr>
                <w:rFonts w:ascii="宋体" w:hAnsi="宋体" w:cs="宋体" w:eastAsia="宋体"/>
                <w:sz w:val="21"/>
                <w:color w:val="000000"/>
              </w:rPr>
              <w:t>六个月</w:t>
            </w:r>
            <w:r>
              <w:rPr>
                <w:rFonts w:ascii="宋体" w:hAnsi="宋体" w:cs="宋体" w:eastAsia="宋体"/>
                <w:sz w:val="21"/>
                <w:color w:val="000000"/>
              </w:rPr>
              <w:t>并通过中期验收，在</w:t>
            </w:r>
            <w:r>
              <w:rPr>
                <w:rFonts w:ascii="宋体" w:hAnsi="宋体" w:cs="宋体" w:eastAsia="宋体"/>
                <w:sz w:val="21"/>
                <w:color w:val="000000"/>
              </w:rPr>
              <w:t>2</w:t>
            </w:r>
            <w:r>
              <w:rPr>
                <w:rFonts w:ascii="宋体" w:hAnsi="宋体" w:cs="宋体" w:eastAsia="宋体"/>
                <w:sz w:val="21"/>
                <w:color w:val="000000"/>
              </w:rPr>
              <w:t>0个工作日</w:t>
            </w:r>
            <w:r>
              <w:rPr>
                <w:rFonts w:ascii="宋体" w:hAnsi="宋体" w:cs="宋体" w:eastAsia="宋体"/>
                <w:sz w:val="21"/>
                <w:color w:val="000000"/>
              </w:rPr>
              <w:t>内</w:t>
            </w:r>
            <w:r>
              <w:rPr>
                <w:rFonts w:ascii="宋体" w:hAnsi="宋体" w:cs="宋体" w:eastAsia="宋体"/>
                <w:sz w:val="21"/>
                <w:color w:val="000000"/>
              </w:rPr>
              <w:t>支付合同金额的</w:t>
            </w:r>
            <w:r>
              <w:rPr>
                <w:rFonts w:ascii="宋体" w:hAnsi="宋体" w:cs="宋体" w:eastAsia="宋体"/>
                <w:sz w:val="21"/>
                <w:color w:val="000000"/>
              </w:rPr>
              <w:t>50%</w:t>
            </w:r>
            <w:r>
              <w:rPr>
                <w:rFonts w:ascii="宋体" w:hAnsi="宋体" w:cs="宋体" w:eastAsia="宋体"/>
                <w:sz w:val="21"/>
                <w:color w:val="000000"/>
              </w:rPr>
              <w:t>。</w:t>
            </w:r>
            <w:r>
              <w:rPr>
                <w:rFonts w:ascii="宋体" w:hAnsi="宋体" w:cs="宋体" w:eastAsia="宋体"/>
                <w:sz w:val="21"/>
                <w:color w:val="000000"/>
              </w:rPr>
              <w:t>服务期满后</w:t>
            </w:r>
            <w:r>
              <w:rPr>
                <w:rFonts w:ascii="宋体" w:hAnsi="宋体" w:cs="宋体" w:eastAsia="宋体"/>
                <w:sz w:val="21"/>
                <w:color w:val="000000"/>
              </w:rPr>
              <w:t>并通过验收，在</w:t>
            </w:r>
            <w:r>
              <w:rPr>
                <w:rFonts w:ascii="宋体" w:hAnsi="宋体" w:cs="宋体" w:eastAsia="宋体"/>
                <w:sz w:val="21"/>
                <w:color w:val="000000"/>
              </w:rPr>
              <w:t>2</w:t>
            </w:r>
            <w:r>
              <w:rPr>
                <w:rFonts w:ascii="宋体" w:hAnsi="宋体" w:cs="宋体" w:eastAsia="宋体"/>
                <w:sz w:val="21"/>
                <w:color w:val="000000"/>
              </w:rPr>
              <w:t>0个工作日</w:t>
            </w:r>
            <w:r>
              <w:rPr>
                <w:rFonts w:ascii="宋体" w:hAnsi="宋体" w:cs="宋体" w:eastAsia="宋体"/>
                <w:sz w:val="21"/>
                <w:color w:val="000000"/>
              </w:rPr>
              <w:t>内</w:t>
            </w:r>
            <w:r>
              <w:rPr>
                <w:rFonts w:ascii="宋体" w:hAnsi="宋体" w:cs="宋体" w:eastAsia="宋体"/>
                <w:sz w:val="21"/>
                <w:color w:val="000000"/>
              </w:rPr>
              <w:t>支付合同金额的</w:t>
            </w:r>
            <w:r>
              <w:rPr>
                <w:rFonts w:ascii="宋体" w:hAnsi="宋体" w:cs="宋体" w:eastAsia="宋体"/>
                <w:sz w:val="21"/>
                <w:color w:val="000000"/>
              </w:rPr>
              <w:t>50%。</w:t>
            </w:r>
          </w:p>
          <w:p>
            <w:pPr>
              <w:pStyle w:val="null3"/>
            </w:pPr>
            <w:r>
              <w:rPr>
                <w:rFonts w:ascii="宋体" w:hAnsi="宋体" w:cs="宋体" w:eastAsia="宋体"/>
                <w:sz w:val="21"/>
                <w:b/>
                <w:color w:val="000000"/>
              </w:rPr>
              <w:t>3.6违约责任及解决争议的方法</w:t>
            </w:r>
          </w:p>
          <w:p>
            <w:pPr>
              <w:pStyle w:val="null3"/>
            </w:pPr>
            <w:r>
              <w:rPr>
                <w:rFonts w:ascii="宋体" w:hAnsi="宋体" w:cs="宋体" w:eastAsia="宋体"/>
                <w:sz w:val="21"/>
                <w:color w:val="000000"/>
              </w:rPr>
              <w:t>采购包</w:t>
            </w:r>
            <w:r>
              <w:rPr>
                <w:rFonts w:ascii="宋体" w:hAnsi="宋体" w:cs="宋体" w:eastAsia="宋体"/>
                <w:sz w:val="21"/>
                <w:color w:val="000000"/>
              </w:rPr>
              <w:t>1：</w:t>
            </w:r>
          </w:p>
          <w:p>
            <w:pPr>
              <w:pStyle w:val="null3"/>
            </w:pPr>
            <w:r>
              <w:rPr>
                <w:rFonts w:ascii="宋体" w:hAnsi="宋体" w:cs="宋体" w:eastAsia="宋体"/>
                <w:sz w:val="21"/>
                <w:color w:val="000000"/>
              </w:rPr>
              <w:t>双方因履行本合同而发生的争议，应协商解决。协商不成，依法向人民法院提交诉讼。</w:t>
            </w:r>
          </w:p>
          <w:p>
            <w:pPr>
              <w:pStyle w:val="null3"/>
            </w:pPr>
            <w:r>
              <w:rPr>
                <w:rFonts w:ascii="宋体" w:hAnsi="宋体" w:cs="宋体" w:eastAsia="宋体"/>
                <w:sz w:val="21"/>
                <w:b/>
                <w:color w:val="000000"/>
              </w:rPr>
              <w:t>4.其他要求</w:t>
            </w:r>
          </w:p>
          <w:p>
            <w:pPr>
              <w:pStyle w:val="null3"/>
            </w:pPr>
            <w:r>
              <w:rPr>
                <w:rFonts w:ascii="宋体" w:hAnsi="宋体" w:cs="宋体" w:eastAsia="宋体"/>
                <w:sz w:val="21"/>
                <w:color w:val="000000"/>
              </w:rPr>
              <w:t>成交</w:t>
            </w:r>
            <w:r>
              <w:rPr>
                <w:rFonts w:ascii="宋体" w:hAnsi="宋体" w:cs="宋体" w:eastAsia="宋体"/>
                <w:sz w:val="21"/>
                <w:color w:val="000000"/>
              </w:rPr>
              <w:t>供应商在领取中标通知书时提供</w:t>
            </w:r>
            <w:r>
              <w:rPr>
                <w:rFonts w:ascii="宋体" w:hAnsi="宋体" w:cs="宋体" w:eastAsia="宋体"/>
                <w:sz w:val="21"/>
                <w:color w:val="000000"/>
              </w:rPr>
              <w:t>响应文件</w:t>
            </w:r>
            <w:r>
              <w:rPr>
                <w:rFonts w:ascii="宋体" w:hAnsi="宋体" w:cs="宋体" w:eastAsia="宋体"/>
                <w:sz w:val="21"/>
                <w:color w:val="000000"/>
              </w:rPr>
              <w:t>一正一副</w:t>
            </w:r>
            <w:r>
              <w:rPr>
                <w:rFonts w:ascii="宋体" w:hAnsi="宋体" w:cs="宋体" w:eastAsia="宋体"/>
                <w:sz w:val="21"/>
                <w:color w:val="000000"/>
              </w:rPr>
              <w:t>。</w:t>
            </w:r>
          </w:p>
        </w:tc>
      </w:tr>
    </w:tbl>
    <w:p>
      <w:pPr>
        <w:pStyle w:val="null3"/>
        <w:outlineLvl w:val="2"/>
      </w:pPr>
      <w:r>
        <w:rPr>
          <w:sz w:val="28"/>
          <w:b/>
        </w:rPr>
        <w:t>3.2.3人员配置要求</w:t>
      </w:r>
    </w:p>
    <w:p>
      <w:pPr>
        <w:pStyle w:val="null3"/>
      </w:pPr>
      <w:r>
        <w:rPr/>
        <w:t>采购包1：</w:t>
      </w:r>
    </w:p>
    <w:p>
      <w:pPr>
        <w:pStyle w:val="null3"/>
      </w:pPr>
      <w:r>
        <w:rPr/>
        <w:t>要求中标人为本项目配备不少于2人的专业工程师提供专门服务，工程师应具备该岗位相应专业技术及丰富的工作技能，工作年限不能少于5年，对服务范围内甲方要求进行7*24小时响应服务。</w:t>
      </w:r>
    </w:p>
    <w:p>
      <w:pPr>
        <w:pStyle w:val="null3"/>
        <w:outlineLvl w:val="2"/>
      </w:pPr>
      <w:r>
        <w:rPr>
          <w:sz w:val="28"/>
          <w:b/>
        </w:rPr>
        <w:t>3.2.4设施设备要求</w:t>
      </w:r>
    </w:p>
    <w:p>
      <w:pPr>
        <w:pStyle w:val="null3"/>
      </w:pPr>
      <w:r>
        <w:rPr/>
        <w:t>采购包1：</w:t>
      </w:r>
    </w:p>
    <w:p>
      <w:pPr>
        <w:pStyle w:val="null3"/>
      </w:pPr>
      <w:r>
        <w:rPr/>
        <w:t>要求中标人在本项目阶段性维护工作完成后，每月提交如下资料： 1）服务器状态巡检报告； 2）数据库性能监测报告； 3）软件运行情况报告； 4）故障登记表； 5）故障诊断报告； 6）维护工作报告。</w:t>
      </w:r>
    </w:p>
    <w:p>
      <w:pPr>
        <w:pStyle w:val="null3"/>
        <w:outlineLvl w:val="2"/>
      </w:pPr>
      <w:r>
        <w:rPr>
          <w:sz w:val="28"/>
          <w:b/>
        </w:rPr>
        <w:t>3.2.5其他要求</w:t>
      </w:r>
    </w:p>
    <w:p>
      <w:pPr>
        <w:pStyle w:val="null3"/>
      </w:pPr>
      <w:r>
        <w:rPr/>
        <w:t>采购包1：</w:t>
      </w:r>
    </w:p>
    <w:p>
      <w:pPr>
        <w:pStyle w:val="null3"/>
      </w:pPr>
      <w:r>
        <w:rPr/>
        <w:t>保密协议的约定 （1）参与采购活动的当事人应对磋商文件和响应文件中的商业秘密、技术秘密和个人隐私等保密，违者应对由此造成的后果承担法律责任； （2）中标人在对医院进行系统维护过程中，有义务保证医院数据的正确性，现场技术人员必须严格保守秘密、不破坏系统数据库并签订协议，否则采购人有权追究其法律责任。 （3）中标人出现严重工作过失导致严重后果（核心系统瘫痪超过6小时、医院数据泄露等），经双方确定后，采购人有权做出扣除10%维保费用的处罚。</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合同签订之日起1年</w:t>
      </w:r>
    </w:p>
    <w:p>
      <w:pPr>
        <w:pStyle w:val="null3"/>
        <w:outlineLvl w:val="3"/>
      </w:pPr>
      <w:r>
        <w:rPr>
          <w:sz w:val="24"/>
          <w:b/>
        </w:rPr>
        <w:t>3.3.2服务地点</w:t>
      </w:r>
    </w:p>
    <w:p>
      <w:pPr>
        <w:pStyle w:val="null3"/>
      </w:pPr>
      <w:r>
        <w:rPr/>
        <w:t>采购包1：</w:t>
      </w:r>
    </w:p>
    <w:p>
      <w:pPr>
        <w:pStyle w:val="null3"/>
      </w:pPr>
      <w:r>
        <w:rPr/>
        <w:t>西安市儿童医院指定地点</w:t>
      </w:r>
    </w:p>
    <w:p>
      <w:pPr>
        <w:pStyle w:val="null3"/>
        <w:outlineLvl w:val="3"/>
      </w:pPr>
      <w:r>
        <w:rPr>
          <w:sz w:val="24"/>
          <w:b/>
        </w:rPr>
        <w:t>3.3.3考核（验收）标准和方法</w:t>
      </w:r>
    </w:p>
    <w:p>
      <w:pPr>
        <w:pStyle w:val="null3"/>
      </w:pPr>
      <w:r>
        <w:rPr/>
        <w:t>采购包1：</w:t>
      </w:r>
    </w:p>
    <w:p>
      <w:pPr>
        <w:pStyle w:val="null3"/>
      </w:pPr>
      <w:r>
        <w:rPr/>
        <w:t>现行的国家标准或国家行政部门颁布的法律法规、规章制度等，没有国家标准的可参考行业标准。需满足国家及行业标准。</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合同签订后六个月并通过中期验收</w:t>
      </w:r>
      <w:r>
        <w:rPr/>
        <w:t xml:space="preserve"> ，达到付款条件起 </w:t>
      </w:r>
      <w:r>
        <w:rPr/>
        <w:t>20</w:t>
      </w:r>
      <w:r>
        <w:rPr/>
        <w:t xml:space="preserve"> 日内，支付合同总金额的 </w:t>
      </w:r>
      <w:r>
        <w:rPr/>
        <w:t>50.00</w:t>
      </w:r>
      <w:r>
        <w:rPr/>
        <w:t>%。</w:t>
      </w:r>
    </w:p>
    <w:p>
      <w:pPr>
        <w:pStyle w:val="null3"/>
      </w:pPr>
      <w:r>
        <w:rPr/>
        <w:t>采购包1：</w:t>
      </w:r>
      <w:r>
        <w:rPr/>
        <w:t xml:space="preserve"> 付款条件说明： </w:t>
      </w:r>
      <w:r>
        <w:rPr/>
        <w:t>服务期满后并通过验收</w:t>
      </w:r>
      <w:r>
        <w:rPr/>
        <w:t xml:space="preserve"> ，达到付款条件起 </w:t>
      </w:r>
      <w:r>
        <w:rPr/>
        <w:t>20</w:t>
      </w:r>
      <w:r>
        <w:rPr/>
        <w:t xml:space="preserve"> 日内，支付合同总金额的 </w:t>
      </w:r>
      <w:r>
        <w:rPr/>
        <w:t>50.00</w:t>
      </w:r>
      <w:r>
        <w:rPr/>
        <w:t>%。</w:t>
      </w:r>
    </w:p>
    <w:p>
      <w:pPr>
        <w:pStyle w:val="null3"/>
        <w:outlineLvl w:val="3"/>
      </w:pPr>
      <w:r>
        <w:rPr>
          <w:sz w:val="24"/>
          <w:b/>
        </w:rPr>
        <w:t>3.3.6违约责任及解决争议的方法</w:t>
      </w:r>
    </w:p>
    <w:p>
      <w:pPr>
        <w:pStyle w:val="null3"/>
      </w:pPr>
      <w:r>
        <w:rPr/>
        <w:t>采购包1：</w:t>
      </w:r>
    </w:p>
    <w:p>
      <w:pPr>
        <w:pStyle w:val="null3"/>
      </w:pPr>
      <w:r>
        <w:rPr/>
        <w:t>双方在执行合同中所发生的一切争议，应通过协商解决。如协商不成，可向合同签订地人民法院起诉。</w:t>
      </w:r>
    </w:p>
    <w:p>
      <w:pPr>
        <w:pStyle w:val="null3"/>
        <w:outlineLvl w:val="2"/>
      </w:pPr>
      <w:r>
        <w:rPr>
          <w:sz w:val="28"/>
          <w:b/>
        </w:rPr>
        <w:t>3.4其他要求</w:t>
      </w:r>
    </w:p>
    <w:p>
      <w:pPr>
        <w:pStyle w:val="null3"/>
      </w:pPr>
      <w:r>
        <w:rPr/>
        <w:t>成交供应商在领取中标通知书时提供响应文件一正一副。</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1、供应商需在项目电子化交易系统中按要求填写《投标函》完成承诺并进行电子签章。 2、具有独立承担民事责任的能力提供注册登记凭证（营业执照、其他组织经营的合法凭证）； 3、提供2022年度经审计的财务会计报告或提交投标文件截止时间三个月内其基本账户开户银行出具的资信证明（附基本存款账户信息）； 4、提交投标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 5、提交投标文件截止时间前一年内至少一个月的纳税证明或完税证明（增值税、企业所得税至少提供一种），纳税证明或完税证明上应有代收机构或税务机关的公章或业务专用章。依法免税或无须缴纳税收的单位应提供相应证明文件； 6、参加本次政府采购活动前3年内在经营活动中没有重大违法记录，以及未被列入失信被执行人、重大税收违法案件当事人名单、政府采购严重违法失信行为记录名单的书面声明； 7、供应商须提供具有履行合同所必需的设备和专业技术能力的承诺； 8、供应商应授权合法的人员参与磋商全过程，其中法定代表人直接磋商，须附法定代表人身份证明书。法定代表人授权代表参加磋商的，须附法定代表人授权书； 9、供应商应在信用中国、中国执行信息公开网和中国政府采购网（www.ccgp.gov.cn）可查询信用记录，并且未被列入失信被执行人、重大税收违法案件当事人名单、政府采购严重违法失信行为记录名单等，以磋商当日现场查询结果截图形式留存。</w:t>
            </w:r>
          </w:p>
        </w:tc>
        <w:tc>
          <w:tcPr>
            <w:tcW w:type="dxa" w:w="1661"/>
          </w:tcPr>
          <w:p>
            <w:pPr>
              <w:pStyle w:val="null3"/>
            </w:pPr>
            <w:r>
              <w:rPr/>
              <w:t>残疾人福利性单位声明函 中小企业声明函 供应商应提交的相关资格证明材料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响应文件编制、签署盖章</w:t>
            </w:r>
          </w:p>
        </w:tc>
        <w:tc>
          <w:tcPr>
            <w:tcW w:type="dxa" w:w="3322"/>
          </w:tcPr>
          <w:p>
            <w:pPr>
              <w:pStyle w:val="null3"/>
            </w:pPr>
            <w:r>
              <w:rPr/>
              <w:t>按磋商文件格式编制，并按要求加盖了供应商公章和有法定代表人/企业负责人或其授权代表签字或加盖人名章。</w:t>
            </w:r>
          </w:p>
        </w:tc>
        <w:tc>
          <w:tcPr>
            <w:tcW w:type="dxa" w:w="1661"/>
          </w:tcPr>
          <w:p>
            <w:pPr>
              <w:pStyle w:val="null3"/>
            </w:pPr>
            <w:r>
              <w:rPr/>
              <w:t>响应文件封面 服务内容及服务邀请应答表 中小企业声明函 残疾人福利性单位声明函 技术部分 商务应答表 标的清单 供应商应提交的相关资格证明材料 报价表 响应函 监狱企业的证明文件</w:t>
            </w:r>
          </w:p>
        </w:tc>
      </w:tr>
      <w:tr>
        <w:tc>
          <w:tcPr>
            <w:tcW w:type="dxa" w:w="831"/>
          </w:tcPr>
          <w:p>
            <w:pPr>
              <w:pStyle w:val="null3"/>
            </w:pPr>
            <w:r>
              <w:rPr/>
              <w:t>3</w:t>
            </w:r>
          </w:p>
        </w:tc>
        <w:tc>
          <w:tcPr>
            <w:tcW w:type="dxa" w:w="2492"/>
          </w:tcPr>
          <w:p>
            <w:pPr>
              <w:pStyle w:val="null3"/>
            </w:pPr>
            <w:r>
              <w:rPr/>
              <w:t>报价</w:t>
            </w:r>
          </w:p>
        </w:tc>
        <w:tc>
          <w:tcPr>
            <w:tcW w:type="dxa" w:w="3322"/>
          </w:tcPr>
          <w:p>
            <w:pPr>
              <w:pStyle w:val="null3"/>
            </w:pPr>
            <w:r>
              <w:rPr/>
              <w:t>供应商报价是固定价且未超过预算金额（磋商文件有最高限价的，报价未超过最高限价）；</w:t>
            </w:r>
          </w:p>
        </w:tc>
        <w:tc>
          <w:tcPr>
            <w:tcW w:type="dxa" w:w="1661"/>
          </w:tcPr>
          <w:p>
            <w:pPr>
              <w:pStyle w:val="null3"/>
            </w:pPr>
            <w:r>
              <w:rPr/>
              <w:t>标的清单 报价表 响应函</w:t>
            </w:r>
          </w:p>
        </w:tc>
      </w:tr>
      <w:tr>
        <w:tc>
          <w:tcPr>
            <w:tcW w:type="dxa" w:w="831"/>
          </w:tcPr>
          <w:p>
            <w:pPr>
              <w:pStyle w:val="null3"/>
            </w:pPr>
            <w:r>
              <w:rPr/>
              <w:t>4</w:t>
            </w:r>
          </w:p>
        </w:tc>
        <w:tc>
          <w:tcPr>
            <w:tcW w:type="dxa" w:w="2492"/>
          </w:tcPr>
          <w:p>
            <w:pPr>
              <w:pStyle w:val="null3"/>
            </w:pPr>
            <w:r>
              <w:rPr/>
              <w:t>磋商文件有效期</w:t>
            </w:r>
          </w:p>
        </w:tc>
        <w:tc>
          <w:tcPr>
            <w:tcW w:type="dxa" w:w="3322"/>
          </w:tcPr>
          <w:p>
            <w:pPr>
              <w:pStyle w:val="null3"/>
            </w:pPr>
            <w:r>
              <w:rPr/>
              <w:t>有效期满足磋商文件要求；</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对磋商文件响应程度</w:t>
            </w:r>
          </w:p>
        </w:tc>
        <w:tc>
          <w:tcPr>
            <w:tcW w:type="dxa" w:w="3322"/>
          </w:tcPr>
          <w:p>
            <w:pPr>
              <w:pStyle w:val="null3"/>
            </w:pPr>
            <w:r>
              <w:rPr/>
              <w:t>响应文件不含有采购人不能接受的附加条件；</w:t>
            </w:r>
          </w:p>
        </w:tc>
        <w:tc>
          <w:tcPr>
            <w:tcW w:type="dxa" w:w="1661"/>
          </w:tcPr>
          <w:p>
            <w:pPr>
              <w:pStyle w:val="null3"/>
            </w:pPr>
            <w:r>
              <w:rPr/>
              <w:t>商务应答表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整体服务方案</w:t>
            </w:r>
          </w:p>
        </w:tc>
        <w:tc>
          <w:tcPr>
            <w:tcW w:type="dxa" w:w="2492"/>
          </w:tcPr>
          <w:p>
            <w:pPr>
              <w:pStyle w:val="null3"/>
            </w:pPr>
            <w:r>
              <w:rPr/>
              <w:t>供应商针对本项目制定服务方案，对照采购需求的总体性要求，对服务方案的详细程度、系统性、完整性进行评价。 （1）方案内容完整详细、结构清晰、针对性强，能充分贴合采购人需求现状，对采购需求所要求的全部内容有明确呼应：20＜得分≤30分； （2）方案内容详细，能结合采购人需求现状，对采购需求所要求的部分内容有呼应：10＜得分≤20分； （3）方案内容不完整、结构不清晰，未明确针对采购人需求现状进行响应呼应：0≤得分≤10分；</w:t>
            </w:r>
          </w:p>
        </w:tc>
        <w:tc>
          <w:tcPr>
            <w:tcW w:type="dxa" w:w="831"/>
          </w:tcPr>
          <w:p>
            <w:pPr>
              <w:pStyle w:val="null3"/>
              <w:jc w:val="right"/>
            </w:pPr>
            <w:r>
              <w:rPr/>
              <w:t>30.0000</w:t>
            </w:r>
          </w:p>
        </w:tc>
        <w:tc>
          <w:tcPr>
            <w:tcW w:type="dxa" w:w="831"/>
          </w:tcPr>
          <w:p>
            <w:pPr>
              <w:pStyle w:val="null3"/>
            </w:pPr>
            <w:r>
              <w:rPr/>
              <w:t>主观</w:t>
            </w:r>
          </w:p>
        </w:tc>
        <w:tc>
          <w:tcPr>
            <w:tcW w:type="dxa" w:w="1661"/>
          </w:tcPr>
          <w:p>
            <w:pPr>
              <w:pStyle w:val="null3"/>
            </w:pPr>
            <w:r>
              <w:rPr/>
              <w:t>商务应答表</w:t>
            </w:r>
          </w:p>
          <w:p>
            <w:pPr>
              <w:pStyle w:val="null3"/>
            </w:pPr>
            <w:r>
              <w:rPr/>
              <w:t>服务内容及服务邀请应答表</w:t>
            </w:r>
          </w:p>
          <w:p>
            <w:pPr>
              <w:pStyle w:val="null3"/>
            </w:pPr>
            <w:r>
              <w:rPr/>
              <w:t>技术部分</w:t>
            </w:r>
          </w:p>
        </w:tc>
      </w:tr>
      <w:tr>
        <w:tc>
          <w:tcPr>
            <w:tcW w:type="dxa" w:w="831"/>
            <w:vMerge/>
          </w:tcPr>
          <w:p/>
        </w:tc>
        <w:tc>
          <w:tcPr>
            <w:tcW w:type="dxa" w:w="1661"/>
          </w:tcPr>
          <w:p>
            <w:pPr>
              <w:pStyle w:val="null3"/>
            </w:pPr>
            <w:r>
              <w:rPr/>
              <w:t>人员配置</w:t>
            </w:r>
          </w:p>
        </w:tc>
        <w:tc>
          <w:tcPr>
            <w:tcW w:type="dxa" w:w="2492"/>
          </w:tcPr>
          <w:p>
            <w:pPr>
              <w:pStyle w:val="null3"/>
            </w:pPr>
            <w:r>
              <w:rPr/>
              <w:t>供应商针对本项目配备具备相关经验的技术人员。 （1）人员配置齐全合理，职责分工明确、具备专业能力并具备丰富的工作经验，12＜得分≤18分； （2）人员配置较合理、具有工作经验，6＜得分≤12分； （3）人员配置单一、专业能力欠佳、无工作经验，0≤得分≤6分。</w:t>
            </w:r>
          </w:p>
        </w:tc>
        <w:tc>
          <w:tcPr>
            <w:tcW w:type="dxa" w:w="831"/>
          </w:tcPr>
          <w:p>
            <w:pPr>
              <w:pStyle w:val="null3"/>
              <w:jc w:val="right"/>
            </w:pPr>
            <w:r>
              <w:rPr/>
              <w:t>18.0000</w:t>
            </w:r>
          </w:p>
        </w:tc>
        <w:tc>
          <w:tcPr>
            <w:tcW w:type="dxa" w:w="831"/>
          </w:tcPr>
          <w:p>
            <w:pPr>
              <w:pStyle w:val="null3"/>
            </w:pPr>
            <w:r>
              <w:rPr/>
              <w:t>主观</w:t>
            </w:r>
          </w:p>
        </w:tc>
        <w:tc>
          <w:tcPr>
            <w:tcW w:type="dxa" w:w="1661"/>
          </w:tcPr>
          <w:p>
            <w:pPr>
              <w:pStyle w:val="null3"/>
            </w:pPr>
            <w:r>
              <w:rPr/>
              <w:t>商务应答表</w:t>
            </w:r>
          </w:p>
          <w:p>
            <w:pPr>
              <w:pStyle w:val="null3"/>
            </w:pPr>
            <w:r>
              <w:rPr/>
              <w:t>服务内容及服务邀请应答表</w:t>
            </w:r>
          </w:p>
          <w:p>
            <w:pPr>
              <w:pStyle w:val="null3"/>
            </w:pPr>
            <w:r>
              <w:rPr/>
              <w:t>技术部分</w:t>
            </w:r>
          </w:p>
        </w:tc>
      </w:tr>
      <w:tr>
        <w:tc>
          <w:tcPr>
            <w:tcW w:type="dxa" w:w="831"/>
            <w:vMerge/>
          </w:tcPr>
          <w:p/>
        </w:tc>
        <w:tc>
          <w:tcPr>
            <w:tcW w:type="dxa" w:w="1661"/>
          </w:tcPr>
          <w:p>
            <w:pPr>
              <w:pStyle w:val="null3"/>
            </w:pPr>
            <w:r>
              <w:rPr/>
              <w:t>应急措施和解决方案</w:t>
            </w:r>
          </w:p>
        </w:tc>
        <w:tc>
          <w:tcPr>
            <w:tcW w:type="dxa" w:w="2492"/>
          </w:tcPr>
          <w:p>
            <w:pPr>
              <w:pStyle w:val="null3"/>
            </w:pPr>
            <w:r>
              <w:rPr/>
              <w:t>针对突发事件有具体可行的应急措施和解决方案。 （1）方案内容详尽、全面、经济、切实可行，12＜得分≤18分； （2）方案内容较详细、经济性一般，基本可实施，6＜得分≤12分； （3）方案简单，经济性较差，0≤得分≤6分。</w:t>
            </w:r>
          </w:p>
        </w:tc>
        <w:tc>
          <w:tcPr>
            <w:tcW w:type="dxa" w:w="831"/>
          </w:tcPr>
          <w:p>
            <w:pPr>
              <w:pStyle w:val="null3"/>
              <w:jc w:val="right"/>
            </w:pPr>
            <w:r>
              <w:rPr/>
              <w:t>18.0000</w:t>
            </w:r>
          </w:p>
        </w:tc>
        <w:tc>
          <w:tcPr>
            <w:tcW w:type="dxa" w:w="831"/>
          </w:tcPr>
          <w:p>
            <w:pPr>
              <w:pStyle w:val="null3"/>
            </w:pPr>
            <w:r>
              <w:rPr/>
              <w:t>主观</w:t>
            </w:r>
          </w:p>
        </w:tc>
        <w:tc>
          <w:tcPr>
            <w:tcW w:type="dxa" w:w="1661"/>
          </w:tcPr>
          <w:p>
            <w:pPr>
              <w:pStyle w:val="null3"/>
            </w:pPr>
            <w:r>
              <w:rPr/>
              <w:t>商务应答表</w:t>
            </w:r>
          </w:p>
          <w:p>
            <w:pPr>
              <w:pStyle w:val="null3"/>
            </w:pPr>
            <w:r>
              <w:rPr/>
              <w:t>服务内容及服务邀请应答表</w:t>
            </w:r>
          </w:p>
          <w:p>
            <w:pPr>
              <w:pStyle w:val="null3"/>
            </w:pPr>
            <w:r>
              <w:rPr/>
              <w:t>技术部分</w:t>
            </w:r>
          </w:p>
        </w:tc>
      </w:tr>
      <w:tr>
        <w:tc>
          <w:tcPr>
            <w:tcW w:type="dxa" w:w="831"/>
            <w:vMerge/>
          </w:tcPr>
          <w:p/>
        </w:tc>
        <w:tc>
          <w:tcPr>
            <w:tcW w:type="dxa" w:w="1661"/>
          </w:tcPr>
          <w:p>
            <w:pPr>
              <w:pStyle w:val="null3"/>
            </w:pPr>
            <w:r>
              <w:rPr/>
              <w:t>保密工作措施</w:t>
            </w:r>
          </w:p>
        </w:tc>
        <w:tc>
          <w:tcPr>
            <w:tcW w:type="dxa" w:w="2492"/>
          </w:tcPr>
          <w:p>
            <w:pPr>
              <w:pStyle w:val="null3"/>
            </w:pPr>
            <w:r>
              <w:rPr/>
              <w:t>保密工作措施包括但不限于：保密措施、保密管理制度、保密档案管理措施、保密人员及职责。 （1）内容详细、全面、细致，4＜得分≤8分； （2）内容单一、有缺失，0≤得分≤4分。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商务应答表</w:t>
            </w:r>
          </w:p>
          <w:p>
            <w:pPr>
              <w:pStyle w:val="null3"/>
            </w:pPr>
            <w:r>
              <w:rPr/>
              <w:t>服务内容及服务邀请应答表</w:t>
            </w:r>
          </w:p>
          <w:p>
            <w:pPr>
              <w:pStyle w:val="null3"/>
            </w:pPr>
            <w:r>
              <w:rPr/>
              <w:t>技术部分</w:t>
            </w:r>
          </w:p>
        </w:tc>
      </w:tr>
      <w:tr>
        <w:tc>
          <w:tcPr>
            <w:tcW w:type="dxa" w:w="831"/>
            <w:vMerge/>
          </w:tcPr>
          <w:p/>
        </w:tc>
        <w:tc>
          <w:tcPr>
            <w:tcW w:type="dxa" w:w="1661"/>
          </w:tcPr>
          <w:p>
            <w:pPr>
              <w:pStyle w:val="null3"/>
            </w:pPr>
            <w:r>
              <w:rPr/>
              <w:t>计算机软件著作权登记证书（1）</w:t>
            </w:r>
          </w:p>
        </w:tc>
        <w:tc>
          <w:tcPr>
            <w:tcW w:type="dxa" w:w="2492"/>
          </w:tcPr>
          <w:p>
            <w:pPr>
              <w:pStyle w:val="null3"/>
            </w:pPr>
            <w:r>
              <w:rPr/>
              <w:t>具备计算机软件著作权登记证书：HIS相关内容，得3分；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商务应答表</w:t>
            </w:r>
          </w:p>
          <w:p>
            <w:pPr>
              <w:pStyle w:val="null3"/>
            </w:pPr>
            <w:r>
              <w:rPr/>
              <w:t>服务内容及服务邀请应答表</w:t>
            </w:r>
          </w:p>
          <w:p>
            <w:pPr>
              <w:pStyle w:val="null3"/>
            </w:pPr>
            <w:r>
              <w:rPr/>
              <w:t>技术部分</w:t>
            </w:r>
          </w:p>
        </w:tc>
      </w:tr>
      <w:tr>
        <w:tc>
          <w:tcPr>
            <w:tcW w:type="dxa" w:w="831"/>
            <w:vMerge/>
          </w:tcPr>
          <w:p/>
        </w:tc>
        <w:tc>
          <w:tcPr>
            <w:tcW w:type="dxa" w:w="1661"/>
          </w:tcPr>
          <w:p>
            <w:pPr>
              <w:pStyle w:val="null3"/>
            </w:pPr>
            <w:r>
              <w:rPr/>
              <w:t>计算机软件著作权登记证书（2）</w:t>
            </w:r>
          </w:p>
        </w:tc>
        <w:tc>
          <w:tcPr>
            <w:tcW w:type="dxa" w:w="2492"/>
          </w:tcPr>
          <w:p>
            <w:pPr>
              <w:pStyle w:val="null3"/>
            </w:pPr>
            <w:r>
              <w:rPr/>
              <w:t>具备计算机软件著作权登记证书：集成平台系统软件模块相关内容，得3分；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商务应答表</w:t>
            </w:r>
          </w:p>
          <w:p>
            <w:pPr>
              <w:pStyle w:val="null3"/>
            </w:pPr>
            <w:r>
              <w:rPr/>
              <w:t>服务内容及服务邀请应答表</w:t>
            </w:r>
          </w:p>
          <w:p>
            <w:pPr>
              <w:pStyle w:val="null3"/>
            </w:pPr>
            <w:r>
              <w:rPr/>
              <w:t>技术部分</w:t>
            </w:r>
          </w:p>
        </w:tc>
      </w:tr>
      <w:tr>
        <w:tc>
          <w:tcPr>
            <w:tcW w:type="dxa" w:w="831"/>
            <w:vMerge/>
          </w:tcPr>
          <w:p/>
        </w:tc>
        <w:tc>
          <w:tcPr>
            <w:tcW w:type="dxa" w:w="1661"/>
          </w:tcPr>
          <w:p>
            <w:pPr>
              <w:pStyle w:val="null3"/>
            </w:pPr>
            <w:r>
              <w:rPr/>
              <w:t>业绩</w:t>
            </w:r>
          </w:p>
        </w:tc>
        <w:tc>
          <w:tcPr>
            <w:tcW w:type="dxa" w:w="2492"/>
          </w:tcPr>
          <w:p>
            <w:pPr>
              <w:pStyle w:val="null3"/>
            </w:pPr>
            <w:r>
              <w:rPr/>
              <w:t>供应商具备2021年1月1日至今，系统维保服务项目业绩，业绩以合同或中标（成交）通知书扫描件为依据，每提供一个计2分，满分10分。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商务应答表</w:t>
            </w:r>
          </w:p>
          <w:p>
            <w:pPr>
              <w:pStyle w:val="null3"/>
            </w:pPr>
            <w:r>
              <w:rPr/>
              <w:t>服务内容及服务邀请应答表</w:t>
            </w:r>
          </w:p>
          <w:p>
            <w:pPr>
              <w:pStyle w:val="null3"/>
            </w:pPr>
            <w:r>
              <w:rPr/>
              <w:t>技术部分</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满足磋商文件资格性和符合性要求且提交最后报价最低的供应商的价格为磋商基准价，其价格分为满分。其他供应商的价格分统一按照下列公式计算：磋商报价得分=（磋商基准价/最后磋商报价）×价格分值； 磋商报价得分符合小微企业等要求的按照优惠政策执行（报价按下浮10%后计算）</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响应函</w:t>
            </w:r>
          </w:p>
          <w:p>
            <w:pPr>
              <w:pStyle w:val="null3"/>
            </w:pPr>
            <w:r>
              <w:rPr/>
              <w:t>中小企业声明函</w:t>
            </w:r>
          </w:p>
          <w:p>
            <w:pPr>
              <w:pStyle w:val="null3"/>
            </w:pPr>
            <w:r>
              <w:rPr/>
              <w:t>残疾人福利性单位声明函</w:t>
            </w:r>
          </w:p>
          <w:p>
            <w:pPr>
              <w:pStyle w:val="null3"/>
            </w:pPr>
            <w:r>
              <w:rPr/>
              <w:t>监狱企业的证明文件</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响应函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详见附件：供应商应提交的相关资格证明材料</w:t>
      </w:r>
    </w:p>
    <w:p>
      <w:pPr>
        <w:pStyle w:val="null3"/>
        <w:ind w:firstLine="960"/>
      </w:pPr>
      <w:r>
        <w:rPr/>
        <w:t>详见附件：技术部分</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详见附件：合同文本5.22.docx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